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exte"/>
        <w:jc w:val="right"/>
        <w:rPr>
          <w:rFonts w:ascii="Times New Roman" w:hAnsi="Times New Roman"/>
          <w:lang w:val="fr-FR"/>
        </w:rPr>
      </w:pPr>
    </w:p>
    <w:p>
      <w:pPr>
        <w:pStyle w:val="Texte"/>
        <w:jc w:val="center"/>
        <w:rPr>
          <w:rFonts w:ascii="Times New Roman" w:hAnsi="Times New Roman"/>
          <w:b/>
          <w:sz w:val="22"/>
          <w:lang w:val="fr-FR"/>
        </w:rPr>
      </w:pPr>
      <w:r>
        <w:rPr>
          <w:rFonts w:ascii="Times New Roman" w:hAnsi="Times New Roman"/>
          <w:b/>
          <w:sz w:val="22"/>
          <w:lang w:val="fr-FR"/>
        </w:rPr>
        <w:t xml:space="preserve">MINISTERE DE </w:t>
      </w:r>
      <w:smartTag w:uri="urn:schemas-microsoft-com:office:smarttags" w:element="PersonName">
        <w:smartTagPr>
          <w:attr w:name="ProductID" w:val="LA COMMUNAUTE FRANCAISE"/>
        </w:smartTagPr>
        <w:r>
          <w:rPr>
            <w:rFonts w:ascii="Times New Roman" w:hAnsi="Times New Roman"/>
            <w:b/>
            <w:sz w:val="22"/>
            <w:lang w:val="fr-FR"/>
          </w:rPr>
          <w:t>LA COMMUNAUTE FRANCAISE</w:t>
        </w:r>
      </w:smartTag>
    </w:p>
    <w:p>
      <w:pPr>
        <w:pStyle w:val="Texte"/>
        <w:jc w:val="center"/>
        <w:rPr>
          <w:rFonts w:ascii="Times New Roman" w:hAnsi="Times New Roman"/>
          <w:b/>
          <w:sz w:val="22"/>
          <w:lang w:val="fr-FR"/>
        </w:rPr>
      </w:pPr>
    </w:p>
    <w:p>
      <w:pPr>
        <w:pStyle w:val="Texte"/>
        <w:jc w:val="center"/>
        <w:rPr>
          <w:rFonts w:ascii="Times New Roman" w:hAnsi="Times New Roman"/>
          <w:b/>
          <w:sz w:val="18"/>
          <w:lang w:val="fr-FR"/>
        </w:rPr>
      </w:pPr>
      <w:r>
        <w:rPr>
          <w:rFonts w:ascii="Times New Roman" w:hAnsi="Times New Roman"/>
          <w:b/>
          <w:sz w:val="18"/>
          <w:lang w:val="fr-FR"/>
        </w:rPr>
        <w:t>ADMINISTRATION GENERALE DE L’ENSEIGNEMENT</w:t>
      </w:r>
    </w:p>
    <w:p>
      <w:pPr>
        <w:pStyle w:val="Texte"/>
        <w:jc w:val="center"/>
        <w:rPr>
          <w:rFonts w:ascii="Times New Roman" w:hAnsi="Times New Roman"/>
          <w:sz w:val="22"/>
          <w:lang w:val="fr-FR"/>
        </w:rPr>
      </w:pPr>
    </w:p>
    <w:p>
      <w:pPr>
        <w:pStyle w:val="Texte"/>
        <w:jc w:val="center"/>
        <w:rPr>
          <w:rFonts w:ascii="Times New Roman" w:hAnsi="Times New Roman"/>
          <w:b/>
          <w:sz w:val="22"/>
          <w:lang w:val="fr-FR"/>
        </w:rPr>
      </w:pPr>
      <w:r>
        <w:rPr>
          <w:rFonts w:ascii="Times New Roman" w:hAnsi="Times New Roman"/>
          <w:b/>
          <w:sz w:val="22"/>
          <w:lang w:val="fr-FR"/>
        </w:rPr>
        <w:t>ENSEIGNEMENT DE PROMOTION SOCIALE</w:t>
      </w:r>
    </w:p>
    <w:p/>
    <w:p/>
    <w:p/>
    <w:p/>
    <w:p/>
    <w:p/>
    <w:p/>
    <w:p/>
    <w:p/>
    <w:p/>
    <w:p/>
    <w:p/>
    <w:p/>
    <w:p/>
    <w:p>
      <w:pPr>
        <w:pStyle w:val="Texte"/>
        <w:ind w:left="2269" w:right="2602"/>
        <w:jc w:val="center"/>
        <w:rPr>
          <w:rFonts w:ascii="Times New Roman" w:hAnsi="Times New Roman"/>
          <w:b/>
          <w:sz w:val="28"/>
          <w:lang w:val="fr-FR"/>
        </w:rPr>
      </w:pPr>
    </w:p>
    <w:p>
      <w:pPr>
        <w:pStyle w:val="Texte"/>
        <w:ind w:left="2269" w:right="2602"/>
        <w:jc w:val="center"/>
        <w:rPr>
          <w:rFonts w:ascii="Times New Roman" w:hAnsi="Times New Roman"/>
          <w:b/>
          <w:sz w:val="28"/>
          <w:lang w:val="fr-FR"/>
        </w:rPr>
      </w:pPr>
      <w:r>
        <w:rPr>
          <w:rFonts w:ascii="Times New Roman" w:hAnsi="Times New Roman"/>
          <w:b/>
          <w:sz w:val="28"/>
          <w:lang w:val="fr-FR"/>
        </w:rPr>
        <w:t>DOSSIER PEDAGOGIQUE</w:t>
      </w:r>
    </w:p>
    <w:p>
      <w:pPr>
        <w:pStyle w:val="Texte"/>
        <w:ind w:left="2269" w:right="2602"/>
        <w:jc w:val="center"/>
        <w:rPr>
          <w:rFonts w:ascii="Times New Roman" w:hAnsi="Times New Roman"/>
          <w:b/>
          <w:sz w:val="28"/>
          <w:lang w:val="fr-FR"/>
        </w:rPr>
      </w:pPr>
    </w:p>
    <w:p/>
    <w:p/>
    <w:p>
      <w:pPr>
        <w:jc w:val="center"/>
        <w:rPr>
          <w:b/>
          <w:sz w:val="22"/>
        </w:rPr>
      </w:pPr>
      <w:r>
        <w:rPr>
          <w:b/>
          <w:sz w:val="22"/>
        </w:rPr>
        <w:t>SECTION</w:t>
      </w:r>
    </w:p>
    <w:p>
      <w:pPr>
        <w:jc w:val="center"/>
        <w:rPr>
          <w:sz w:val="22"/>
        </w:rPr>
      </w:pPr>
    </w:p>
    <w:p>
      <w:pPr>
        <w:pStyle w:val="Texte"/>
        <w:jc w:val="center"/>
        <w:rPr>
          <w:rFonts w:ascii="Times New Roman" w:hAnsi="Times New Roman"/>
          <w:b/>
          <w:caps/>
          <w:sz w:val="28"/>
          <w:szCs w:val="28"/>
        </w:rPr>
      </w:pPr>
      <w:r>
        <w:rPr>
          <w:rFonts w:ascii="Times New Roman" w:hAnsi="Times New Roman"/>
          <w:b/>
          <w:caps/>
          <w:sz w:val="28"/>
          <w:szCs w:val="28"/>
        </w:rPr>
        <w:t xml:space="preserve">Bachelier de specialisation : </w:t>
      </w:r>
    </w:p>
    <w:p>
      <w:pPr>
        <w:pStyle w:val="Texte"/>
        <w:jc w:val="center"/>
        <w:rPr>
          <w:rFonts w:ascii="Times New Roman" w:hAnsi="Times New Roman"/>
          <w:b/>
          <w:caps/>
          <w:sz w:val="28"/>
          <w:szCs w:val="28"/>
          <w:lang w:val="fr-FR"/>
        </w:rPr>
      </w:pPr>
      <w:r>
        <w:rPr>
          <w:rFonts w:ascii="Times New Roman" w:hAnsi="Times New Roman"/>
          <w:b/>
          <w:caps/>
          <w:sz w:val="28"/>
          <w:szCs w:val="28"/>
        </w:rPr>
        <w:t>cadre du secteur non-marchand</w:t>
      </w:r>
    </w:p>
    <w:p>
      <w:pPr>
        <w:pStyle w:val="Texte"/>
        <w:jc w:val="center"/>
        <w:rPr>
          <w:rFonts w:ascii="Times New Roman" w:hAnsi="Times New Roman"/>
          <w:b/>
          <w:sz w:val="32"/>
          <w:szCs w:val="32"/>
          <w:lang w:val="fr-FR"/>
        </w:rPr>
      </w:pPr>
      <w:r>
        <w:rPr>
          <w:rFonts w:ascii="Times New Roman" w:hAnsi="Times New Roman"/>
          <w:b/>
          <w:sz w:val="32"/>
          <w:szCs w:val="32"/>
          <w:lang w:val="fr-FR"/>
        </w:rPr>
        <w:t xml:space="preserve"> </w:t>
      </w:r>
    </w:p>
    <w:p>
      <w:pPr>
        <w:pStyle w:val="Texte"/>
        <w:jc w:val="center"/>
        <w:rPr>
          <w:rFonts w:ascii="Times New Roman" w:hAnsi="Times New Roman"/>
          <w:b/>
          <w:caps/>
          <w:sz w:val="22"/>
          <w:lang w:val="fr-FR"/>
        </w:rPr>
      </w:pPr>
      <w:r>
        <w:rPr>
          <w:rFonts w:ascii="Times New Roman" w:hAnsi="Times New Roman"/>
          <w:b/>
          <w:sz w:val="22"/>
          <w:lang w:val="fr-FR"/>
        </w:rPr>
        <w:t xml:space="preserve">ENSEIGNEMENT </w:t>
      </w:r>
      <w:r>
        <w:rPr>
          <w:rFonts w:ascii="Times New Roman" w:hAnsi="Times New Roman"/>
          <w:b/>
          <w:caps/>
          <w:sz w:val="22"/>
          <w:lang w:val="fr-FR"/>
        </w:rPr>
        <w:t>supérieur de type court</w:t>
      </w:r>
    </w:p>
    <w:p>
      <w:pPr>
        <w:pStyle w:val="Texte"/>
        <w:jc w:val="center"/>
        <w:rPr>
          <w:rFonts w:ascii="Times New Roman" w:hAnsi="Times New Roman"/>
          <w:caps/>
          <w:sz w:val="22"/>
          <w:lang w:val="fr-FR"/>
        </w:rPr>
      </w:pPr>
      <w:r>
        <w:rPr>
          <w:rFonts w:ascii="Times New Roman" w:hAnsi="Times New Roman"/>
          <w:caps/>
          <w:sz w:val="22"/>
          <w:lang w:val="fr-FR"/>
        </w:rPr>
        <w:t>DOMAINE : SCIENCES ECONOMIQUES ET DE GESTION</w:t>
      </w:r>
    </w:p>
    <w:p>
      <w:pPr>
        <w:jc w:val="center"/>
      </w:pPr>
    </w:p>
    <w:p>
      <w:pPr>
        <w:jc w:val="center"/>
      </w:pPr>
    </w:p>
    <w:p>
      <w:pPr>
        <w:jc w:val="center"/>
      </w:pPr>
    </w:p>
    <w:p>
      <w:pPr>
        <w:jc w:val="center"/>
      </w:pPr>
    </w:p>
    <w:p>
      <w:pPr>
        <w:jc w:val="center"/>
      </w:pPr>
    </w:p>
    <w:p>
      <w:pPr>
        <w:jc w:val="center"/>
      </w:pPr>
    </w:p>
    <w:p>
      <w:pPr>
        <w:jc w:val="center"/>
      </w:pPr>
    </w:p>
    <w:tbl>
      <w:tblPr>
        <w:tblW w:w="0" w:type="auto"/>
        <w:tblInd w:w="1765" w:type="dxa"/>
        <w:tblLayout w:type="fixed"/>
        <w:tblCellMar>
          <w:left w:w="71" w:type="dxa"/>
          <w:right w:w="71" w:type="dxa"/>
        </w:tblCellMar>
        <w:tblLook w:val="0000" w:firstRow="0" w:lastRow="0" w:firstColumn="0" w:lastColumn="0" w:noHBand="0" w:noVBand="0"/>
      </w:tblPr>
      <w:tblGrid>
        <w:gridCol w:w="5544"/>
      </w:tblGrid>
      <w:tr>
        <w:tc>
          <w:tcPr>
            <w:tcW w:w="5544"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 xml:space="preserve">CODE : </w:t>
            </w:r>
            <w:r>
              <w:rPr>
                <w:rFonts w:ascii="Times New Roman" w:hAnsi="Times New Roman"/>
                <w:b/>
                <w:bCs/>
                <w:sz w:val="22"/>
                <w:szCs w:val="22"/>
                <w:lang w:eastAsia="fr-FR"/>
              </w:rPr>
              <w:t>71 57 15 S32 D2</w:t>
            </w:r>
          </w:p>
        </w:tc>
      </w:tr>
      <w:tr>
        <w:tc>
          <w:tcPr>
            <w:tcW w:w="5544" w:type="dxa"/>
            <w:tcBorders>
              <w:left w:val="single" w:sz="4" w:space="0" w:color="000000"/>
              <w:right w:val="single" w:sz="4" w:space="0" w:color="000000"/>
            </w:tcBorders>
          </w:tcPr>
          <w:p>
            <w:pPr>
              <w:pStyle w:val="Texte"/>
              <w:snapToGrid w:val="0"/>
              <w:jc w:val="center"/>
              <w:rPr>
                <w:rFonts w:ascii="Times New Roman" w:hAnsi="Times New Roman"/>
                <w:b/>
                <w:sz w:val="22"/>
                <w:lang w:val="fr-FR"/>
              </w:rPr>
            </w:pPr>
            <w:bookmarkStart w:id="0" w:name="_GoBack"/>
            <w:bookmarkEnd w:id="0"/>
          </w:p>
        </w:tc>
      </w:tr>
      <w:tr>
        <w:tc>
          <w:tcPr>
            <w:tcW w:w="5544"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tc>
      </w:tr>
    </w:tbl>
    <w:p>
      <w:pPr>
        <w:jc w:val="center"/>
      </w:pPr>
    </w:p>
    <w:p>
      <w:pPr>
        <w:jc w:val="center"/>
      </w:pPr>
    </w:p>
    <w:p>
      <w:pPr>
        <w:jc w:val="center"/>
      </w:pPr>
    </w:p>
    <w:p>
      <w:pPr>
        <w:jc w:val="center"/>
      </w:pPr>
    </w:p>
    <w:p>
      <w:pPr>
        <w:jc w:val="center"/>
      </w:pPr>
    </w:p>
    <w:p>
      <w:pPr>
        <w:jc w:val="center"/>
      </w:pPr>
    </w:p>
    <w:p>
      <w:pPr>
        <w:jc w:val="center"/>
      </w:pPr>
    </w:p>
    <w:p>
      <w:pPr>
        <w:jc w:val="center"/>
        <w:rPr>
          <w:b/>
        </w:rPr>
      </w:pPr>
      <w:r>
        <w:rPr>
          <w:b/>
        </w:rPr>
        <w:t>Approbation du Gouvernement de la Communauté française du 20 décembre 2019,</w:t>
      </w:r>
    </w:p>
    <w:p>
      <w:pPr>
        <w:jc w:val="center"/>
        <w:rPr>
          <w:b/>
        </w:rPr>
      </w:pPr>
      <w:r>
        <w:rPr>
          <w:b/>
        </w:rPr>
        <w:t>sur avis conforme du Conseil général</w:t>
      </w:r>
    </w:p>
    <w:p>
      <w:pPr>
        <w:jc w:val="center"/>
        <w:rPr>
          <w:b/>
        </w:rPr>
      </w:pPr>
    </w:p>
    <w:p>
      <w:pPr>
        <w:jc w:val="center"/>
        <w:rPr>
          <w:b/>
        </w:rPr>
      </w:pPr>
    </w:p>
    <w:p>
      <w:pPr>
        <w:jc w:val="center"/>
        <w:rPr>
          <w:b/>
        </w:rPr>
      </w:pPr>
      <w:r>
        <w:rPr>
          <w:b/>
        </w:rPr>
        <w:br w:type="page"/>
      </w:r>
    </w:p>
    <w:tbl>
      <w:tblPr>
        <w:tblW w:w="9287" w:type="dxa"/>
        <w:tblInd w:w="-7" w:type="dxa"/>
        <w:tblLayout w:type="fixed"/>
        <w:tblCellMar>
          <w:left w:w="70" w:type="dxa"/>
          <w:right w:w="70" w:type="dxa"/>
        </w:tblCellMar>
        <w:tblLook w:val="0000" w:firstRow="0" w:lastRow="0" w:firstColumn="0" w:lastColumn="0" w:noHBand="0" w:noVBand="0"/>
      </w:tblPr>
      <w:tblGrid>
        <w:gridCol w:w="9287"/>
      </w:tblGrid>
      <w:tr>
        <w:tc>
          <w:tcPr>
            <w:tcW w:w="9287" w:type="dxa"/>
            <w:tcBorders>
              <w:top w:val="single" w:sz="4" w:space="0" w:color="000000"/>
              <w:left w:val="single" w:sz="4" w:space="0" w:color="000000"/>
              <w:bottom w:val="single" w:sz="20" w:space="0" w:color="000000"/>
              <w:right w:val="single" w:sz="20" w:space="0" w:color="000000"/>
            </w:tcBorders>
          </w:tcPr>
          <w:p>
            <w:pPr>
              <w:pStyle w:val="Texte"/>
              <w:jc w:val="center"/>
              <w:rPr>
                <w:rFonts w:ascii="Times New Roman" w:hAnsi="Times New Roman"/>
                <w:b/>
                <w:caps/>
                <w:sz w:val="24"/>
                <w:szCs w:val="24"/>
              </w:rPr>
            </w:pPr>
            <w:r>
              <w:rPr>
                <w:rFonts w:ascii="Times New Roman" w:hAnsi="Times New Roman"/>
                <w:b/>
                <w:caps/>
                <w:sz w:val="24"/>
                <w:szCs w:val="24"/>
              </w:rPr>
              <w:lastRenderedPageBreak/>
              <w:t>BACHELIER DE SpEcialisation :</w:t>
            </w:r>
          </w:p>
          <w:p>
            <w:pPr>
              <w:pStyle w:val="Texte"/>
              <w:jc w:val="center"/>
              <w:rPr>
                <w:rFonts w:ascii="Times New Roman" w:hAnsi="Times New Roman"/>
                <w:b/>
                <w:caps/>
                <w:sz w:val="24"/>
                <w:szCs w:val="24"/>
                <w:lang w:val="fr-FR"/>
              </w:rPr>
            </w:pPr>
            <w:r>
              <w:rPr>
                <w:rFonts w:ascii="Times New Roman" w:hAnsi="Times New Roman"/>
                <w:b/>
                <w:caps/>
                <w:sz w:val="24"/>
                <w:szCs w:val="24"/>
              </w:rPr>
              <w:t xml:space="preserve"> cadre du secteur non-marchand</w:t>
            </w:r>
          </w:p>
          <w:p>
            <w:pPr>
              <w:pStyle w:val="Texte"/>
              <w:jc w:val="center"/>
              <w:rPr>
                <w:rFonts w:ascii="Times New Roman" w:hAnsi="Times New Roman"/>
                <w:b/>
                <w:sz w:val="24"/>
                <w:szCs w:val="24"/>
                <w:lang w:val="fr-FR"/>
              </w:rPr>
            </w:pPr>
          </w:p>
          <w:p>
            <w:pPr>
              <w:jc w:val="center"/>
              <w:rPr>
                <w:b/>
              </w:rPr>
            </w:pPr>
            <w:r>
              <w:rPr>
                <w:b/>
                <w:sz w:val="22"/>
              </w:rPr>
              <w:t xml:space="preserve">ENSEIGNEMENT </w:t>
            </w:r>
            <w:r>
              <w:rPr>
                <w:b/>
                <w:caps/>
                <w:sz w:val="22"/>
              </w:rPr>
              <w:t>supérieur de type court</w:t>
            </w:r>
          </w:p>
        </w:tc>
      </w:tr>
    </w:tbl>
    <w:p>
      <w:pPr>
        <w:rPr>
          <w:sz w:val="16"/>
          <w:szCs w:val="16"/>
        </w:rPr>
      </w:pPr>
    </w:p>
    <w:p>
      <w:pPr>
        <w:rPr>
          <w:sz w:val="16"/>
          <w:szCs w:val="16"/>
        </w:rPr>
      </w:pPr>
    </w:p>
    <w:p>
      <w:pPr>
        <w:pStyle w:val="Paragraphedeliste"/>
        <w:numPr>
          <w:ilvl w:val="0"/>
          <w:numId w:val="20"/>
        </w:numPr>
        <w:rPr>
          <w:b/>
          <w:sz w:val="22"/>
        </w:rPr>
      </w:pPr>
      <w:r>
        <w:rPr>
          <w:b/>
          <w:sz w:val="22"/>
        </w:rPr>
        <w:t xml:space="preserve">FINALITES DE </w:t>
      </w:r>
      <w:smartTag w:uri="urn:schemas-microsoft-com:office:smarttags" w:element="PersonName">
        <w:smartTagPr>
          <w:attr w:name="ProductID" w:val="LA SECTION"/>
        </w:smartTagPr>
        <w:r>
          <w:rPr>
            <w:b/>
            <w:sz w:val="22"/>
          </w:rPr>
          <w:t>LA SECTION</w:t>
        </w:r>
      </w:smartTag>
    </w:p>
    <w:p>
      <w:pPr>
        <w:rPr>
          <w:sz w:val="22"/>
        </w:rPr>
      </w:pPr>
    </w:p>
    <w:p>
      <w:pPr>
        <w:pStyle w:val="Paragraphedeliste"/>
        <w:numPr>
          <w:ilvl w:val="1"/>
          <w:numId w:val="20"/>
        </w:numPr>
        <w:rPr>
          <w:b/>
          <w:sz w:val="22"/>
        </w:rPr>
      </w:pPr>
      <w:r>
        <w:rPr>
          <w:b/>
          <w:sz w:val="22"/>
        </w:rPr>
        <w:t>Finalités générales</w:t>
      </w:r>
    </w:p>
    <w:p>
      <w:pPr>
        <w:rPr>
          <w:sz w:val="16"/>
          <w:szCs w:val="16"/>
        </w:rPr>
      </w:pPr>
    </w:p>
    <w:p>
      <w:pPr>
        <w:ind w:left="851"/>
        <w:jc w:val="both"/>
        <w:rPr>
          <w:sz w:val="22"/>
        </w:rPr>
      </w:pPr>
      <w:r>
        <w:rPr>
          <w:sz w:val="22"/>
        </w:rPr>
        <w:t xml:space="preserve">Conformément à l’article 7 du décret de </w:t>
      </w:r>
      <w:smartTag w:uri="urn:schemas-microsoft-com:office:smarttags" w:element="PersonName">
        <w:smartTagPr>
          <w:attr w:name="ProductID" w:val="la Communaut￩"/>
        </w:smartTagPr>
        <w:r>
          <w:rPr>
            <w:sz w:val="22"/>
          </w:rPr>
          <w:t>la Communauté</w:t>
        </w:r>
      </w:smartTag>
      <w:r>
        <w:rPr>
          <w:sz w:val="22"/>
        </w:rPr>
        <w:t xml:space="preserve"> française du 16 avril 1991, cette section doit :</w:t>
      </w:r>
    </w:p>
    <w:p>
      <w:pPr>
        <w:jc w:val="both"/>
        <w:rPr>
          <w:sz w:val="16"/>
          <w:szCs w:val="16"/>
        </w:rPr>
      </w:pPr>
    </w:p>
    <w:p>
      <w:pPr>
        <w:numPr>
          <w:ilvl w:val="0"/>
          <w:numId w:val="2"/>
        </w:numPr>
        <w:tabs>
          <w:tab w:val="left" w:pos="1134"/>
        </w:tabs>
        <w:ind w:left="1134" w:hanging="283"/>
        <w:jc w:val="both"/>
        <w:rPr>
          <w:sz w:val="22"/>
        </w:rPr>
      </w:pPr>
      <w:r>
        <w:rPr>
          <w:sz w:val="22"/>
        </w:rPr>
        <w:t>concourir à l’épanouissement individuel en promouvant une meilleure insertion professionnelle, sociale et culturelle;</w:t>
      </w:r>
    </w:p>
    <w:p>
      <w:pPr>
        <w:ind w:left="1134" w:hanging="283"/>
        <w:jc w:val="both"/>
        <w:rPr>
          <w:sz w:val="16"/>
          <w:szCs w:val="16"/>
        </w:rPr>
      </w:pPr>
    </w:p>
    <w:p>
      <w:pPr>
        <w:numPr>
          <w:ilvl w:val="0"/>
          <w:numId w:val="2"/>
        </w:numPr>
        <w:tabs>
          <w:tab w:val="left" w:pos="1134"/>
        </w:tabs>
        <w:ind w:left="1134" w:hanging="283"/>
        <w:jc w:val="both"/>
        <w:rPr>
          <w:sz w:val="22"/>
        </w:rPr>
      </w:pPr>
      <w:r>
        <w:rPr>
          <w:sz w:val="22"/>
        </w:rPr>
        <w:t>répondre aux besoins et demandes en formation émanant des entreprises, des administrations, de l’enseignement et d’une manière générale des milieux socio-économiques et culturels.</w:t>
      </w:r>
    </w:p>
    <w:p>
      <w:pPr>
        <w:rPr>
          <w:sz w:val="22"/>
        </w:rPr>
      </w:pPr>
    </w:p>
    <w:p>
      <w:pPr>
        <w:pStyle w:val="Paragraphedeliste"/>
        <w:numPr>
          <w:ilvl w:val="1"/>
          <w:numId w:val="20"/>
        </w:numPr>
        <w:rPr>
          <w:b/>
          <w:sz w:val="22"/>
        </w:rPr>
      </w:pPr>
      <w:r>
        <w:rPr>
          <w:b/>
          <w:sz w:val="22"/>
        </w:rPr>
        <w:t>Finalités particulières</w:t>
      </w:r>
    </w:p>
    <w:p>
      <w:pPr>
        <w:ind w:left="851" w:hanging="426"/>
        <w:rPr>
          <w:b/>
          <w:sz w:val="16"/>
          <w:szCs w:val="16"/>
        </w:rPr>
      </w:pPr>
    </w:p>
    <w:p>
      <w:pPr>
        <w:spacing w:after="60"/>
        <w:ind w:left="785"/>
        <w:jc w:val="both"/>
        <w:rPr>
          <w:sz w:val="22"/>
        </w:rPr>
      </w:pPr>
      <w:r>
        <w:rPr>
          <w:sz w:val="22"/>
        </w:rPr>
        <w:t>Cette section permet, sous certaines conditions et en référence à la législation et aux dispositions administratives en vigueur, aux titulaires d’attestations de réussite de certaines unités d’enseignement constitutives de la section d’assurer une fonction de chef éducateur, éducateur chef de groupe, sous-directeur et directeur d’un service d’hébergement, d’accueil de jour et d’aide en milieu de vie.</w:t>
      </w:r>
    </w:p>
    <w:p>
      <w:pPr>
        <w:spacing w:after="60"/>
        <w:ind w:left="785"/>
        <w:jc w:val="both"/>
        <w:rPr>
          <w:sz w:val="22"/>
        </w:rPr>
      </w:pPr>
    </w:p>
    <w:p>
      <w:pPr>
        <w:spacing w:after="60"/>
        <w:ind w:left="785"/>
        <w:jc w:val="both"/>
        <w:rPr>
          <w:sz w:val="22"/>
        </w:rPr>
      </w:pPr>
      <w:r>
        <w:rPr>
          <w:sz w:val="22"/>
        </w:rPr>
        <w:t xml:space="preserve">Cette section vise à permettre à l’étudiant, </w:t>
      </w:r>
    </w:p>
    <w:p>
      <w:pPr>
        <w:spacing w:after="60"/>
        <w:ind w:left="785"/>
        <w:jc w:val="both"/>
        <w:rPr>
          <w:i/>
          <w:sz w:val="22"/>
          <w:szCs w:val="22"/>
        </w:rPr>
      </w:pPr>
      <w:r>
        <w:rPr>
          <w:i/>
          <w:sz w:val="22"/>
          <w:szCs w:val="22"/>
        </w:rPr>
        <w:t>dans le respect des règles déontologiques et dans le cadre d’un questionnement éthique,</w:t>
      </w:r>
    </w:p>
    <w:p>
      <w:pPr>
        <w:numPr>
          <w:ilvl w:val="0"/>
          <w:numId w:val="2"/>
        </w:numPr>
        <w:tabs>
          <w:tab w:val="left" w:pos="1134"/>
        </w:tabs>
        <w:ind w:left="1134" w:hanging="283"/>
        <w:jc w:val="both"/>
        <w:rPr>
          <w:sz w:val="22"/>
          <w:szCs w:val="22"/>
        </w:rPr>
      </w:pPr>
      <w:r>
        <w:rPr>
          <w:sz w:val="22"/>
          <w:szCs w:val="22"/>
        </w:rPr>
        <w:t>de répondre prioritairement aux besoins du secteur non-marchand en maîtrisant les différents aspects de cette fonction notamment les ressources humaines, les coûts, le cadre réglementaire, les stratégies de projet et leur financement ;</w:t>
      </w:r>
    </w:p>
    <w:p>
      <w:pPr>
        <w:numPr>
          <w:ilvl w:val="0"/>
          <w:numId w:val="2"/>
        </w:numPr>
        <w:tabs>
          <w:tab w:val="left" w:pos="1134"/>
        </w:tabs>
        <w:ind w:left="1134" w:hanging="283"/>
        <w:jc w:val="both"/>
        <w:rPr>
          <w:sz w:val="22"/>
          <w:szCs w:val="22"/>
        </w:rPr>
      </w:pPr>
      <w:r>
        <w:rPr>
          <w:sz w:val="22"/>
          <w:szCs w:val="22"/>
        </w:rPr>
        <w:t>d’exercer, à différents niveaux hiérarchiques, des responsabilités d’encadrement, de pilotage, d’organisation et de gestion d’institutions publiques, parapubliques et associatives, telles que services aux personnes handicapées, services d’aide à la jeunesse, services d’insertion sociale et professionnelle, associations d’intervention sociale, etc.</w:t>
      </w:r>
    </w:p>
    <w:p>
      <w:pPr>
        <w:numPr>
          <w:ilvl w:val="0"/>
          <w:numId w:val="2"/>
        </w:numPr>
        <w:tabs>
          <w:tab w:val="left" w:pos="1134"/>
        </w:tabs>
        <w:ind w:left="1134" w:hanging="283"/>
        <w:jc w:val="both"/>
        <w:rPr>
          <w:sz w:val="22"/>
          <w:szCs w:val="22"/>
        </w:rPr>
      </w:pPr>
      <w:r>
        <w:rPr>
          <w:sz w:val="22"/>
          <w:szCs w:val="22"/>
        </w:rPr>
        <w:t>d’analyser le fonctionnement, les pratiques, les stratégies et les modèles de son champ d’activité pour en dégager les problématiques et les enjeux actuels ;</w:t>
      </w:r>
    </w:p>
    <w:p>
      <w:pPr>
        <w:numPr>
          <w:ilvl w:val="0"/>
          <w:numId w:val="2"/>
        </w:numPr>
        <w:tabs>
          <w:tab w:val="left" w:pos="1134"/>
        </w:tabs>
        <w:ind w:left="1134" w:hanging="283"/>
        <w:jc w:val="both"/>
        <w:rPr>
          <w:sz w:val="22"/>
          <w:szCs w:val="22"/>
        </w:rPr>
      </w:pPr>
      <w:r>
        <w:rPr>
          <w:sz w:val="22"/>
          <w:szCs w:val="22"/>
        </w:rPr>
        <w:t>de mettre en œuvre des compétences concernant :</w:t>
      </w:r>
    </w:p>
    <w:p>
      <w:pPr>
        <w:widowControl/>
        <w:suppressAutoHyphens w:val="0"/>
        <w:autoSpaceDE w:val="0"/>
        <w:autoSpaceDN w:val="0"/>
        <w:adjustRightInd w:val="0"/>
        <w:ind w:left="1275"/>
        <w:jc w:val="both"/>
        <w:rPr>
          <w:sz w:val="22"/>
          <w:szCs w:val="22"/>
          <w:lang w:eastAsia="fr-FR"/>
        </w:rPr>
      </w:pPr>
      <w:r>
        <w:rPr>
          <w:sz w:val="22"/>
          <w:szCs w:val="22"/>
          <w:lang w:eastAsia="fr-FR"/>
        </w:rPr>
        <w:t>- l’éthique et la déontologie ;</w:t>
      </w:r>
    </w:p>
    <w:p>
      <w:pPr>
        <w:widowControl/>
        <w:suppressAutoHyphens w:val="0"/>
        <w:autoSpaceDE w:val="0"/>
        <w:autoSpaceDN w:val="0"/>
        <w:adjustRightInd w:val="0"/>
        <w:ind w:left="1275"/>
        <w:jc w:val="both"/>
        <w:rPr>
          <w:sz w:val="22"/>
          <w:szCs w:val="22"/>
          <w:lang w:eastAsia="fr-FR"/>
        </w:rPr>
      </w:pPr>
      <w:r>
        <w:rPr>
          <w:sz w:val="22"/>
          <w:szCs w:val="22"/>
          <w:lang w:eastAsia="fr-FR"/>
        </w:rPr>
        <w:t>- l’élaboration et la conduite stratégique de projets ;</w:t>
      </w:r>
    </w:p>
    <w:p>
      <w:pPr>
        <w:widowControl/>
        <w:suppressAutoHyphens w:val="0"/>
        <w:autoSpaceDE w:val="0"/>
        <w:autoSpaceDN w:val="0"/>
        <w:adjustRightInd w:val="0"/>
        <w:ind w:left="1275"/>
        <w:jc w:val="both"/>
        <w:rPr>
          <w:sz w:val="22"/>
          <w:szCs w:val="22"/>
          <w:lang w:eastAsia="fr-FR"/>
        </w:rPr>
      </w:pPr>
      <w:r>
        <w:rPr>
          <w:sz w:val="22"/>
          <w:szCs w:val="22"/>
          <w:lang w:eastAsia="fr-FR"/>
        </w:rPr>
        <w:t>- le management et la gestion des ressources humaines, y compris l’évaluation ;</w:t>
      </w:r>
    </w:p>
    <w:p>
      <w:pPr>
        <w:widowControl/>
        <w:suppressAutoHyphens w:val="0"/>
        <w:autoSpaceDE w:val="0"/>
        <w:autoSpaceDN w:val="0"/>
        <w:adjustRightInd w:val="0"/>
        <w:ind w:left="1400" w:hanging="100"/>
        <w:jc w:val="both"/>
        <w:rPr>
          <w:sz w:val="22"/>
          <w:szCs w:val="22"/>
          <w:lang w:eastAsia="fr-FR"/>
        </w:rPr>
      </w:pPr>
      <w:r>
        <w:rPr>
          <w:sz w:val="22"/>
          <w:szCs w:val="22"/>
          <w:lang w:eastAsia="fr-FR"/>
        </w:rPr>
        <w:t>- la gestion réglementaire, économique, financière et logistique, l’organisation du travail ;</w:t>
      </w:r>
    </w:p>
    <w:p>
      <w:pPr>
        <w:widowControl/>
        <w:suppressAutoHyphens w:val="0"/>
        <w:autoSpaceDE w:val="0"/>
        <w:autoSpaceDN w:val="0"/>
        <w:adjustRightInd w:val="0"/>
        <w:ind w:left="1400" w:hanging="100"/>
        <w:jc w:val="both"/>
        <w:rPr>
          <w:sz w:val="22"/>
          <w:szCs w:val="22"/>
          <w:lang w:eastAsia="fr-FR"/>
        </w:rPr>
      </w:pPr>
      <w:r>
        <w:rPr>
          <w:sz w:val="22"/>
          <w:szCs w:val="22"/>
          <w:lang w:eastAsia="fr-FR"/>
        </w:rPr>
        <w:t>- l’expérience de l’intervention sociale, éducative et culturelle.</w:t>
      </w:r>
    </w:p>
    <w:p>
      <w:pPr>
        <w:widowControl/>
        <w:suppressAutoHyphens w:val="0"/>
        <w:autoSpaceDE w:val="0"/>
        <w:autoSpaceDN w:val="0"/>
        <w:adjustRightInd w:val="0"/>
        <w:ind w:left="1400" w:hanging="100"/>
        <w:rPr>
          <w:sz w:val="22"/>
          <w:szCs w:val="22"/>
          <w:lang w:eastAsia="fr-FR"/>
        </w:rPr>
      </w:pPr>
    </w:p>
    <w:p>
      <w:pPr>
        <w:widowControl/>
        <w:suppressAutoHyphens w:val="0"/>
        <w:autoSpaceDE w:val="0"/>
        <w:autoSpaceDN w:val="0"/>
        <w:adjustRightInd w:val="0"/>
        <w:ind w:left="1400" w:hanging="100"/>
        <w:rPr>
          <w:sz w:val="22"/>
          <w:szCs w:val="22"/>
          <w:lang w:eastAsia="fr-FR"/>
        </w:rPr>
      </w:pPr>
      <w:r>
        <w:rPr>
          <w:sz w:val="22"/>
          <w:szCs w:val="22"/>
          <w:lang w:eastAsia="fr-FR"/>
        </w:rPr>
        <w:br w:type="page"/>
      </w:r>
    </w:p>
    <w:p>
      <w:pPr>
        <w:pStyle w:val="Paragraphedeliste"/>
        <w:numPr>
          <w:ilvl w:val="0"/>
          <w:numId w:val="20"/>
        </w:numPr>
        <w:rPr>
          <w:b/>
          <w:sz w:val="22"/>
        </w:rPr>
      </w:pPr>
      <w:r>
        <w:rPr>
          <w:b/>
          <w:sz w:val="22"/>
        </w:rPr>
        <w:lastRenderedPageBreak/>
        <w:t xml:space="preserve">UNITES D’ENSEIGNEMENT CONSTITUTIVES DE </w:t>
      </w:r>
      <w:smartTag w:uri="urn:schemas-microsoft-com:office:smarttags" w:element="PersonName">
        <w:smartTagPr>
          <w:attr w:name="ProductID" w:val="LA SECTION"/>
        </w:smartTagPr>
        <w:r>
          <w:rPr>
            <w:b/>
            <w:sz w:val="22"/>
          </w:rPr>
          <w:t>LA SECTION</w:t>
        </w:r>
      </w:smartTag>
    </w:p>
    <w:p>
      <w:pPr>
        <w:rPr>
          <w:b/>
          <w:sz w:val="22"/>
        </w:rPr>
      </w:pPr>
    </w:p>
    <w:tbl>
      <w:tblPr>
        <w:tblW w:w="10874" w:type="dxa"/>
        <w:tblInd w:w="-861" w:type="dxa"/>
        <w:tblLayout w:type="fixed"/>
        <w:tblCellMar>
          <w:left w:w="71" w:type="dxa"/>
          <w:right w:w="71" w:type="dxa"/>
        </w:tblCellMar>
        <w:tblLook w:val="0000" w:firstRow="0" w:lastRow="0" w:firstColumn="0" w:lastColumn="0" w:noHBand="0" w:noVBand="0"/>
      </w:tblPr>
      <w:tblGrid>
        <w:gridCol w:w="856"/>
        <w:gridCol w:w="137"/>
        <w:gridCol w:w="993"/>
        <w:gridCol w:w="993"/>
        <w:gridCol w:w="651"/>
        <w:gridCol w:w="205"/>
        <w:gridCol w:w="651"/>
        <w:gridCol w:w="342"/>
        <w:gridCol w:w="386"/>
        <w:gridCol w:w="607"/>
        <w:gridCol w:w="65"/>
        <w:gridCol w:w="743"/>
        <w:gridCol w:w="185"/>
        <w:gridCol w:w="76"/>
        <w:gridCol w:w="851"/>
        <w:gridCol w:w="303"/>
        <w:gridCol w:w="547"/>
        <w:gridCol w:w="850"/>
        <w:gridCol w:w="18"/>
        <w:gridCol w:w="1415"/>
      </w:tblGrid>
      <w:tr>
        <w:trPr>
          <w:gridAfter w:val="2"/>
          <w:wAfter w:w="1433" w:type="dxa"/>
          <w:cantSplit/>
          <w:trHeight w:val="1178"/>
        </w:trPr>
        <w:tc>
          <w:tcPr>
            <w:tcW w:w="3630" w:type="dxa"/>
            <w:gridSpan w:val="5"/>
            <w:tcBorders>
              <w:top w:val="single" w:sz="8" w:space="0" w:color="000000"/>
              <w:left w:val="single" w:sz="8" w:space="0" w:color="000000"/>
              <w:bottom w:val="single" w:sz="4" w:space="0" w:color="000000"/>
            </w:tcBorders>
            <w:vAlign w:val="center"/>
          </w:tcPr>
          <w:p>
            <w:pPr>
              <w:jc w:val="center"/>
              <w:rPr>
                <w:b/>
                <w:sz w:val="16"/>
                <w:u w:val="single"/>
              </w:rPr>
            </w:pPr>
            <w:r>
              <w:rPr>
                <w:b/>
                <w:sz w:val="16"/>
                <w:u w:val="single"/>
              </w:rPr>
              <w:t>Intitulés</w:t>
            </w:r>
          </w:p>
        </w:tc>
        <w:tc>
          <w:tcPr>
            <w:tcW w:w="856" w:type="dxa"/>
            <w:gridSpan w:val="2"/>
            <w:tcBorders>
              <w:top w:val="single" w:sz="8" w:space="0" w:color="000000"/>
              <w:left w:val="single" w:sz="4" w:space="0" w:color="000000"/>
              <w:bottom w:val="single" w:sz="4" w:space="0" w:color="000000"/>
            </w:tcBorders>
            <w:vAlign w:val="center"/>
          </w:tcPr>
          <w:p>
            <w:pPr>
              <w:jc w:val="center"/>
              <w:rPr>
                <w:b/>
                <w:sz w:val="16"/>
                <w:u w:val="single"/>
              </w:rPr>
            </w:pPr>
            <w:proofErr w:type="spellStart"/>
            <w:r>
              <w:rPr>
                <w:b/>
                <w:sz w:val="16"/>
                <w:u w:val="single"/>
              </w:rPr>
              <w:t>Classe-ment</w:t>
            </w:r>
            <w:proofErr w:type="spellEnd"/>
            <w:r>
              <w:rPr>
                <w:b/>
                <w:sz w:val="16"/>
                <w:u w:val="single"/>
              </w:rPr>
              <w:t xml:space="preserve"> des U.E.</w:t>
            </w:r>
          </w:p>
        </w:tc>
        <w:tc>
          <w:tcPr>
            <w:tcW w:w="1400" w:type="dxa"/>
            <w:gridSpan w:val="4"/>
            <w:tcBorders>
              <w:top w:val="single" w:sz="8" w:space="0" w:color="000000"/>
              <w:left w:val="single" w:sz="4" w:space="0" w:color="000000"/>
              <w:bottom w:val="single" w:sz="4" w:space="0" w:color="000000"/>
            </w:tcBorders>
            <w:vAlign w:val="center"/>
          </w:tcPr>
          <w:p>
            <w:pPr>
              <w:snapToGrid w:val="0"/>
              <w:jc w:val="center"/>
              <w:rPr>
                <w:b/>
                <w:sz w:val="18"/>
                <w:u w:val="single"/>
              </w:rPr>
            </w:pPr>
            <w:r>
              <w:rPr>
                <w:b/>
                <w:sz w:val="18"/>
                <w:u w:val="single"/>
              </w:rPr>
              <w:t>Code des</w:t>
            </w:r>
          </w:p>
          <w:p>
            <w:pPr>
              <w:jc w:val="center"/>
              <w:rPr>
                <w:b/>
                <w:sz w:val="18"/>
                <w:u w:val="single"/>
              </w:rPr>
            </w:pPr>
            <w:r>
              <w:rPr>
                <w:b/>
                <w:sz w:val="18"/>
                <w:u w:val="single"/>
              </w:rPr>
              <w:t>U.E.</w:t>
            </w:r>
          </w:p>
        </w:tc>
        <w:tc>
          <w:tcPr>
            <w:tcW w:w="1004" w:type="dxa"/>
            <w:gridSpan w:val="3"/>
            <w:tcBorders>
              <w:top w:val="single" w:sz="8" w:space="0" w:color="000000"/>
              <w:left w:val="single" w:sz="4" w:space="0" w:color="000000"/>
              <w:bottom w:val="single" w:sz="4" w:space="0" w:color="000000"/>
            </w:tcBorders>
            <w:vAlign w:val="center"/>
          </w:tcPr>
          <w:p>
            <w:pPr>
              <w:pStyle w:val="Corpsdetexte"/>
              <w:snapToGrid w:val="0"/>
            </w:pPr>
            <w:r>
              <w:t>Code du domaine</w:t>
            </w:r>
          </w:p>
          <w:p>
            <w:pPr>
              <w:jc w:val="center"/>
              <w:rPr>
                <w:b/>
                <w:sz w:val="16"/>
                <w:u w:val="single"/>
              </w:rPr>
            </w:pPr>
            <w:r>
              <w:rPr>
                <w:b/>
                <w:sz w:val="16"/>
                <w:u w:val="single"/>
              </w:rPr>
              <w:t>de formation</w:t>
            </w:r>
          </w:p>
        </w:tc>
        <w:tc>
          <w:tcPr>
            <w:tcW w:w="851" w:type="dxa"/>
            <w:tcBorders>
              <w:top w:val="single" w:sz="8" w:space="0" w:color="000000"/>
              <w:left w:val="single" w:sz="4" w:space="0" w:color="000000"/>
              <w:bottom w:val="single" w:sz="4" w:space="0" w:color="000000"/>
            </w:tcBorders>
            <w:vAlign w:val="center"/>
          </w:tcPr>
          <w:p>
            <w:pPr>
              <w:snapToGrid w:val="0"/>
              <w:jc w:val="center"/>
              <w:rPr>
                <w:b/>
                <w:sz w:val="16"/>
                <w:u w:val="single"/>
              </w:rPr>
            </w:pPr>
            <w:r>
              <w:rPr>
                <w:b/>
                <w:sz w:val="16"/>
                <w:u w:val="single"/>
              </w:rPr>
              <w:t xml:space="preserve">Unités </w:t>
            </w:r>
            <w:proofErr w:type="spellStart"/>
            <w:r>
              <w:rPr>
                <w:b/>
                <w:sz w:val="16"/>
                <w:u w:val="single"/>
              </w:rPr>
              <w:t>déter</w:t>
            </w:r>
            <w:proofErr w:type="spellEnd"/>
            <w:r>
              <w:rPr>
                <w:b/>
                <w:sz w:val="16"/>
                <w:u w:val="single"/>
              </w:rPr>
              <w:t>-</w:t>
            </w:r>
          </w:p>
          <w:p>
            <w:pPr>
              <w:jc w:val="center"/>
              <w:rPr>
                <w:b/>
                <w:sz w:val="16"/>
                <w:u w:val="single"/>
              </w:rPr>
            </w:pPr>
            <w:proofErr w:type="spellStart"/>
            <w:r>
              <w:rPr>
                <w:b/>
                <w:sz w:val="16"/>
                <w:u w:val="single"/>
              </w:rPr>
              <w:t>minantes</w:t>
            </w:r>
            <w:proofErr w:type="spellEnd"/>
          </w:p>
        </w:tc>
        <w:tc>
          <w:tcPr>
            <w:tcW w:w="850" w:type="dxa"/>
            <w:gridSpan w:val="2"/>
            <w:tcBorders>
              <w:top w:val="single" w:sz="8" w:space="0" w:color="000000"/>
              <w:left w:val="single" w:sz="4" w:space="0" w:color="000000"/>
              <w:bottom w:val="single" w:sz="4" w:space="0" w:color="000000"/>
              <w:right w:val="single" w:sz="4" w:space="0" w:color="auto"/>
            </w:tcBorders>
            <w:vAlign w:val="center"/>
          </w:tcPr>
          <w:p>
            <w:pPr>
              <w:snapToGrid w:val="0"/>
              <w:jc w:val="center"/>
              <w:rPr>
                <w:b/>
                <w:sz w:val="16"/>
                <w:u w:val="single"/>
              </w:rPr>
            </w:pPr>
            <w:r>
              <w:rPr>
                <w:b/>
                <w:sz w:val="16"/>
                <w:u w:val="single"/>
              </w:rPr>
              <w:t>Nombre de périodes</w:t>
            </w:r>
          </w:p>
        </w:tc>
        <w:tc>
          <w:tcPr>
            <w:tcW w:w="850" w:type="dxa"/>
            <w:tcBorders>
              <w:top w:val="single" w:sz="4" w:space="0" w:color="auto"/>
              <w:left w:val="single" w:sz="4" w:space="0" w:color="auto"/>
              <w:bottom w:val="single" w:sz="4" w:space="0" w:color="auto"/>
              <w:right w:val="single" w:sz="4" w:space="0" w:color="auto"/>
            </w:tcBorders>
            <w:vAlign w:val="center"/>
          </w:tcPr>
          <w:p>
            <w:pPr>
              <w:snapToGrid w:val="0"/>
              <w:jc w:val="center"/>
              <w:rPr>
                <w:b/>
                <w:sz w:val="16"/>
                <w:u w:val="single"/>
              </w:rPr>
            </w:pPr>
            <w:r>
              <w:rPr>
                <w:b/>
                <w:sz w:val="16"/>
                <w:u w:val="single"/>
              </w:rPr>
              <w:t>ECTS</w:t>
            </w:r>
          </w:p>
        </w:tc>
      </w:tr>
      <w:tr>
        <w:trPr>
          <w:gridAfter w:val="2"/>
          <w:wAfter w:w="1433" w:type="dxa"/>
          <w:cantSplit/>
          <w:trHeight w:val="322"/>
        </w:trPr>
        <w:tc>
          <w:tcPr>
            <w:tcW w:w="3630" w:type="dxa"/>
            <w:gridSpan w:val="5"/>
            <w:tcBorders>
              <w:left w:val="single" w:sz="4" w:space="0" w:color="000000"/>
              <w:bottom w:val="single" w:sz="4" w:space="0" w:color="000000"/>
            </w:tcBorders>
          </w:tcPr>
          <w:p>
            <w:r>
              <w:t xml:space="preserve">Cadre du secteur non-marchand : Approches des pratiques managériales </w:t>
            </w:r>
          </w:p>
        </w:tc>
        <w:tc>
          <w:tcPr>
            <w:tcW w:w="856" w:type="dxa"/>
            <w:gridSpan w:val="2"/>
            <w:tcBorders>
              <w:left w:val="single" w:sz="4" w:space="0" w:color="000000"/>
              <w:bottom w:val="single" w:sz="4" w:space="0" w:color="000000"/>
            </w:tcBorders>
            <w:vAlign w:val="center"/>
          </w:tcPr>
          <w:p>
            <w:pPr>
              <w:snapToGrid w:val="0"/>
              <w:jc w:val="center"/>
            </w:pPr>
            <w:r>
              <w:t>SEG</w:t>
            </w:r>
          </w:p>
        </w:tc>
        <w:tc>
          <w:tcPr>
            <w:tcW w:w="1400" w:type="dxa"/>
            <w:gridSpan w:val="4"/>
            <w:tcBorders>
              <w:left w:val="single" w:sz="4" w:space="0" w:color="000000"/>
              <w:bottom w:val="single" w:sz="4" w:space="0" w:color="000000"/>
            </w:tcBorders>
            <w:vAlign w:val="center"/>
          </w:tcPr>
          <w:p>
            <w:pPr>
              <w:snapToGrid w:val="0"/>
              <w:jc w:val="center"/>
              <w:rPr>
                <w:sz w:val="18"/>
                <w:szCs w:val="18"/>
                <w:lang w:val="fr-BE"/>
              </w:rPr>
            </w:pPr>
            <w:r>
              <w:rPr>
                <w:sz w:val="18"/>
                <w:szCs w:val="18"/>
                <w:lang w:val="fr-BE"/>
              </w:rPr>
              <w:t>71 57 16 U32D2</w:t>
            </w:r>
          </w:p>
        </w:tc>
        <w:tc>
          <w:tcPr>
            <w:tcW w:w="1004" w:type="dxa"/>
            <w:gridSpan w:val="3"/>
            <w:tcBorders>
              <w:left w:val="single" w:sz="4" w:space="0" w:color="000000"/>
              <w:bottom w:val="single" w:sz="4" w:space="0" w:color="000000"/>
            </w:tcBorders>
            <w:vAlign w:val="center"/>
          </w:tcPr>
          <w:p>
            <w:pPr>
              <w:snapToGrid w:val="0"/>
              <w:jc w:val="center"/>
              <w:rPr>
                <w:lang w:val="fr-BE"/>
              </w:rPr>
            </w:pPr>
            <w:r>
              <w:rPr>
                <w:lang w:val="fr-BE"/>
              </w:rPr>
              <w:t>702</w:t>
            </w:r>
          </w:p>
        </w:tc>
        <w:tc>
          <w:tcPr>
            <w:tcW w:w="851" w:type="dxa"/>
            <w:tcBorders>
              <w:left w:val="single" w:sz="4" w:space="0" w:color="000000"/>
              <w:bottom w:val="single" w:sz="4" w:space="0" w:color="000000"/>
            </w:tcBorders>
          </w:tcPr>
          <w:p>
            <w:pPr>
              <w:pStyle w:val="Contenudetableau"/>
              <w:snapToGrid w:val="0"/>
              <w:rPr>
                <w:sz w:val="22"/>
                <w:szCs w:val="22"/>
              </w:rPr>
            </w:pPr>
          </w:p>
        </w:tc>
        <w:tc>
          <w:tcPr>
            <w:tcW w:w="850" w:type="dxa"/>
            <w:gridSpan w:val="2"/>
            <w:tcBorders>
              <w:left w:val="single" w:sz="4" w:space="0" w:color="000000"/>
              <w:bottom w:val="single" w:sz="4" w:space="0" w:color="000000"/>
              <w:right w:val="single" w:sz="4" w:space="0" w:color="auto"/>
            </w:tcBorders>
            <w:vAlign w:val="center"/>
          </w:tcPr>
          <w:p>
            <w:pPr>
              <w:jc w:val="center"/>
              <w:rPr>
                <w:sz w:val="22"/>
                <w:szCs w:val="22"/>
                <w:lang w:val="fr-BE"/>
              </w:rPr>
            </w:pPr>
            <w:r>
              <w:rPr>
                <w:sz w:val="22"/>
                <w:szCs w:val="22"/>
                <w:lang w:val="fr-BE"/>
              </w:rPr>
              <w:t>100</w:t>
            </w:r>
          </w:p>
        </w:tc>
        <w:tc>
          <w:tcPr>
            <w:tcW w:w="850" w:type="dxa"/>
            <w:tcBorders>
              <w:top w:val="single" w:sz="4" w:space="0" w:color="auto"/>
              <w:left w:val="single" w:sz="4" w:space="0" w:color="auto"/>
              <w:bottom w:val="single" w:sz="4" w:space="0" w:color="auto"/>
              <w:right w:val="single" w:sz="4" w:space="0" w:color="auto"/>
            </w:tcBorders>
            <w:vAlign w:val="center"/>
          </w:tcPr>
          <w:p>
            <w:pPr>
              <w:jc w:val="center"/>
              <w:rPr>
                <w:sz w:val="22"/>
                <w:szCs w:val="22"/>
                <w:lang w:val="fr-BE"/>
              </w:rPr>
            </w:pPr>
            <w:r>
              <w:rPr>
                <w:sz w:val="22"/>
                <w:szCs w:val="22"/>
                <w:lang w:val="fr-BE"/>
              </w:rPr>
              <w:t>9</w:t>
            </w:r>
          </w:p>
        </w:tc>
      </w:tr>
      <w:tr>
        <w:trPr>
          <w:gridAfter w:val="2"/>
          <w:wAfter w:w="1433" w:type="dxa"/>
          <w:cantSplit/>
        </w:trPr>
        <w:tc>
          <w:tcPr>
            <w:tcW w:w="3630" w:type="dxa"/>
            <w:gridSpan w:val="5"/>
            <w:tcBorders>
              <w:left w:val="single" w:sz="4" w:space="0" w:color="000000"/>
              <w:bottom w:val="single" w:sz="4" w:space="0" w:color="000000"/>
            </w:tcBorders>
          </w:tcPr>
          <w:p>
            <w:r>
              <w:t>Organisation dans son environnement</w:t>
            </w:r>
          </w:p>
        </w:tc>
        <w:tc>
          <w:tcPr>
            <w:tcW w:w="856" w:type="dxa"/>
            <w:gridSpan w:val="2"/>
            <w:tcBorders>
              <w:left w:val="single" w:sz="4" w:space="0" w:color="000000"/>
              <w:bottom w:val="single" w:sz="4" w:space="0" w:color="000000"/>
            </w:tcBorders>
          </w:tcPr>
          <w:p>
            <w:pPr>
              <w:jc w:val="center"/>
            </w:pPr>
            <w:r>
              <w:t>SEG</w:t>
            </w:r>
          </w:p>
        </w:tc>
        <w:tc>
          <w:tcPr>
            <w:tcW w:w="1400" w:type="dxa"/>
            <w:gridSpan w:val="4"/>
            <w:tcBorders>
              <w:left w:val="single" w:sz="4" w:space="0" w:color="000000"/>
              <w:bottom w:val="single" w:sz="4" w:space="0" w:color="000000"/>
            </w:tcBorders>
            <w:vAlign w:val="center"/>
          </w:tcPr>
          <w:p>
            <w:pPr>
              <w:snapToGrid w:val="0"/>
              <w:jc w:val="center"/>
              <w:rPr>
                <w:sz w:val="18"/>
                <w:szCs w:val="18"/>
                <w:lang w:val="fr-BE"/>
              </w:rPr>
            </w:pPr>
            <w:r>
              <w:rPr>
                <w:sz w:val="18"/>
                <w:szCs w:val="18"/>
                <w:lang w:val="fr-BE"/>
              </w:rPr>
              <w:t xml:space="preserve">71 57 17 </w:t>
            </w:r>
            <w:r>
              <w:rPr>
                <w:caps/>
                <w:sz w:val="18"/>
                <w:szCs w:val="18"/>
                <w:lang w:val="fr-BE"/>
              </w:rPr>
              <w:t>u32d2</w:t>
            </w:r>
          </w:p>
        </w:tc>
        <w:tc>
          <w:tcPr>
            <w:tcW w:w="1004" w:type="dxa"/>
            <w:gridSpan w:val="3"/>
            <w:tcBorders>
              <w:left w:val="single" w:sz="4" w:space="0" w:color="000000"/>
              <w:bottom w:val="single" w:sz="4" w:space="0" w:color="000000"/>
            </w:tcBorders>
            <w:vAlign w:val="center"/>
          </w:tcPr>
          <w:p>
            <w:pPr>
              <w:snapToGrid w:val="0"/>
              <w:jc w:val="center"/>
            </w:pPr>
            <w:r>
              <w:t>702</w:t>
            </w:r>
          </w:p>
        </w:tc>
        <w:tc>
          <w:tcPr>
            <w:tcW w:w="851" w:type="dxa"/>
            <w:tcBorders>
              <w:left w:val="single" w:sz="4" w:space="0" w:color="000000"/>
              <w:bottom w:val="single" w:sz="4" w:space="0" w:color="000000"/>
            </w:tcBorders>
          </w:tcPr>
          <w:p>
            <w:pPr>
              <w:snapToGrid w:val="0"/>
              <w:jc w:val="center"/>
              <w:rPr>
                <w:sz w:val="22"/>
                <w:szCs w:val="22"/>
              </w:rPr>
            </w:pPr>
            <w:r>
              <w:rPr>
                <w:sz w:val="22"/>
                <w:szCs w:val="22"/>
              </w:rPr>
              <w:t>X</w:t>
            </w:r>
          </w:p>
        </w:tc>
        <w:tc>
          <w:tcPr>
            <w:tcW w:w="850" w:type="dxa"/>
            <w:gridSpan w:val="2"/>
            <w:tcBorders>
              <w:left w:val="single" w:sz="4" w:space="0" w:color="000000"/>
              <w:bottom w:val="single" w:sz="4" w:space="0" w:color="000000"/>
              <w:right w:val="single" w:sz="4" w:space="0" w:color="auto"/>
            </w:tcBorders>
            <w:vAlign w:val="center"/>
          </w:tcPr>
          <w:p>
            <w:pPr>
              <w:jc w:val="center"/>
              <w:rPr>
                <w:sz w:val="22"/>
                <w:szCs w:val="22"/>
                <w:lang w:val="fr-BE"/>
              </w:rPr>
            </w:pPr>
            <w:r>
              <w:rPr>
                <w:sz w:val="22"/>
                <w:szCs w:val="22"/>
                <w:lang w:val="fr-BE"/>
              </w:rPr>
              <w:t>90</w:t>
            </w:r>
          </w:p>
        </w:tc>
        <w:tc>
          <w:tcPr>
            <w:tcW w:w="850" w:type="dxa"/>
            <w:tcBorders>
              <w:top w:val="single" w:sz="4" w:space="0" w:color="auto"/>
              <w:left w:val="single" w:sz="4" w:space="0" w:color="auto"/>
              <w:bottom w:val="single" w:sz="4" w:space="0" w:color="auto"/>
              <w:right w:val="single" w:sz="4" w:space="0" w:color="auto"/>
            </w:tcBorders>
            <w:vAlign w:val="center"/>
          </w:tcPr>
          <w:p>
            <w:pPr>
              <w:jc w:val="center"/>
              <w:rPr>
                <w:sz w:val="22"/>
                <w:szCs w:val="22"/>
                <w:lang w:val="fr-BE"/>
              </w:rPr>
            </w:pPr>
            <w:r>
              <w:rPr>
                <w:sz w:val="22"/>
                <w:szCs w:val="22"/>
                <w:lang w:val="fr-BE"/>
              </w:rPr>
              <w:t>8</w:t>
            </w:r>
          </w:p>
        </w:tc>
      </w:tr>
      <w:tr>
        <w:trPr>
          <w:gridAfter w:val="2"/>
          <w:wAfter w:w="1433" w:type="dxa"/>
          <w:cantSplit/>
        </w:trPr>
        <w:tc>
          <w:tcPr>
            <w:tcW w:w="3630" w:type="dxa"/>
            <w:gridSpan w:val="5"/>
            <w:tcBorders>
              <w:left w:val="single" w:sz="4" w:space="0" w:color="000000"/>
              <w:bottom w:val="single" w:sz="4" w:space="0" w:color="000000"/>
            </w:tcBorders>
          </w:tcPr>
          <w:p>
            <w:pPr>
              <w:rPr>
                <w:sz w:val="24"/>
                <w:szCs w:val="24"/>
              </w:rPr>
            </w:pPr>
            <w:r>
              <w:t>Exploitation des instruments comptables et budgétaires</w:t>
            </w:r>
          </w:p>
        </w:tc>
        <w:tc>
          <w:tcPr>
            <w:tcW w:w="856" w:type="dxa"/>
            <w:gridSpan w:val="2"/>
            <w:tcBorders>
              <w:left w:val="single" w:sz="4" w:space="0" w:color="000000"/>
              <w:bottom w:val="single" w:sz="4" w:space="0" w:color="000000"/>
            </w:tcBorders>
          </w:tcPr>
          <w:p>
            <w:pPr>
              <w:jc w:val="center"/>
            </w:pPr>
            <w:r>
              <w:t>SEG</w:t>
            </w:r>
          </w:p>
        </w:tc>
        <w:tc>
          <w:tcPr>
            <w:tcW w:w="1400" w:type="dxa"/>
            <w:gridSpan w:val="4"/>
            <w:tcBorders>
              <w:left w:val="single" w:sz="4" w:space="0" w:color="000000"/>
              <w:bottom w:val="single" w:sz="4" w:space="0" w:color="000000"/>
            </w:tcBorders>
            <w:vAlign w:val="center"/>
          </w:tcPr>
          <w:p>
            <w:pPr>
              <w:snapToGrid w:val="0"/>
              <w:jc w:val="center"/>
              <w:rPr>
                <w:color w:val="333333"/>
                <w:sz w:val="18"/>
                <w:szCs w:val="18"/>
                <w:lang w:val="fr-BE"/>
              </w:rPr>
            </w:pPr>
            <w:r>
              <w:rPr>
                <w:sz w:val="18"/>
                <w:szCs w:val="18"/>
                <w:lang w:val="fr-BE"/>
              </w:rPr>
              <w:t xml:space="preserve">71 57 18 </w:t>
            </w:r>
            <w:r>
              <w:rPr>
                <w:caps/>
                <w:sz w:val="18"/>
                <w:szCs w:val="18"/>
                <w:lang w:val="fr-BE"/>
              </w:rPr>
              <w:t>u32d2</w:t>
            </w:r>
          </w:p>
        </w:tc>
        <w:tc>
          <w:tcPr>
            <w:tcW w:w="1004" w:type="dxa"/>
            <w:gridSpan w:val="3"/>
            <w:tcBorders>
              <w:left w:val="single" w:sz="4" w:space="0" w:color="000000"/>
              <w:bottom w:val="single" w:sz="4" w:space="0" w:color="000000"/>
            </w:tcBorders>
            <w:vAlign w:val="center"/>
          </w:tcPr>
          <w:p>
            <w:pPr>
              <w:snapToGrid w:val="0"/>
              <w:jc w:val="center"/>
              <w:rPr>
                <w:color w:val="333333"/>
                <w:lang w:val="fr-BE"/>
              </w:rPr>
            </w:pPr>
            <w:r>
              <w:rPr>
                <w:color w:val="333333"/>
                <w:lang w:val="fr-BE"/>
              </w:rPr>
              <w:t>702</w:t>
            </w:r>
          </w:p>
        </w:tc>
        <w:tc>
          <w:tcPr>
            <w:tcW w:w="851" w:type="dxa"/>
            <w:tcBorders>
              <w:left w:val="single" w:sz="4" w:space="0" w:color="000000"/>
              <w:bottom w:val="single" w:sz="4" w:space="0" w:color="000000"/>
            </w:tcBorders>
            <w:vAlign w:val="center"/>
          </w:tcPr>
          <w:p>
            <w:pPr>
              <w:snapToGrid w:val="0"/>
              <w:jc w:val="center"/>
              <w:rPr>
                <w:sz w:val="22"/>
                <w:szCs w:val="22"/>
              </w:rPr>
            </w:pPr>
            <w:r>
              <w:rPr>
                <w:sz w:val="22"/>
                <w:szCs w:val="22"/>
              </w:rPr>
              <w:t>X</w:t>
            </w:r>
          </w:p>
        </w:tc>
        <w:tc>
          <w:tcPr>
            <w:tcW w:w="850" w:type="dxa"/>
            <w:gridSpan w:val="2"/>
            <w:tcBorders>
              <w:left w:val="single" w:sz="4" w:space="0" w:color="000000"/>
              <w:bottom w:val="single" w:sz="4" w:space="0" w:color="000000"/>
              <w:right w:val="single" w:sz="4" w:space="0" w:color="auto"/>
            </w:tcBorders>
            <w:vAlign w:val="center"/>
          </w:tcPr>
          <w:p>
            <w:pPr>
              <w:jc w:val="center"/>
              <w:rPr>
                <w:sz w:val="22"/>
                <w:szCs w:val="22"/>
                <w:lang w:val="fr-BE"/>
              </w:rPr>
            </w:pPr>
            <w:r>
              <w:rPr>
                <w:sz w:val="22"/>
                <w:szCs w:val="22"/>
                <w:lang w:val="fr-BE"/>
              </w:rPr>
              <w:t>150</w:t>
            </w:r>
          </w:p>
        </w:tc>
        <w:tc>
          <w:tcPr>
            <w:tcW w:w="850" w:type="dxa"/>
            <w:tcBorders>
              <w:top w:val="single" w:sz="4" w:space="0" w:color="auto"/>
              <w:left w:val="single" w:sz="4" w:space="0" w:color="auto"/>
              <w:bottom w:val="single" w:sz="4" w:space="0" w:color="auto"/>
              <w:right w:val="single" w:sz="4" w:space="0" w:color="auto"/>
            </w:tcBorders>
            <w:vAlign w:val="center"/>
          </w:tcPr>
          <w:p>
            <w:pPr>
              <w:jc w:val="center"/>
              <w:rPr>
                <w:sz w:val="22"/>
                <w:szCs w:val="22"/>
                <w:lang w:val="fr-BE"/>
              </w:rPr>
            </w:pPr>
            <w:r>
              <w:rPr>
                <w:sz w:val="22"/>
                <w:szCs w:val="22"/>
                <w:lang w:val="fr-BE"/>
              </w:rPr>
              <w:t>13</w:t>
            </w:r>
          </w:p>
        </w:tc>
      </w:tr>
      <w:tr>
        <w:trPr>
          <w:gridAfter w:val="2"/>
          <w:wAfter w:w="1433" w:type="dxa"/>
          <w:cantSplit/>
        </w:trPr>
        <w:tc>
          <w:tcPr>
            <w:tcW w:w="3630" w:type="dxa"/>
            <w:gridSpan w:val="5"/>
            <w:tcBorders>
              <w:left w:val="single" w:sz="4" w:space="0" w:color="000000"/>
              <w:bottom w:val="single" w:sz="4" w:space="0" w:color="000000"/>
            </w:tcBorders>
          </w:tcPr>
          <w:p>
            <w:r>
              <w:t>Législations et réglementations du secteur social</w:t>
            </w:r>
          </w:p>
        </w:tc>
        <w:tc>
          <w:tcPr>
            <w:tcW w:w="856" w:type="dxa"/>
            <w:gridSpan w:val="2"/>
            <w:tcBorders>
              <w:left w:val="single" w:sz="4" w:space="0" w:color="000000"/>
              <w:bottom w:val="single" w:sz="4" w:space="0" w:color="000000"/>
            </w:tcBorders>
          </w:tcPr>
          <w:p>
            <w:pPr>
              <w:jc w:val="center"/>
            </w:pPr>
            <w:r>
              <w:t>SEG</w:t>
            </w:r>
          </w:p>
        </w:tc>
        <w:tc>
          <w:tcPr>
            <w:tcW w:w="1400" w:type="dxa"/>
            <w:gridSpan w:val="4"/>
            <w:tcBorders>
              <w:left w:val="single" w:sz="4" w:space="0" w:color="000000"/>
              <w:bottom w:val="single" w:sz="4" w:space="0" w:color="000000"/>
            </w:tcBorders>
            <w:vAlign w:val="center"/>
          </w:tcPr>
          <w:p>
            <w:pPr>
              <w:snapToGrid w:val="0"/>
              <w:jc w:val="center"/>
              <w:rPr>
                <w:sz w:val="18"/>
                <w:szCs w:val="18"/>
              </w:rPr>
            </w:pPr>
            <w:r>
              <w:rPr>
                <w:sz w:val="18"/>
                <w:szCs w:val="18"/>
                <w:lang w:val="fr-BE"/>
              </w:rPr>
              <w:t xml:space="preserve">71 57 19 </w:t>
            </w:r>
            <w:r>
              <w:rPr>
                <w:caps/>
                <w:sz w:val="18"/>
                <w:szCs w:val="18"/>
                <w:lang w:val="fr-BE"/>
              </w:rPr>
              <w:t>u32d2</w:t>
            </w:r>
          </w:p>
        </w:tc>
        <w:tc>
          <w:tcPr>
            <w:tcW w:w="1004" w:type="dxa"/>
            <w:gridSpan w:val="3"/>
            <w:tcBorders>
              <w:left w:val="single" w:sz="4" w:space="0" w:color="000000"/>
              <w:bottom w:val="single" w:sz="4" w:space="0" w:color="000000"/>
            </w:tcBorders>
            <w:vAlign w:val="center"/>
          </w:tcPr>
          <w:p>
            <w:pPr>
              <w:snapToGrid w:val="0"/>
              <w:jc w:val="center"/>
            </w:pPr>
            <w:r>
              <w:rPr>
                <w:lang w:val="fr-BE"/>
              </w:rPr>
              <w:t>702</w:t>
            </w:r>
          </w:p>
        </w:tc>
        <w:tc>
          <w:tcPr>
            <w:tcW w:w="851" w:type="dxa"/>
            <w:tcBorders>
              <w:left w:val="single" w:sz="4" w:space="0" w:color="000000"/>
              <w:bottom w:val="single" w:sz="4" w:space="0" w:color="000000"/>
            </w:tcBorders>
            <w:vAlign w:val="center"/>
          </w:tcPr>
          <w:p>
            <w:pPr>
              <w:snapToGrid w:val="0"/>
              <w:jc w:val="center"/>
              <w:rPr>
                <w:sz w:val="22"/>
                <w:szCs w:val="22"/>
              </w:rPr>
            </w:pPr>
            <w:r>
              <w:rPr>
                <w:sz w:val="22"/>
                <w:szCs w:val="22"/>
              </w:rPr>
              <w:t>X</w:t>
            </w:r>
          </w:p>
        </w:tc>
        <w:tc>
          <w:tcPr>
            <w:tcW w:w="850" w:type="dxa"/>
            <w:gridSpan w:val="2"/>
            <w:tcBorders>
              <w:left w:val="single" w:sz="4" w:space="0" w:color="000000"/>
              <w:bottom w:val="single" w:sz="4" w:space="0" w:color="000000"/>
              <w:right w:val="single" w:sz="4" w:space="0" w:color="auto"/>
            </w:tcBorders>
            <w:vAlign w:val="center"/>
          </w:tcPr>
          <w:p>
            <w:pPr>
              <w:jc w:val="center"/>
              <w:rPr>
                <w:sz w:val="22"/>
                <w:szCs w:val="22"/>
                <w:lang w:val="fr-BE"/>
              </w:rPr>
            </w:pPr>
            <w:r>
              <w:rPr>
                <w:sz w:val="22"/>
                <w:szCs w:val="22"/>
                <w:lang w:val="fr-BE"/>
              </w:rPr>
              <w:t>160</w:t>
            </w:r>
          </w:p>
        </w:tc>
        <w:tc>
          <w:tcPr>
            <w:tcW w:w="850" w:type="dxa"/>
            <w:tcBorders>
              <w:top w:val="single" w:sz="4" w:space="0" w:color="auto"/>
              <w:left w:val="single" w:sz="4" w:space="0" w:color="auto"/>
              <w:bottom w:val="single" w:sz="4" w:space="0" w:color="auto"/>
              <w:right w:val="single" w:sz="4" w:space="0" w:color="auto"/>
            </w:tcBorders>
            <w:vAlign w:val="center"/>
          </w:tcPr>
          <w:p>
            <w:pPr>
              <w:jc w:val="center"/>
              <w:rPr>
                <w:sz w:val="22"/>
                <w:szCs w:val="22"/>
                <w:lang w:val="fr-BE"/>
              </w:rPr>
            </w:pPr>
            <w:r>
              <w:rPr>
                <w:sz w:val="22"/>
                <w:szCs w:val="22"/>
                <w:lang w:val="fr-BE"/>
              </w:rPr>
              <w:t>14</w:t>
            </w:r>
          </w:p>
        </w:tc>
      </w:tr>
      <w:tr>
        <w:trPr>
          <w:gridAfter w:val="2"/>
          <w:wAfter w:w="1433" w:type="dxa"/>
          <w:cantSplit/>
        </w:trPr>
        <w:tc>
          <w:tcPr>
            <w:tcW w:w="3630" w:type="dxa"/>
            <w:gridSpan w:val="5"/>
            <w:tcBorders>
              <w:left w:val="single" w:sz="4" w:space="0" w:color="000000"/>
              <w:bottom w:val="single" w:sz="4" w:space="0" w:color="000000"/>
            </w:tcBorders>
          </w:tcPr>
          <w:p>
            <w:pPr>
              <w:rPr>
                <w:sz w:val="24"/>
                <w:szCs w:val="24"/>
              </w:rPr>
            </w:pPr>
            <w:r>
              <w:t xml:space="preserve">Stratégies d'organisation </w:t>
            </w:r>
          </w:p>
        </w:tc>
        <w:tc>
          <w:tcPr>
            <w:tcW w:w="856" w:type="dxa"/>
            <w:gridSpan w:val="2"/>
            <w:tcBorders>
              <w:left w:val="single" w:sz="4" w:space="0" w:color="000000"/>
              <w:bottom w:val="single" w:sz="4" w:space="0" w:color="000000"/>
            </w:tcBorders>
          </w:tcPr>
          <w:p>
            <w:pPr>
              <w:jc w:val="center"/>
            </w:pPr>
            <w:r>
              <w:t>SEG</w:t>
            </w:r>
          </w:p>
        </w:tc>
        <w:tc>
          <w:tcPr>
            <w:tcW w:w="1400" w:type="dxa"/>
            <w:gridSpan w:val="4"/>
            <w:tcBorders>
              <w:left w:val="single" w:sz="4" w:space="0" w:color="000000"/>
              <w:bottom w:val="single" w:sz="4" w:space="0" w:color="000000"/>
            </w:tcBorders>
            <w:vAlign w:val="center"/>
          </w:tcPr>
          <w:p>
            <w:pPr>
              <w:snapToGrid w:val="0"/>
              <w:jc w:val="center"/>
              <w:rPr>
                <w:sz w:val="18"/>
                <w:szCs w:val="18"/>
                <w:lang w:val="fr-BE"/>
              </w:rPr>
            </w:pPr>
            <w:r>
              <w:rPr>
                <w:sz w:val="18"/>
                <w:szCs w:val="18"/>
                <w:lang w:val="fr-BE"/>
              </w:rPr>
              <w:t xml:space="preserve">71 57 20 </w:t>
            </w:r>
            <w:r>
              <w:rPr>
                <w:caps/>
                <w:sz w:val="18"/>
                <w:szCs w:val="18"/>
                <w:lang w:val="fr-BE"/>
              </w:rPr>
              <w:t>u32d2</w:t>
            </w:r>
          </w:p>
        </w:tc>
        <w:tc>
          <w:tcPr>
            <w:tcW w:w="1004" w:type="dxa"/>
            <w:gridSpan w:val="3"/>
            <w:tcBorders>
              <w:left w:val="single" w:sz="4" w:space="0" w:color="000000"/>
              <w:bottom w:val="single" w:sz="4" w:space="0" w:color="000000"/>
            </w:tcBorders>
            <w:vAlign w:val="center"/>
          </w:tcPr>
          <w:p>
            <w:pPr>
              <w:snapToGrid w:val="0"/>
              <w:jc w:val="center"/>
              <w:rPr>
                <w:lang w:val="fr-BE"/>
              </w:rPr>
            </w:pPr>
            <w:r>
              <w:rPr>
                <w:lang w:val="fr-BE"/>
              </w:rPr>
              <w:t>702</w:t>
            </w:r>
          </w:p>
        </w:tc>
        <w:tc>
          <w:tcPr>
            <w:tcW w:w="851" w:type="dxa"/>
            <w:tcBorders>
              <w:left w:val="single" w:sz="4" w:space="0" w:color="000000"/>
              <w:bottom w:val="single" w:sz="4" w:space="0" w:color="000000"/>
            </w:tcBorders>
          </w:tcPr>
          <w:p>
            <w:pPr>
              <w:snapToGrid w:val="0"/>
              <w:jc w:val="center"/>
              <w:rPr>
                <w:sz w:val="22"/>
                <w:szCs w:val="22"/>
              </w:rPr>
            </w:pPr>
          </w:p>
        </w:tc>
        <w:tc>
          <w:tcPr>
            <w:tcW w:w="850" w:type="dxa"/>
            <w:gridSpan w:val="2"/>
            <w:tcBorders>
              <w:left w:val="single" w:sz="4" w:space="0" w:color="000000"/>
              <w:bottom w:val="single" w:sz="4" w:space="0" w:color="000000"/>
              <w:right w:val="single" w:sz="4" w:space="0" w:color="auto"/>
            </w:tcBorders>
            <w:vAlign w:val="center"/>
          </w:tcPr>
          <w:p>
            <w:pPr>
              <w:snapToGrid w:val="0"/>
              <w:jc w:val="center"/>
              <w:rPr>
                <w:sz w:val="22"/>
                <w:szCs w:val="22"/>
              </w:rPr>
            </w:pPr>
            <w:r>
              <w:rPr>
                <w:sz w:val="22"/>
                <w:szCs w:val="22"/>
                <w:lang w:val="fr-BE"/>
              </w:rPr>
              <w:t>90</w:t>
            </w:r>
          </w:p>
        </w:tc>
        <w:tc>
          <w:tcPr>
            <w:tcW w:w="850" w:type="dxa"/>
            <w:tcBorders>
              <w:top w:val="single" w:sz="4" w:space="0" w:color="auto"/>
              <w:left w:val="single" w:sz="4" w:space="0" w:color="auto"/>
              <w:bottom w:val="single" w:sz="4" w:space="0" w:color="auto"/>
              <w:right w:val="single" w:sz="4" w:space="0" w:color="auto"/>
            </w:tcBorders>
            <w:vAlign w:val="center"/>
          </w:tcPr>
          <w:p>
            <w:pPr>
              <w:snapToGrid w:val="0"/>
              <w:jc w:val="center"/>
              <w:rPr>
                <w:sz w:val="22"/>
                <w:szCs w:val="22"/>
              </w:rPr>
            </w:pPr>
            <w:r>
              <w:rPr>
                <w:sz w:val="22"/>
                <w:szCs w:val="22"/>
              </w:rPr>
              <w:t>8</w:t>
            </w:r>
          </w:p>
        </w:tc>
      </w:tr>
      <w:tr>
        <w:trPr>
          <w:gridAfter w:val="2"/>
          <w:wAfter w:w="1433" w:type="dxa"/>
          <w:cantSplit/>
        </w:trPr>
        <w:tc>
          <w:tcPr>
            <w:tcW w:w="3630" w:type="dxa"/>
            <w:gridSpan w:val="5"/>
            <w:tcBorders>
              <w:left w:val="single" w:sz="4" w:space="0" w:color="000000"/>
              <w:bottom w:val="single" w:sz="4" w:space="0" w:color="000000"/>
            </w:tcBorders>
          </w:tcPr>
          <w:p>
            <w:pPr>
              <w:rPr>
                <w:sz w:val="24"/>
                <w:szCs w:val="24"/>
              </w:rPr>
            </w:pPr>
            <w:r>
              <w:t>Gestion de l’organisation</w:t>
            </w:r>
          </w:p>
        </w:tc>
        <w:tc>
          <w:tcPr>
            <w:tcW w:w="856" w:type="dxa"/>
            <w:gridSpan w:val="2"/>
            <w:tcBorders>
              <w:left w:val="single" w:sz="4" w:space="0" w:color="000000"/>
              <w:bottom w:val="single" w:sz="4" w:space="0" w:color="000000"/>
            </w:tcBorders>
          </w:tcPr>
          <w:p>
            <w:pPr>
              <w:jc w:val="center"/>
            </w:pPr>
            <w:r>
              <w:t>SEG</w:t>
            </w:r>
          </w:p>
        </w:tc>
        <w:tc>
          <w:tcPr>
            <w:tcW w:w="1400" w:type="dxa"/>
            <w:gridSpan w:val="4"/>
            <w:tcBorders>
              <w:left w:val="single" w:sz="4" w:space="0" w:color="000000"/>
              <w:bottom w:val="single" w:sz="4" w:space="0" w:color="000000"/>
            </w:tcBorders>
            <w:vAlign w:val="center"/>
          </w:tcPr>
          <w:p>
            <w:pPr>
              <w:snapToGrid w:val="0"/>
              <w:jc w:val="center"/>
              <w:rPr>
                <w:sz w:val="18"/>
                <w:szCs w:val="18"/>
                <w:lang w:val="fr-BE"/>
              </w:rPr>
            </w:pPr>
            <w:r>
              <w:rPr>
                <w:sz w:val="18"/>
                <w:szCs w:val="18"/>
                <w:lang w:val="fr-BE"/>
              </w:rPr>
              <w:t xml:space="preserve">71 57 24 </w:t>
            </w:r>
            <w:r>
              <w:rPr>
                <w:caps/>
                <w:sz w:val="18"/>
                <w:szCs w:val="18"/>
                <w:lang w:val="fr-BE"/>
              </w:rPr>
              <w:t>u32d2</w:t>
            </w:r>
          </w:p>
        </w:tc>
        <w:tc>
          <w:tcPr>
            <w:tcW w:w="1004" w:type="dxa"/>
            <w:gridSpan w:val="3"/>
            <w:tcBorders>
              <w:left w:val="single" w:sz="4" w:space="0" w:color="000000"/>
              <w:bottom w:val="single" w:sz="4" w:space="0" w:color="000000"/>
            </w:tcBorders>
            <w:vAlign w:val="center"/>
          </w:tcPr>
          <w:p>
            <w:pPr>
              <w:snapToGrid w:val="0"/>
              <w:jc w:val="center"/>
              <w:rPr>
                <w:lang w:val="fr-BE"/>
              </w:rPr>
            </w:pPr>
            <w:r>
              <w:rPr>
                <w:lang w:val="fr-BE"/>
              </w:rPr>
              <w:t>702</w:t>
            </w:r>
          </w:p>
        </w:tc>
        <w:tc>
          <w:tcPr>
            <w:tcW w:w="851" w:type="dxa"/>
            <w:tcBorders>
              <w:left w:val="single" w:sz="4" w:space="0" w:color="000000"/>
              <w:bottom w:val="single" w:sz="4" w:space="0" w:color="000000"/>
            </w:tcBorders>
          </w:tcPr>
          <w:p>
            <w:pPr>
              <w:snapToGrid w:val="0"/>
              <w:jc w:val="center"/>
              <w:rPr>
                <w:sz w:val="22"/>
                <w:szCs w:val="22"/>
              </w:rPr>
            </w:pPr>
            <w:r>
              <w:rPr>
                <w:sz w:val="22"/>
                <w:szCs w:val="22"/>
              </w:rPr>
              <w:t>X</w:t>
            </w:r>
          </w:p>
        </w:tc>
        <w:tc>
          <w:tcPr>
            <w:tcW w:w="850" w:type="dxa"/>
            <w:gridSpan w:val="2"/>
            <w:tcBorders>
              <w:left w:val="single" w:sz="4" w:space="0" w:color="000000"/>
              <w:bottom w:val="single" w:sz="4" w:space="0" w:color="000000"/>
              <w:right w:val="single" w:sz="4" w:space="0" w:color="auto"/>
            </w:tcBorders>
            <w:vAlign w:val="center"/>
          </w:tcPr>
          <w:p>
            <w:pPr>
              <w:snapToGrid w:val="0"/>
              <w:jc w:val="center"/>
              <w:rPr>
                <w:sz w:val="22"/>
                <w:szCs w:val="22"/>
                <w:lang w:val="fr-BE"/>
              </w:rPr>
            </w:pPr>
            <w:r>
              <w:rPr>
                <w:sz w:val="22"/>
                <w:szCs w:val="22"/>
                <w:lang w:val="fr-BE"/>
              </w:rPr>
              <w:t>90</w:t>
            </w:r>
          </w:p>
        </w:tc>
        <w:tc>
          <w:tcPr>
            <w:tcW w:w="850" w:type="dxa"/>
            <w:tcBorders>
              <w:top w:val="single" w:sz="4" w:space="0" w:color="auto"/>
              <w:left w:val="single" w:sz="4" w:space="0" w:color="auto"/>
              <w:bottom w:val="single" w:sz="4" w:space="0" w:color="auto"/>
              <w:right w:val="single" w:sz="4" w:space="0" w:color="auto"/>
            </w:tcBorders>
            <w:vAlign w:val="center"/>
          </w:tcPr>
          <w:p>
            <w:pPr>
              <w:snapToGrid w:val="0"/>
              <w:jc w:val="center"/>
              <w:rPr>
                <w:sz w:val="22"/>
                <w:szCs w:val="22"/>
                <w:lang w:val="fr-BE"/>
              </w:rPr>
            </w:pPr>
            <w:r>
              <w:rPr>
                <w:sz w:val="22"/>
                <w:szCs w:val="22"/>
                <w:lang w:val="fr-BE"/>
              </w:rPr>
              <w:t>8</w:t>
            </w:r>
          </w:p>
        </w:tc>
      </w:tr>
      <w:tr>
        <w:trPr>
          <w:gridAfter w:val="2"/>
          <w:wAfter w:w="1433" w:type="dxa"/>
          <w:cantSplit/>
        </w:trPr>
        <w:tc>
          <w:tcPr>
            <w:tcW w:w="3630" w:type="dxa"/>
            <w:gridSpan w:val="5"/>
            <w:tcBorders>
              <w:left w:val="single" w:sz="4" w:space="0" w:color="000000"/>
              <w:bottom w:val="single" w:sz="4" w:space="0" w:color="000000"/>
            </w:tcBorders>
          </w:tcPr>
          <w:p>
            <w:r>
              <w:t>Activités professionnelles de formation Bachelier de spécialisation : Cadre du secteur non-marchand</w:t>
            </w:r>
          </w:p>
        </w:tc>
        <w:tc>
          <w:tcPr>
            <w:tcW w:w="856" w:type="dxa"/>
            <w:gridSpan w:val="2"/>
            <w:tcBorders>
              <w:left w:val="single" w:sz="4" w:space="0" w:color="000000"/>
              <w:bottom w:val="single" w:sz="4" w:space="0" w:color="000000"/>
            </w:tcBorders>
          </w:tcPr>
          <w:p>
            <w:pPr>
              <w:jc w:val="center"/>
            </w:pPr>
          </w:p>
          <w:p>
            <w:pPr>
              <w:jc w:val="center"/>
            </w:pPr>
            <w:r>
              <w:t>SEG</w:t>
            </w:r>
          </w:p>
        </w:tc>
        <w:tc>
          <w:tcPr>
            <w:tcW w:w="1400" w:type="dxa"/>
            <w:gridSpan w:val="4"/>
            <w:tcBorders>
              <w:left w:val="single" w:sz="4" w:space="0" w:color="000000"/>
              <w:bottom w:val="single" w:sz="4" w:space="0" w:color="000000"/>
            </w:tcBorders>
            <w:vAlign w:val="center"/>
          </w:tcPr>
          <w:p>
            <w:pPr>
              <w:snapToGrid w:val="0"/>
              <w:jc w:val="center"/>
              <w:rPr>
                <w:sz w:val="18"/>
                <w:szCs w:val="18"/>
                <w:lang w:val="fr-BE"/>
              </w:rPr>
            </w:pPr>
            <w:r>
              <w:rPr>
                <w:sz w:val="18"/>
                <w:szCs w:val="18"/>
                <w:lang w:val="fr-BE"/>
              </w:rPr>
              <w:t xml:space="preserve">71 57 21 </w:t>
            </w:r>
            <w:r>
              <w:rPr>
                <w:caps/>
                <w:sz w:val="18"/>
                <w:szCs w:val="18"/>
                <w:lang w:val="fr-BE"/>
              </w:rPr>
              <w:t>u32d2</w:t>
            </w:r>
          </w:p>
        </w:tc>
        <w:tc>
          <w:tcPr>
            <w:tcW w:w="1004" w:type="dxa"/>
            <w:gridSpan w:val="3"/>
            <w:tcBorders>
              <w:left w:val="single" w:sz="4" w:space="0" w:color="000000"/>
              <w:bottom w:val="single" w:sz="4" w:space="0" w:color="000000"/>
            </w:tcBorders>
            <w:vAlign w:val="center"/>
          </w:tcPr>
          <w:p>
            <w:pPr>
              <w:snapToGrid w:val="0"/>
              <w:jc w:val="center"/>
              <w:rPr>
                <w:lang w:val="fr-BE"/>
              </w:rPr>
            </w:pPr>
            <w:r>
              <w:rPr>
                <w:lang w:val="fr-BE"/>
              </w:rPr>
              <w:t>702</w:t>
            </w:r>
          </w:p>
        </w:tc>
        <w:tc>
          <w:tcPr>
            <w:tcW w:w="851" w:type="dxa"/>
            <w:tcBorders>
              <w:left w:val="single" w:sz="4" w:space="0" w:color="000000"/>
              <w:bottom w:val="single" w:sz="4" w:space="0" w:color="000000"/>
            </w:tcBorders>
          </w:tcPr>
          <w:p>
            <w:pPr>
              <w:snapToGrid w:val="0"/>
              <w:jc w:val="center"/>
              <w:rPr>
                <w:sz w:val="22"/>
                <w:szCs w:val="22"/>
              </w:rPr>
            </w:pPr>
          </w:p>
        </w:tc>
        <w:tc>
          <w:tcPr>
            <w:tcW w:w="850" w:type="dxa"/>
            <w:gridSpan w:val="2"/>
            <w:tcBorders>
              <w:left w:val="single" w:sz="4" w:space="0" w:color="000000"/>
              <w:bottom w:val="single" w:sz="4" w:space="0" w:color="000000"/>
              <w:right w:val="single" w:sz="4" w:space="0" w:color="auto"/>
            </w:tcBorders>
            <w:vAlign w:val="center"/>
          </w:tcPr>
          <w:p>
            <w:pPr>
              <w:snapToGrid w:val="0"/>
              <w:jc w:val="center"/>
              <w:rPr>
                <w:sz w:val="22"/>
                <w:szCs w:val="22"/>
                <w:lang w:val="fr-BE"/>
              </w:rPr>
            </w:pPr>
            <w:r>
              <w:rPr>
                <w:sz w:val="22"/>
                <w:szCs w:val="22"/>
              </w:rPr>
              <w:t>80/20</w:t>
            </w:r>
          </w:p>
        </w:tc>
        <w:tc>
          <w:tcPr>
            <w:tcW w:w="850" w:type="dxa"/>
            <w:tcBorders>
              <w:top w:val="single" w:sz="4" w:space="0" w:color="auto"/>
              <w:left w:val="single" w:sz="4" w:space="0" w:color="auto"/>
              <w:bottom w:val="single" w:sz="4" w:space="0" w:color="auto"/>
              <w:right w:val="single" w:sz="4" w:space="0" w:color="auto"/>
            </w:tcBorders>
            <w:vAlign w:val="center"/>
          </w:tcPr>
          <w:p>
            <w:pPr>
              <w:snapToGrid w:val="0"/>
              <w:jc w:val="center"/>
              <w:rPr>
                <w:sz w:val="22"/>
                <w:szCs w:val="22"/>
                <w:lang w:val="fr-BE"/>
              </w:rPr>
            </w:pPr>
            <w:r>
              <w:rPr>
                <w:sz w:val="22"/>
                <w:szCs w:val="22"/>
                <w:lang w:val="fr-BE"/>
              </w:rPr>
              <w:t>5</w:t>
            </w:r>
          </w:p>
        </w:tc>
      </w:tr>
      <w:tr>
        <w:trPr>
          <w:gridAfter w:val="2"/>
          <w:wAfter w:w="1433" w:type="dxa"/>
          <w:cantSplit/>
        </w:trPr>
        <w:tc>
          <w:tcPr>
            <w:tcW w:w="3630" w:type="dxa"/>
            <w:gridSpan w:val="5"/>
            <w:tcBorders>
              <w:left w:val="single" w:sz="4" w:space="0" w:color="000000"/>
              <w:bottom w:val="single" w:sz="4" w:space="0" w:color="000000"/>
            </w:tcBorders>
          </w:tcPr>
          <w:p>
            <w:pPr>
              <w:rPr>
                <w:i/>
                <w:szCs w:val="22"/>
              </w:rPr>
            </w:pPr>
            <w:r>
              <w:t>Epreuve intégrée de la section : Bachelier de spécialisation : Cadre du secteur non-marchand</w:t>
            </w:r>
          </w:p>
        </w:tc>
        <w:tc>
          <w:tcPr>
            <w:tcW w:w="856" w:type="dxa"/>
            <w:gridSpan w:val="2"/>
            <w:tcBorders>
              <w:left w:val="single" w:sz="4" w:space="0" w:color="000000"/>
              <w:bottom w:val="single" w:sz="4" w:space="0" w:color="000000"/>
            </w:tcBorders>
          </w:tcPr>
          <w:p>
            <w:pPr>
              <w:jc w:val="center"/>
            </w:pPr>
          </w:p>
          <w:p>
            <w:pPr>
              <w:jc w:val="center"/>
            </w:pPr>
            <w:r>
              <w:t>SEG</w:t>
            </w:r>
          </w:p>
        </w:tc>
        <w:tc>
          <w:tcPr>
            <w:tcW w:w="1400" w:type="dxa"/>
            <w:gridSpan w:val="4"/>
            <w:tcBorders>
              <w:left w:val="single" w:sz="4" w:space="0" w:color="000000"/>
              <w:bottom w:val="single" w:sz="4" w:space="0" w:color="000000"/>
            </w:tcBorders>
            <w:vAlign w:val="center"/>
          </w:tcPr>
          <w:p>
            <w:pPr>
              <w:snapToGrid w:val="0"/>
              <w:jc w:val="center"/>
              <w:rPr>
                <w:sz w:val="18"/>
                <w:szCs w:val="18"/>
                <w:lang w:val="fr-BE"/>
              </w:rPr>
            </w:pPr>
            <w:r>
              <w:rPr>
                <w:sz w:val="18"/>
                <w:szCs w:val="18"/>
                <w:lang w:val="fr-BE"/>
              </w:rPr>
              <w:t xml:space="preserve">71 57 15 </w:t>
            </w:r>
            <w:r>
              <w:rPr>
                <w:caps/>
                <w:sz w:val="18"/>
                <w:szCs w:val="18"/>
                <w:lang w:val="fr-BE"/>
              </w:rPr>
              <w:t>u32d2</w:t>
            </w:r>
          </w:p>
        </w:tc>
        <w:tc>
          <w:tcPr>
            <w:tcW w:w="1004" w:type="dxa"/>
            <w:gridSpan w:val="3"/>
            <w:tcBorders>
              <w:left w:val="single" w:sz="4" w:space="0" w:color="000000"/>
              <w:bottom w:val="single" w:sz="4" w:space="0" w:color="000000"/>
            </w:tcBorders>
            <w:vAlign w:val="center"/>
          </w:tcPr>
          <w:p>
            <w:pPr>
              <w:snapToGrid w:val="0"/>
              <w:jc w:val="center"/>
              <w:rPr>
                <w:lang w:val="fr-BE"/>
              </w:rPr>
            </w:pPr>
            <w:r>
              <w:rPr>
                <w:lang w:val="fr-BE"/>
              </w:rPr>
              <w:t>702</w:t>
            </w:r>
          </w:p>
        </w:tc>
        <w:tc>
          <w:tcPr>
            <w:tcW w:w="851" w:type="dxa"/>
            <w:tcBorders>
              <w:left w:val="single" w:sz="4" w:space="0" w:color="000000"/>
              <w:bottom w:val="single" w:sz="4" w:space="0" w:color="000000"/>
            </w:tcBorders>
          </w:tcPr>
          <w:p>
            <w:pPr>
              <w:snapToGrid w:val="0"/>
              <w:jc w:val="center"/>
              <w:rPr>
                <w:sz w:val="22"/>
                <w:szCs w:val="22"/>
              </w:rPr>
            </w:pPr>
          </w:p>
        </w:tc>
        <w:tc>
          <w:tcPr>
            <w:tcW w:w="850" w:type="dxa"/>
            <w:gridSpan w:val="2"/>
            <w:tcBorders>
              <w:left w:val="single" w:sz="4" w:space="0" w:color="000000"/>
              <w:bottom w:val="single" w:sz="4" w:space="0" w:color="000000"/>
              <w:right w:val="single" w:sz="4" w:space="0" w:color="auto"/>
            </w:tcBorders>
            <w:vAlign w:val="center"/>
          </w:tcPr>
          <w:p>
            <w:pPr>
              <w:snapToGrid w:val="0"/>
              <w:jc w:val="center"/>
              <w:rPr>
                <w:sz w:val="22"/>
                <w:szCs w:val="22"/>
                <w:lang w:val="fr-BE"/>
              </w:rPr>
            </w:pPr>
            <w:r>
              <w:rPr>
                <w:sz w:val="22"/>
                <w:szCs w:val="22"/>
                <w:lang w:val="fr-BE"/>
              </w:rPr>
              <w:t>100/20</w:t>
            </w:r>
          </w:p>
        </w:tc>
        <w:tc>
          <w:tcPr>
            <w:tcW w:w="850" w:type="dxa"/>
            <w:tcBorders>
              <w:top w:val="single" w:sz="4" w:space="0" w:color="auto"/>
              <w:left w:val="single" w:sz="4" w:space="0" w:color="auto"/>
              <w:bottom w:val="single" w:sz="4" w:space="0" w:color="auto"/>
              <w:right w:val="single" w:sz="4" w:space="0" w:color="auto"/>
            </w:tcBorders>
            <w:vAlign w:val="center"/>
          </w:tcPr>
          <w:p>
            <w:pPr>
              <w:snapToGrid w:val="0"/>
              <w:jc w:val="center"/>
              <w:rPr>
                <w:sz w:val="22"/>
                <w:szCs w:val="22"/>
                <w:lang w:val="fr-BE"/>
              </w:rPr>
            </w:pPr>
            <w:r>
              <w:rPr>
                <w:sz w:val="22"/>
                <w:szCs w:val="22"/>
                <w:lang w:val="fr-BE"/>
              </w:rPr>
              <w:t>10</w:t>
            </w:r>
          </w:p>
        </w:tc>
      </w:tr>
      <w:tr>
        <w:trPr>
          <w:gridAfter w:val="2"/>
          <w:wAfter w:w="1433" w:type="dxa"/>
          <w:cantSplit/>
        </w:trPr>
        <w:tc>
          <w:tcPr>
            <w:tcW w:w="3630" w:type="dxa"/>
            <w:gridSpan w:val="5"/>
            <w:tcBorders>
              <w:top w:val="single" w:sz="4" w:space="0" w:color="000000"/>
              <w:left w:val="single" w:sz="4" w:space="0" w:color="000000"/>
              <w:bottom w:val="single" w:sz="4" w:space="0" w:color="auto"/>
            </w:tcBorders>
          </w:tcPr>
          <w:p>
            <w:pPr>
              <w:pStyle w:val="Contenudetableau"/>
              <w:snapToGrid w:val="0"/>
              <w:rPr>
                <w:sz w:val="22"/>
                <w:szCs w:val="22"/>
              </w:rPr>
            </w:pPr>
          </w:p>
        </w:tc>
        <w:tc>
          <w:tcPr>
            <w:tcW w:w="856" w:type="dxa"/>
            <w:gridSpan w:val="2"/>
            <w:tcBorders>
              <w:top w:val="single" w:sz="4" w:space="0" w:color="000000"/>
              <w:left w:val="single" w:sz="4" w:space="0" w:color="000000"/>
              <w:bottom w:val="single" w:sz="4" w:space="0" w:color="auto"/>
            </w:tcBorders>
            <w:vAlign w:val="center"/>
          </w:tcPr>
          <w:p>
            <w:pPr>
              <w:snapToGrid w:val="0"/>
              <w:jc w:val="center"/>
              <w:rPr>
                <w:szCs w:val="22"/>
              </w:rPr>
            </w:pPr>
          </w:p>
        </w:tc>
        <w:tc>
          <w:tcPr>
            <w:tcW w:w="1400" w:type="dxa"/>
            <w:gridSpan w:val="4"/>
            <w:tcBorders>
              <w:top w:val="single" w:sz="4" w:space="0" w:color="000000"/>
              <w:left w:val="single" w:sz="4" w:space="0" w:color="000000"/>
              <w:bottom w:val="single" w:sz="4" w:space="0" w:color="auto"/>
            </w:tcBorders>
          </w:tcPr>
          <w:p>
            <w:pPr>
              <w:snapToGrid w:val="0"/>
              <w:jc w:val="center"/>
              <w:rPr>
                <w:szCs w:val="22"/>
              </w:rPr>
            </w:pPr>
          </w:p>
        </w:tc>
        <w:tc>
          <w:tcPr>
            <w:tcW w:w="1004" w:type="dxa"/>
            <w:gridSpan w:val="3"/>
            <w:tcBorders>
              <w:top w:val="single" w:sz="4" w:space="0" w:color="000000"/>
              <w:left w:val="single" w:sz="4" w:space="0" w:color="000000"/>
              <w:bottom w:val="single" w:sz="4" w:space="0" w:color="auto"/>
            </w:tcBorders>
          </w:tcPr>
          <w:p>
            <w:pPr>
              <w:snapToGrid w:val="0"/>
              <w:jc w:val="center"/>
              <w:rPr>
                <w:sz w:val="22"/>
                <w:szCs w:val="22"/>
              </w:rPr>
            </w:pPr>
          </w:p>
        </w:tc>
        <w:tc>
          <w:tcPr>
            <w:tcW w:w="851" w:type="dxa"/>
            <w:tcBorders>
              <w:top w:val="single" w:sz="4" w:space="0" w:color="000000"/>
              <w:left w:val="single" w:sz="4" w:space="0" w:color="000000"/>
              <w:bottom w:val="single" w:sz="4" w:space="0" w:color="auto"/>
            </w:tcBorders>
          </w:tcPr>
          <w:p>
            <w:pPr>
              <w:snapToGrid w:val="0"/>
              <w:jc w:val="center"/>
              <w:rPr>
                <w:sz w:val="22"/>
                <w:szCs w:val="22"/>
              </w:rPr>
            </w:pPr>
          </w:p>
        </w:tc>
        <w:tc>
          <w:tcPr>
            <w:tcW w:w="850" w:type="dxa"/>
            <w:gridSpan w:val="2"/>
            <w:tcBorders>
              <w:top w:val="single" w:sz="4" w:space="0" w:color="000000"/>
              <w:left w:val="single" w:sz="4" w:space="0" w:color="000000"/>
              <w:bottom w:val="single" w:sz="4" w:space="0" w:color="auto"/>
              <w:right w:val="single" w:sz="4" w:space="0" w:color="auto"/>
            </w:tcBorders>
            <w:vAlign w:val="center"/>
          </w:tcPr>
          <w:p>
            <w:pPr>
              <w:snapToGrid w:val="0"/>
              <w:jc w:val="center"/>
              <w:rPr>
                <w:sz w:val="22"/>
                <w:szCs w:val="22"/>
              </w:rPr>
            </w:pPr>
            <w:r>
              <w:rPr>
                <w:sz w:val="22"/>
                <w:szCs w:val="22"/>
              </w:rPr>
              <w:fldChar w:fldCharType="begin"/>
            </w:r>
            <w:r>
              <w:rPr>
                <w:sz w:val="22"/>
                <w:szCs w:val="22"/>
              </w:rPr>
              <w:instrText xml:space="preserve"> =SUM(ABOVE) </w:instrText>
            </w:r>
            <w:r>
              <w:rPr>
                <w:sz w:val="22"/>
                <w:szCs w:val="22"/>
              </w:rPr>
              <w:fldChar w:fldCharType="separate"/>
            </w:r>
            <w:r>
              <w:rPr>
                <w:noProof/>
                <w:sz w:val="22"/>
                <w:szCs w:val="22"/>
              </w:rPr>
              <w:t>860</w:t>
            </w:r>
            <w:r>
              <w:rPr>
                <w:sz w:val="22"/>
                <w:szCs w:val="22"/>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pPr>
              <w:snapToGrid w:val="0"/>
              <w:jc w:val="center"/>
              <w:rPr>
                <w:sz w:val="22"/>
                <w:szCs w:val="22"/>
              </w:rPr>
            </w:pPr>
          </w:p>
        </w:tc>
      </w:tr>
      <w:tr>
        <w:trPr>
          <w:gridAfter w:val="7"/>
          <w:wAfter w:w="4060" w:type="dxa"/>
          <w:cantSplit/>
          <w:trHeight w:val="246"/>
        </w:trPr>
        <w:tc>
          <w:tcPr>
            <w:tcW w:w="993" w:type="dxa"/>
            <w:gridSpan w:val="2"/>
            <w:vAlign w:val="center"/>
          </w:tcPr>
          <w:p>
            <w:pPr>
              <w:jc w:val="center"/>
              <w:rPr>
                <w:sz w:val="22"/>
                <w:szCs w:val="22"/>
                <w:lang w:val="fr-BE"/>
              </w:rPr>
            </w:pPr>
          </w:p>
        </w:tc>
        <w:tc>
          <w:tcPr>
            <w:tcW w:w="993" w:type="dxa"/>
          </w:tcPr>
          <w:p>
            <w:pPr>
              <w:jc w:val="center"/>
              <w:rPr>
                <w:sz w:val="22"/>
                <w:szCs w:val="22"/>
                <w:lang w:val="fr-BE"/>
              </w:rPr>
            </w:pPr>
          </w:p>
        </w:tc>
        <w:tc>
          <w:tcPr>
            <w:tcW w:w="993" w:type="dxa"/>
          </w:tcPr>
          <w:p>
            <w:pPr>
              <w:jc w:val="center"/>
              <w:rPr>
                <w:sz w:val="22"/>
                <w:szCs w:val="22"/>
                <w:lang w:val="fr-BE"/>
              </w:rPr>
            </w:pPr>
          </w:p>
        </w:tc>
        <w:tc>
          <w:tcPr>
            <w:tcW w:w="856" w:type="dxa"/>
            <w:gridSpan w:val="2"/>
          </w:tcPr>
          <w:p>
            <w:pPr>
              <w:jc w:val="center"/>
              <w:rPr>
                <w:sz w:val="22"/>
                <w:szCs w:val="22"/>
                <w:lang w:val="fr-BE"/>
              </w:rPr>
            </w:pPr>
          </w:p>
        </w:tc>
        <w:tc>
          <w:tcPr>
            <w:tcW w:w="993" w:type="dxa"/>
            <w:gridSpan w:val="2"/>
          </w:tcPr>
          <w:p>
            <w:pPr>
              <w:jc w:val="center"/>
              <w:rPr>
                <w:sz w:val="22"/>
                <w:szCs w:val="22"/>
                <w:lang w:val="fr-BE"/>
              </w:rPr>
            </w:pPr>
          </w:p>
        </w:tc>
        <w:tc>
          <w:tcPr>
            <w:tcW w:w="993" w:type="dxa"/>
            <w:gridSpan w:val="2"/>
          </w:tcPr>
          <w:p>
            <w:pPr>
              <w:jc w:val="center"/>
              <w:rPr>
                <w:sz w:val="22"/>
                <w:szCs w:val="22"/>
                <w:lang w:val="fr-BE"/>
              </w:rPr>
            </w:pPr>
          </w:p>
        </w:tc>
        <w:tc>
          <w:tcPr>
            <w:tcW w:w="993" w:type="dxa"/>
            <w:gridSpan w:val="3"/>
          </w:tcPr>
          <w:p>
            <w:pPr>
              <w:jc w:val="center"/>
              <w:rPr>
                <w:sz w:val="22"/>
                <w:szCs w:val="22"/>
                <w:lang w:val="fr-BE"/>
              </w:rPr>
            </w:pPr>
          </w:p>
        </w:tc>
      </w:tr>
      <w:tr>
        <w:tblPrEx>
          <w:tblCellMar>
            <w:left w:w="70" w:type="dxa"/>
            <w:right w:w="70" w:type="dxa"/>
          </w:tblCellMar>
        </w:tblPrEx>
        <w:trPr>
          <w:cantSplit/>
        </w:trPr>
        <w:tc>
          <w:tcPr>
            <w:tcW w:w="856" w:type="dxa"/>
            <w:tcBorders>
              <w:top w:val="single" w:sz="4" w:space="0" w:color="auto"/>
              <w:left w:val="single" w:sz="4" w:space="0" w:color="auto"/>
              <w:bottom w:val="single" w:sz="4" w:space="0" w:color="auto"/>
              <w:right w:val="single" w:sz="4" w:space="0" w:color="auto"/>
            </w:tcBorders>
          </w:tcPr>
          <w:p>
            <w:pPr>
              <w:snapToGrid w:val="0"/>
            </w:pPr>
          </w:p>
        </w:tc>
        <w:tc>
          <w:tcPr>
            <w:tcW w:w="4358" w:type="dxa"/>
            <w:gridSpan w:val="8"/>
            <w:tcBorders>
              <w:top w:val="single" w:sz="4" w:space="0" w:color="auto"/>
              <w:left w:val="single" w:sz="4" w:space="0" w:color="auto"/>
              <w:bottom w:val="single" w:sz="4" w:space="0" w:color="auto"/>
              <w:right w:val="single" w:sz="4" w:space="0" w:color="auto"/>
            </w:tcBorders>
          </w:tcPr>
          <w:p>
            <w:pPr>
              <w:snapToGrid w:val="0"/>
            </w:pPr>
          </w:p>
        </w:tc>
        <w:tc>
          <w:tcPr>
            <w:tcW w:w="1415" w:type="dxa"/>
            <w:gridSpan w:val="3"/>
            <w:tcBorders>
              <w:top w:val="single" w:sz="4" w:space="0" w:color="auto"/>
              <w:left w:val="single" w:sz="4" w:space="0" w:color="auto"/>
              <w:bottom w:val="single" w:sz="4" w:space="0" w:color="auto"/>
              <w:right w:val="single" w:sz="4" w:space="0" w:color="auto"/>
            </w:tcBorders>
          </w:tcPr>
          <w:p>
            <w:pPr>
              <w:snapToGrid w:val="0"/>
            </w:pPr>
          </w:p>
        </w:tc>
        <w:tc>
          <w:tcPr>
            <w:tcW w:w="1415" w:type="dxa"/>
            <w:gridSpan w:val="4"/>
            <w:tcBorders>
              <w:left w:val="single" w:sz="4" w:space="0" w:color="auto"/>
            </w:tcBorders>
          </w:tcPr>
          <w:p>
            <w:pPr>
              <w:snapToGrid w:val="0"/>
            </w:pPr>
          </w:p>
        </w:tc>
        <w:tc>
          <w:tcPr>
            <w:tcW w:w="1415" w:type="dxa"/>
            <w:gridSpan w:val="3"/>
          </w:tcPr>
          <w:p>
            <w:pPr>
              <w:snapToGrid w:val="0"/>
            </w:pPr>
          </w:p>
        </w:tc>
        <w:tc>
          <w:tcPr>
            <w:tcW w:w="1415" w:type="dxa"/>
          </w:tcPr>
          <w:p>
            <w:pPr>
              <w:snapToGrid w:val="0"/>
            </w:pPr>
          </w:p>
        </w:tc>
      </w:tr>
      <w:tr>
        <w:tblPrEx>
          <w:tblCellMar>
            <w:left w:w="70" w:type="dxa"/>
            <w:right w:w="70" w:type="dxa"/>
          </w:tblCellMar>
        </w:tblPrEx>
        <w:trPr>
          <w:cantSplit/>
        </w:trPr>
        <w:tc>
          <w:tcPr>
            <w:tcW w:w="856" w:type="dxa"/>
            <w:tcBorders>
              <w:top w:val="single" w:sz="4" w:space="0" w:color="auto"/>
              <w:left w:val="single" w:sz="4" w:space="0" w:color="auto"/>
              <w:bottom w:val="single" w:sz="4" w:space="0" w:color="auto"/>
              <w:right w:val="single" w:sz="4" w:space="0" w:color="auto"/>
            </w:tcBorders>
          </w:tcPr>
          <w:p>
            <w:pPr>
              <w:snapToGrid w:val="0"/>
            </w:pPr>
          </w:p>
        </w:tc>
        <w:tc>
          <w:tcPr>
            <w:tcW w:w="4358" w:type="dxa"/>
            <w:gridSpan w:val="8"/>
            <w:tcBorders>
              <w:top w:val="single" w:sz="4" w:space="0" w:color="auto"/>
              <w:left w:val="single" w:sz="4" w:space="0" w:color="auto"/>
              <w:bottom w:val="single" w:sz="4" w:space="0" w:color="auto"/>
              <w:right w:val="single" w:sz="4" w:space="0" w:color="auto"/>
            </w:tcBorders>
          </w:tcPr>
          <w:p>
            <w:pPr>
              <w:snapToGrid w:val="0"/>
            </w:pPr>
            <w:r>
              <w:t>TOTAL DES PERIODES DE LA SECTION</w:t>
            </w:r>
          </w:p>
        </w:tc>
        <w:tc>
          <w:tcPr>
            <w:tcW w:w="1415" w:type="dxa"/>
            <w:gridSpan w:val="3"/>
            <w:tcBorders>
              <w:top w:val="single" w:sz="4" w:space="0" w:color="auto"/>
              <w:left w:val="single" w:sz="4" w:space="0" w:color="auto"/>
              <w:bottom w:val="single" w:sz="4" w:space="0" w:color="auto"/>
              <w:right w:val="single" w:sz="4" w:space="0" w:color="auto"/>
            </w:tcBorders>
          </w:tcPr>
          <w:p>
            <w:pPr>
              <w:snapToGrid w:val="0"/>
            </w:pPr>
          </w:p>
        </w:tc>
        <w:tc>
          <w:tcPr>
            <w:tcW w:w="1415" w:type="dxa"/>
            <w:gridSpan w:val="4"/>
            <w:tcBorders>
              <w:left w:val="single" w:sz="4" w:space="0" w:color="auto"/>
            </w:tcBorders>
          </w:tcPr>
          <w:p>
            <w:pPr>
              <w:snapToGrid w:val="0"/>
            </w:pPr>
          </w:p>
        </w:tc>
        <w:tc>
          <w:tcPr>
            <w:tcW w:w="1415" w:type="dxa"/>
            <w:gridSpan w:val="3"/>
          </w:tcPr>
          <w:p>
            <w:pPr>
              <w:snapToGrid w:val="0"/>
            </w:pPr>
          </w:p>
        </w:tc>
        <w:tc>
          <w:tcPr>
            <w:tcW w:w="1415" w:type="dxa"/>
          </w:tcPr>
          <w:p>
            <w:pPr>
              <w:snapToGrid w:val="0"/>
            </w:pPr>
          </w:p>
        </w:tc>
      </w:tr>
      <w:tr>
        <w:tblPrEx>
          <w:tblCellMar>
            <w:left w:w="70" w:type="dxa"/>
            <w:right w:w="70" w:type="dxa"/>
          </w:tblCellMar>
        </w:tblPrEx>
        <w:trPr>
          <w:cantSplit/>
        </w:trPr>
        <w:tc>
          <w:tcPr>
            <w:tcW w:w="856" w:type="dxa"/>
            <w:tcBorders>
              <w:top w:val="single" w:sz="4" w:space="0" w:color="auto"/>
              <w:left w:val="single" w:sz="4" w:space="0" w:color="auto"/>
              <w:bottom w:val="single" w:sz="4" w:space="0" w:color="auto"/>
              <w:right w:val="single" w:sz="4" w:space="0" w:color="auto"/>
            </w:tcBorders>
          </w:tcPr>
          <w:p>
            <w:pPr>
              <w:snapToGrid w:val="0"/>
            </w:pPr>
          </w:p>
        </w:tc>
        <w:tc>
          <w:tcPr>
            <w:tcW w:w="4358" w:type="dxa"/>
            <w:gridSpan w:val="8"/>
            <w:tcBorders>
              <w:top w:val="single" w:sz="4" w:space="0" w:color="auto"/>
              <w:left w:val="single" w:sz="4" w:space="0" w:color="auto"/>
              <w:bottom w:val="single" w:sz="4" w:space="0" w:color="auto"/>
              <w:right w:val="single" w:sz="4" w:space="0" w:color="auto"/>
            </w:tcBorders>
          </w:tcPr>
          <w:p>
            <w:pPr>
              <w:snapToGrid w:val="0"/>
            </w:pPr>
            <w:r>
              <w:t>A) nombre de périodes suivies par l'étudiant</w:t>
            </w:r>
          </w:p>
        </w:tc>
        <w:tc>
          <w:tcPr>
            <w:tcW w:w="1415" w:type="dxa"/>
            <w:gridSpan w:val="3"/>
            <w:tcBorders>
              <w:top w:val="single" w:sz="4" w:space="0" w:color="auto"/>
              <w:left w:val="single" w:sz="4" w:space="0" w:color="auto"/>
              <w:bottom w:val="single" w:sz="4" w:space="0" w:color="auto"/>
              <w:right w:val="single" w:sz="4" w:space="0" w:color="auto"/>
            </w:tcBorders>
          </w:tcPr>
          <w:p>
            <w:pPr>
              <w:snapToGrid w:val="0"/>
              <w:ind w:right="358"/>
              <w:jc w:val="center"/>
            </w:pPr>
            <w:r>
              <w:t>860</w:t>
            </w:r>
          </w:p>
        </w:tc>
        <w:tc>
          <w:tcPr>
            <w:tcW w:w="1415" w:type="dxa"/>
            <w:gridSpan w:val="4"/>
            <w:tcBorders>
              <w:left w:val="single" w:sz="4" w:space="0" w:color="auto"/>
            </w:tcBorders>
          </w:tcPr>
          <w:p>
            <w:pPr>
              <w:snapToGrid w:val="0"/>
              <w:ind w:right="358"/>
              <w:jc w:val="center"/>
            </w:pPr>
          </w:p>
        </w:tc>
        <w:tc>
          <w:tcPr>
            <w:tcW w:w="1415" w:type="dxa"/>
            <w:gridSpan w:val="3"/>
          </w:tcPr>
          <w:p>
            <w:pPr>
              <w:snapToGrid w:val="0"/>
              <w:ind w:right="358"/>
              <w:jc w:val="center"/>
            </w:pPr>
          </w:p>
        </w:tc>
        <w:tc>
          <w:tcPr>
            <w:tcW w:w="1415" w:type="dxa"/>
          </w:tcPr>
          <w:p>
            <w:pPr>
              <w:snapToGrid w:val="0"/>
              <w:ind w:right="358"/>
              <w:jc w:val="center"/>
            </w:pPr>
          </w:p>
        </w:tc>
      </w:tr>
      <w:tr>
        <w:tblPrEx>
          <w:tblCellMar>
            <w:left w:w="70" w:type="dxa"/>
            <w:right w:w="70" w:type="dxa"/>
          </w:tblCellMar>
        </w:tblPrEx>
        <w:trPr>
          <w:cantSplit/>
        </w:trPr>
        <w:tc>
          <w:tcPr>
            <w:tcW w:w="856" w:type="dxa"/>
            <w:tcBorders>
              <w:top w:val="single" w:sz="4" w:space="0" w:color="auto"/>
              <w:left w:val="single" w:sz="4" w:space="0" w:color="auto"/>
              <w:bottom w:val="single" w:sz="4" w:space="0" w:color="auto"/>
              <w:right w:val="single" w:sz="4" w:space="0" w:color="auto"/>
            </w:tcBorders>
          </w:tcPr>
          <w:p>
            <w:pPr>
              <w:snapToGrid w:val="0"/>
            </w:pPr>
          </w:p>
        </w:tc>
        <w:tc>
          <w:tcPr>
            <w:tcW w:w="4358" w:type="dxa"/>
            <w:gridSpan w:val="8"/>
            <w:tcBorders>
              <w:top w:val="single" w:sz="4" w:space="0" w:color="auto"/>
              <w:left w:val="single" w:sz="4" w:space="0" w:color="auto"/>
              <w:bottom w:val="single" w:sz="4" w:space="0" w:color="auto"/>
              <w:right w:val="single" w:sz="4" w:space="0" w:color="auto"/>
            </w:tcBorders>
          </w:tcPr>
          <w:p>
            <w:pPr>
              <w:snapToGrid w:val="0"/>
            </w:pPr>
            <w:r>
              <w:t>B) nombre de périodes professeur</w:t>
            </w:r>
          </w:p>
        </w:tc>
        <w:tc>
          <w:tcPr>
            <w:tcW w:w="1415" w:type="dxa"/>
            <w:gridSpan w:val="3"/>
            <w:tcBorders>
              <w:top w:val="single" w:sz="4" w:space="0" w:color="auto"/>
              <w:left w:val="single" w:sz="4" w:space="0" w:color="auto"/>
              <w:bottom w:val="single" w:sz="4" w:space="0" w:color="auto"/>
              <w:right w:val="single" w:sz="4" w:space="0" w:color="auto"/>
            </w:tcBorders>
          </w:tcPr>
          <w:p>
            <w:pPr>
              <w:snapToGrid w:val="0"/>
              <w:ind w:right="358"/>
              <w:jc w:val="center"/>
            </w:pPr>
            <w:r>
              <w:t>720</w:t>
            </w:r>
          </w:p>
        </w:tc>
        <w:tc>
          <w:tcPr>
            <w:tcW w:w="1415" w:type="dxa"/>
            <w:gridSpan w:val="4"/>
            <w:tcBorders>
              <w:left w:val="single" w:sz="4" w:space="0" w:color="auto"/>
            </w:tcBorders>
          </w:tcPr>
          <w:p>
            <w:pPr>
              <w:snapToGrid w:val="0"/>
              <w:ind w:right="358"/>
              <w:jc w:val="center"/>
            </w:pPr>
          </w:p>
        </w:tc>
        <w:tc>
          <w:tcPr>
            <w:tcW w:w="1415" w:type="dxa"/>
            <w:gridSpan w:val="3"/>
          </w:tcPr>
          <w:p>
            <w:pPr>
              <w:snapToGrid w:val="0"/>
              <w:ind w:right="358"/>
              <w:jc w:val="center"/>
            </w:pPr>
          </w:p>
        </w:tc>
        <w:tc>
          <w:tcPr>
            <w:tcW w:w="1415" w:type="dxa"/>
          </w:tcPr>
          <w:p>
            <w:pPr>
              <w:snapToGrid w:val="0"/>
              <w:ind w:right="358"/>
              <w:jc w:val="center"/>
            </w:pPr>
          </w:p>
        </w:tc>
      </w:tr>
      <w:tr>
        <w:tblPrEx>
          <w:tblCellMar>
            <w:left w:w="70" w:type="dxa"/>
            <w:right w:w="70" w:type="dxa"/>
          </w:tblCellMar>
        </w:tblPrEx>
        <w:trPr>
          <w:cantSplit/>
        </w:trPr>
        <w:tc>
          <w:tcPr>
            <w:tcW w:w="856" w:type="dxa"/>
            <w:tcBorders>
              <w:top w:val="single" w:sz="4" w:space="0" w:color="auto"/>
              <w:left w:val="single" w:sz="4" w:space="0" w:color="auto"/>
              <w:bottom w:val="single" w:sz="4" w:space="0" w:color="auto"/>
              <w:right w:val="single" w:sz="4" w:space="0" w:color="auto"/>
            </w:tcBorders>
          </w:tcPr>
          <w:p>
            <w:pPr>
              <w:snapToGrid w:val="0"/>
            </w:pPr>
          </w:p>
        </w:tc>
        <w:tc>
          <w:tcPr>
            <w:tcW w:w="4358" w:type="dxa"/>
            <w:gridSpan w:val="8"/>
            <w:tcBorders>
              <w:top w:val="single" w:sz="4" w:space="0" w:color="auto"/>
              <w:left w:val="single" w:sz="4" w:space="0" w:color="auto"/>
              <w:bottom w:val="single" w:sz="4" w:space="0" w:color="auto"/>
              <w:right w:val="single" w:sz="4" w:space="0" w:color="auto"/>
            </w:tcBorders>
          </w:tcPr>
          <w:p>
            <w:pPr>
              <w:snapToGrid w:val="0"/>
            </w:pPr>
            <w:r>
              <w:t>C) nombre d’ECTS</w:t>
            </w:r>
          </w:p>
        </w:tc>
        <w:tc>
          <w:tcPr>
            <w:tcW w:w="1415" w:type="dxa"/>
            <w:gridSpan w:val="3"/>
            <w:tcBorders>
              <w:top w:val="single" w:sz="4" w:space="0" w:color="auto"/>
              <w:left w:val="single" w:sz="4" w:space="0" w:color="auto"/>
              <w:bottom w:val="single" w:sz="4" w:space="0" w:color="auto"/>
              <w:right w:val="single" w:sz="4" w:space="0" w:color="auto"/>
            </w:tcBorders>
          </w:tcPr>
          <w:p>
            <w:pPr>
              <w:snapToGrid w:val="0"/>
              <w:ind w:right="358"/>
              <w:jc w:val="center"/>
            </w:pPr>
            <w:r>
              <w:t>75</w:t>
            </w:r>
          </w:p>
        </w:tc>
        <w:tc>
          <w:tcPr>
            <w:tcW w:w="1415" w:type="dxa"/>
            <w:gridSpan w:val="4"/>
            <w:tcBorders>
              <w:left w:val="single" w:sz="4" w:space="0" w:color="auto"/>
            </w:tcBorders>
          </w:tcPr>
          <w:p>
            <w:pPr>
              <w:snapToGrid w:val="0"/>
              <w:ind w:right="358"/>
              <w:jc w:val="center"/>
            </w:pPr>
          </w:p>
        </w:tc>
        <w:tc>
          <w:tcPr>
            <w:tcW w:w="1415" w:type="dxa"/>
            <w:gridSpan w:val="3"/>
          </w:tcPr>
          <w:p>
            <w:pPr>
              <w:snapToGrid w:val="0"/>
              <w:ind w:right="358"/>
              <w:jc w:val="center"/>
            </w:pPr>
          </w:p>
        </w:tc>
        <w:tc>
          <w:tcPr>
            <w:tcW w:w="1415" w:type="dxa"/>
          </w:tcPr>
          <w:p>
            <w:pPr>
              <w:snapToGrid w:val="0"/>
              <w:ind w:right="358"/>
              <w:jc w:val="center"/>
            </w:pPr>
          </w:p>
        </w:tc>
      </w:tr>
    </w:tbl>
    <w:p>
      <w:pPr>
        <w:pStyle w:val="En-tte"/>
        <w:tabs>
          <w:tab w:val="clear" w:pos="4536"/>
        </w:tabs>
      </w:pPr>
    </w:p>
    <w:p>
      <w:pPr>
        <w:pStyle w:val="En-tte"/>
        <w:tabs>
          <w:tab w:val="clear" w:pos="4536"/>
        </w:tabs>
      </w:pPr>
    </w:p>
    <w:p>
      <w:pPr>
        <w:pStyle w:val="En-tte"/>
        <w:tabs>
          <w:tab w:val="clear" w:pos="4536"/>
        </w:tabs>
      </w:pPr>
    </w:p>
    <w:p>
      <w:pPr>
        <w:pStyle w:val="En-tte"/>
        <w:tabs>
          <w:tab w:val="clear" w:pos="4536"/>
        </w:tabs>
      </w:pPr>
    </w:p>
    <w:p>
      <w:pPr>
        <w:pStyle w:val="En-tte"/>
        <w:tabs>
          <w:tab w:val="clear" w:pos="4536"/>
        </w:tabs>
        <w:sectPr>
          <w:footerReference w:type="default" r:id="rId8"/>
          <w:pgSz w:w="11905" w:h="16837"/>
          <w:pgMar w:top="1469" w:right="1729" w:bottom="1729" w:left="1729" w:header="720" w:footer="588" w:gutter="0"/>
          <w:cols w:space="720"/>
          <w:titlePg/>
          <w:docGrid w:linePitch="360"/>
        </w:sectPr>
      </w:pPr>
    </w:p>
    <w:p>
      <w:pPr>
        <w:pStyle w:val="Paragraphedeliste"/>
        <w:numPr>
          <w:ilvl w:val="0"/>
          <w:numId w:val="20"/>
        </w:numPr>
        <w:rPr>
          <w:b/>
          <w:caps/>
          <w:sz w:val="22"/>
        </w:rPr>
      </w:pPr>
      <w:r>
        <w:rPr>
          <w:b/>
          <w:caps/>
          <w:sz w:val="22"/>
        </w:rPr>
        <w:lastRenderedPageBreak/>
        <w:t>organigramme</w:t>
      </w:r>
    </w:p>
    <w:p>
      <w:pPr>
        <w:rPr>
          <w:b/>
          <w:caps/>
          <w:sz w:val="22"/>
        </w:rPr>
      </w:pPr>
    </w:p>
    <w:p>
      <w:pPr>
        <w:rPr>
          <w:b/>
          <w:caps/>
          <w:sz w:val="22"/>
        </w:rPr>
      </w:pPr>
      <w:r>
        <w:rPr>
          <w:b/>
          <w:caps/>
          <w:sz w:val="22"/>
        </w:rPr>
        <w:t>BACHELIER DE SPECIALISATION : cadre du secteur non-marchand</w:t>
      </w:r>
    </w:p>
    <w:p/>
    <w:p>
      <w:r>
        <w:rPr>
          <w:noProof/>
          <w:lang w:val="fr-BE" w:eastAsia="fr-BE"/>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45720</wp:posOffset>
                </wp:positionV>
                <wp:extent cx="5486400" cy="914400"/>
                <wp:effectExtent l="12065" t="9525" r="6985" b="9525"/>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jc w:val="center"/>
                            </w:pPr>
                          </w:p>
                          <w:p>
                            <w:pPr>
                              <w:jc w:val="center"/>
                            </w:pPr>
                            <w:r>
                              <w:t xml:space="preserve">Epreuve intégrée de la section : </w:t>
                            </w:r>
                          </w:p>
                          <w:p>
                            <w:pPr>
                              <w:jc w:val="center"/>
                            </w:pPr>
                            <w:r>
                              <w:t>Bachelier de spécialisation :</w:t>
                            </w:r>
                          </w:p>
                          <w:p>
                            <w:pPr>
                              <w:jc w:val="center"/>
                            </w:pPr>
                            <w:r>
                              <w:t>Cadre du secteur non-marchand</w:t>
                            </w:r>
                          </w:p>
                          <w:p>
                            <w:pPr>
                              <w:jc w:val="center"/>
                            </w:pPr>
                            <w:r>
                              <w:t xml:space="preserve"> – 100 p – 20 </w:t>
                            </w:r>
                            <w:proofErr w:type="spellStart"/>
                            <w:r>
                              <w:t>ects</w:t>
                            </w:r>
                            <w:proofErr w:type="spellEnd"/>
                          </w:p>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54pt;margin-top:3.6pt;width:6in;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" filled="f">
                <v:textbox>
                  <w:txbxContent>
                    <w:p>
                      <w:pPr>
                        <w:jc w:val="center"/>
                      </w:pPr>
                    </w:p>
                    <w:p>
                      <w:pPr>
                        <w:jc w:val="center"/>
                      </w:pPr>
                      <w:r>
                        <w:t xml:space="preserve">Epreuve intégrée de la section : </w:t>
                      </w:r>
                    </w:p>
                    <w:p>
                      <w:pPr>
                        <w:jc w:val="center"/>
                      </w:pPr>
                      <w:r>
                        <w:t>Bachelier de spécialisation :</w:t>
                      </w:r>
                    </w:p>
                    <w:p>
                      <w:pPr>
                        <w:jc w:val="center"/>
                      </w:pPr>
                      <w:r>
                        <w:t>Cadre du secteur non-marchand</w:t>
                      </w:r>
                    </w:p>
                    <w:p>
                      <w:pPr>
                        <w:jc w:val="center"/>
                      </w:pPr>
                      <w:r>
                        <w:t xml:space="preserve"> – 100 p – 20 </w:t>
                      </w:r>
                      <w:proofErr w:type="spellStart"/>
                      <w:r>
                        <w:t>ects</w:t>
                      </w:r>
                      <w:proofErr w:type="spellEnd"/>
                    </w:p>
                    <w:p/>
                  </w:txbxContent>
                </v:textbox>
              </v:rect>
            </w:pict>
          </mc:Fallback>
        </mc:AlternateContent>
      </w:r>
    </w:p>
    <w:p/>
    <w:p/>
    <w:p/>
    <w:p/>
    <w:p/>
    <w:p/>
    <w:p/>
    <w:p/>
    <w:p>
      <w:r>
        <w:rPr>
          <w:noProof/>
          <w:lang w:val="fr-BE" w:eastAsia="fr-BE"/>
        </w:rPr>
        <mc:AlternateContent>
          <mc:Choice Requires="wps">
            <w:drawing>
              <wp:anchor distT="0" distB="0" distL="114300" distR="114300" simplePos="0" relativeHeight="251652096" behindDoc="0" locked="0" layoutInCell="1" allowOverlap="1">
                <wp:simplePos x="0" y="0"/>
                <wp:positionH relativeFrom="column">
                  <wp:posOffset>1828165</wp:posOffset>
                </wp:positionH>
                <wp:positionV relativeFrom="paragraph">
                  <wp:posOffset>2540</wp:posOffset>
                </wp:positionV>
                <wp:extent cx="3200400" cy="609600"/>
                <wp:effectExtent l="0" t="0" r="19050" b="19050"/>
                <wp:wrapNone/>
                <wp:docPr id="1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jc w:val="center"/>
                            </w:pPr>
                            <w:r>
                              <w:t xml:space="preserve">Activités professionnelles de formation Bachelier de spécialisation : Cadre du secteur non-marchand </w:t>
                            </w:r>
                          </w:p>
                          <w:p>
                            <w:pPr>
                              <w:jc w:val="center"/>
                            </w:pPr>
                            <w:r>
                              <w:t xml:space="preserve">80 p - 5 </w:t>
                            </w:r>
                            <w:proofErr w:type="spellStart"/>
                            <w:r>
                              <w:t>ects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7" style="position:absolute;margin-left:143.95pt;margin-top:.2pt;width:252pt;height: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" filled="f">
                <v:textbox>
                  <w:txbxContent>
                    <w:p>
                      <w:pPr>
                        <w:jc w:val="center"/>
                      </w:pPr>
                      <w:r>
                        <w:t xml:space="preserve">Activités professionnelles de formation Bachelier de spécialisation : Cadre du secteur non-marchand </w:t>
                      </w:r>
                    </w:p>
                    <w:p>
                      <w:pPr>
                        <w:jc w:val="center"/>
                      </w:pPr>
                      <w:r>
                        <w:t>80 p - 5 ects</w:t>
                      </w:r>
                    </w:p>
                  </w:txbxContent>
                </v:textbox>
              </v:rect>
            </w:pict>
          </mc:Fallback>
        </mc:AlternateContent>
      </w:r>
    </w:p>
    <w:p/>
    <w:p/>
    <w:p>
      <w:r>
        <w:rPr>
          <w:noProof/>
          <w:lang w:val="fr-BE" w:eastAsia="fr-BE"/>
        </w:rPr>
        <mc:AlternateContent>
          <mc:Choice Requires="wps">
            <w:drawing>
              <wp:anchor distT="0" distB="0" distL="114300" distR="114300" simplePos="0" relativeHeight="251663360" behindDoc="0" locked="0" layoutInCell="1" allowOverlap="1">
                <wp:simplePos x="0" y="0"/>
                <wp:positionH relativeFrom="column">
                  <wp:posOffset>5397500</wp:posOffset>
                </wp:positionH>
                <wp:positionV relativeFrom="paragraph">
                  <wp:posOffset>82550</wp:posOffset>
                </wp:positionV>
                <wp:extent cx="1600200" cy="800100"/>
                <wp:effectExtent l="8890" t="8255" r="10160" b="10795"/>
                <wp:wrapNone/>
                <wp:docPr id="1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EEECE1"/>
                        </a:solidFill>
                        <a:ln w="9525">
                          <a:solidFill>
                            <a:srgbClr val="000000"/>
                          </a:solidFill>
                          <a:miter lim="800000"/>
                          <a:headEnd/>
                          <a:tailEnd/>
                        </a:ln>
                      </wps:spPr>
                      <wps:txbx>
                        <w:txbxContent>
                          <w:p>
                            <w:pPr>
                              <w:jc w:val="center"/>
                            </w:pPr>
                            <w:r>
                              <w:t>Gestion</w:t>
                            </w:r>
                          </w:p>
                          <w:p>
                            <w:pPr>
                              <w:jc w:val="center"/>
                            </w:pPr>
                            <w:proofErr w:type="gramStart"/>
                            <w:r>
                              <w:t>de</w:t>
                            </w:r>
                            <w:proofErr w:type="gramEnd"/>
                            <w:r>
                              <w:t xml:space="preserve"> l’organisation</w:t>
                            </w:r>
                          </w:p>
                          <w:p>
                            <w:pPr>
                              <w:jc w:val="center"/>
                            </w:pPr>
                            <w:r>
                              <w:t xml:space="preserve">90 p – 8 </w:t>
                            </w:r>
                            <w:proofErr w:type="spellStart"/>
                            <w:r>
                              <w:t>ects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8" style="position:absolute;margin-left:425pt;margin-top:6.5pt;width:126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" fillcolor="#eeece1">
                <v:textbox>
                  <w:txbxContent>
                    <w:p>
                      <w:pPr>
                        <w:jc w:val="center"/>
                      </w:pPr>
                      <w:r>
                        <w:t>Gestion</w:t>
                      </w:r>
                    </w:p>
                    <w:p>
                      <w:pPr>
                        <w:jc w:val="center"/>
                      </w:pPr>
                      <w:r>
                        <w:t>de l’organisation</w:t>
                      </w:r>
                    </w:p>
                    <w:p>
                      <w:pPr>
                        <w:jc w:val="center"/>
                      </w:pPr>
                      <w:r>
                        <w:t>90 p – 8 ects</w:t>
                      </w:r>
                    </w:p>
                  </w:txbxContent>
                </v:textbox>
              </v:rect>
            </w:pict>
          </mc:Fallback>
        </mc:AlternateContent>
      </w:r>
    </w:p>
    <w:p>
      <w:r>
        <w:rPr>
          <w:noProof/>
          <w:lang w:val="fr-BE" w:eastAsia="fr-BE"/>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31115</wp:posOffset>
                </wp:positionV>
                <wp:extent cx="0" cy="2548890"/>
                <wp:effectExtent l="12065" t="7620" r="6985" b="5715"/>
                <wp:wrapNone/>
                <wp:docPr id="1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88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9AEABE4" id="Line 6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2.45pt" to="270pt,2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pkFAIAACo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"/>
            </w:pict>
          </mc:Fallback>
        </mc:AlternateContent>
      </w:r>
    </w:p>
    <w:p/>
    <w:p/>
    <w:p/>
    <w:p/>
    <w:p>
      <w:r>
        <w:rPr>
          <w:noProof/>
          <w:lang w:val="fr-BE" w:eastAsia="fr-BE"/>
        </w:rPr>
        <mc:AlternateContent>
          <mc:Choice Requires="wps">
            <w:drawing>
              <wp:anchor distT="0" distB="0" distL="114300" distR="114300" simplePos="0" relativeHeight="251664384" behindDoc="0" locked="0" layoutInCell="1" allowOverlap="1">
                <wp:simplePos x="0" y="0"/>
                <wp:positionH relativeFrom="column">
                  <wp:posOffset>6172200</wp:posOffset>
                </wp:positionH>
                <wp:positionV relativeFrom="paragraph">
                  <wp:posOffset>6350</wp:posOffset>
                </wp:positionV>
                <wp:extent cx="0" cy="370205"/>
                <wp:effectExtent l="59690" t="17780" r="54610" b="12065"/>
                <wp:wrapNone/>
                <wp:docPr id="1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702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233AA53" id="Line 7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5pt" to="486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">
                <v:stroke endarrow="block"/>
              </v:line>
            </w:pict>
          </mc:Fallback>
        </mc:AlternateContent>
      </w:r>
    </w:p>
    <w:p/>
    <w:p>
      <w:r>
        <w:rPr>
          <w:noProof/>
          <w:lang w:val="fr-BE" w:eastAsia="fr-BE"/>
        </w:rPr>
        <mc:AlternateContent>
          <mc:Choice Requires="wps">
            <w:drawing>
              <wp:anchor distT="0" distB="0" distL="114300" distR="114300" simplePos="0" relativeHeight="251655168" behindDoc="0" locked="0" layoutInCell="1" allowOverlap="1">
                <wp:simplePos x="0" y="0"/>
                <wp:positionH relativeFrom="column">
                  <wp:posOffset>3657600</wp:posOffset>
                </wp:positionH>
                <wp:positionV relativeFrom="paragraph">
                  <wp:posOffset>81280</wp:posOffset>
                </wp:positionV>
                <wp:extent cx="1600200" cy="808990"/>
                <wp:effectExtent l="12065" t="13335" r="6985" b="6350"/>
                <wp:wrapNone/>
                <wp:docPr id="1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8990"/>
                        </a:xfrm>
                        <a:prstGeom prst="rect">
                          <a:avLst/>
                        </a:prstGeom>
                        <a:solidFill>
                          <a:srgbClr val="EEECE1"/>
                        </a:solidFill>
                        <a:ln w="9525">
                          <a:solidFill>
                            <a:srgbClr val="000000"/>
                          </a:solidFill>
                          <a:miter lim="800000"/>
                          <a:headEnd/>
                          <a:tailEnd/>
                        </a:ln>
                      </wps:spPr>
                      <wps:txbx>
                        <w:txbxContent>
                          <w:p>
                            <w:pPr>
                              <w:jc w:val="center"/>
                            </w:pPr>
                            <w:r>
                              <w:t>Législations et réglementations du secteur social</w:t>
                            </w:r>
                          </w:p>
                          <w:p>
                            <w:pPr>
                              <w:jc w:val="center"/>
                            </w:pPr>
                            <w:r>
                              <w:t xml:space="preserve">160 p - 14 </w:t>
                            </w:r>
                            <w:proofErr w:type="spellStart"/>
                            <w:r>
                              <w:t>ects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9" style="position:absolute;margin-left:4in;margin-top:6.4pt;width:126pt;height:6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" fillcolor="#eeece1">
                <v:textbox>
                  <w:txbxContent>
                    <w:p>
                      <w:pPr>
                        <w:jc w:val="center"/>
                      </w:pPr>
                      <w:r>
                        <w:t>Législations et réglementations du secteur social</w:t>
                      </w:r>
                    </w:p>
                    <w:p>
                      <w:pPr>
                        <w:jc w:val="center"/>
                      </w:pPr>
                      <w:r>
                        <w:t>160 p - 14 ects</w:t>
                      </w:r>
                    </w:p>
                  </w:txbxContent>
                </v:textbox>
              </v:rect>
            </w:pict>
          </mc:Fallback>
        </mc:AlternateContent>
      </w:r>
      <w:r>
        <w:rPr>
          <w:noProof/>
          <w:lang w:val="fr-BE" w:eastAsia="fr-BE"/>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84455</wp:posOffset>
                </wp:positionV>
                <wp:extent cx="1600200" cy="800100"/>
                <wp:effectExtent l="12065" t="6985" r="6985" b="12065"/>
                <wp:wrapNone/>
                <wp:docPr id="9"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EEECE1"/>
                        </a:solidFill>
                        <a:ln w="9525">
                          <a:solidFill>
                            <a:srgbClr val="000000"/>
                          </a:solidFill>
                          <a:miter lim="800000"/>
                          <a:headEnd/>
                          <a:tailEnd/>
                        </a:ln>
                      </wps:spPr>
                      <wps:txbx>
                        <w:txbxContent>
                          <w:p>
                            <w:pPr>
                              <w:jc w:val="center"/>
                            </w:pPr>
                            <w:r>
                              <w:t xml:space="preserve">Organisation dans son environnement </w:t>
                            </w:r>
                          </w:p>
                          <w:p>
                            <w:pPr>
                              <w:jc w:val="center"/>
                            </w:pPr>
                            <w:r>
                              <w:t xml:space="preserve">90 p - 8 </w:t>
                            </w:r>
                            <w:proofErr w:type="spellStart"/>
                            <w:r>
                              <w:t>ects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0" style="position:absolute;margin-left:0;margin-top:6.65pt;width:126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" fillcolor="#eeece1">
                <v:textbox>
                  <w:txbxContent>
                    <w:p>
                      <w:pPr>
                        <w:jc w:val="center"/>
                      </w:pPr>
                      <w:r>
                        <w:t xml:space="preserve">Organisation dans son environnement </w:t>
                      </w:r>
                    </w:p>
                    <w:p>
                      <w:pPr>
                        <w:jc w:val="center"/>
                      </w:pPr>
                      <w:r>
                        <w:t>90 p - 8 ects</w:t>
                      </w:r>
                    </w:p>
                  </w:txbxContent>
                </v:textbox>
              </v:rect>
            </w:pict>
          </mc:Fallback>
        </mc:AlternateContent>
      </w:r>
      <w:r>
        <w:rPr>
          <w:noProof/>
          <w:lang w:val="fr-BE" w:eastAsia="fr-BE"/>
        </w:rPr>
        <mc:AlternateContent>
          <mc:Choice Requires="wps">
            <w:drawing>
              <wp:anchor distT="0" distB="0" distL="114300" distR="114300" simplePos="0" relativeHeight="251656192" behindDoc="0" locked="0" layoutInCell="1" allowOverlap="1">
                <wp:simplePos x="0" y="0"/>
                <wp:positionH relativeFrom="column">
                  <wp:posOffset>5372100</wp:posOffset>
                </wp:positionH>
                <wp:positionV relativeFrom="paragraph">
                  <wp:posOffset>84455</wp:posOffset>
                </wp:positionV>
                <wp:extent cx="1600200" cy="800100"/>
                <wp:effectExtent l="12065" t="6985" r="6985" b="12065"/>
                <wp:wrapNone/>
                <wp:docPr id="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FFFFFF"/>
                        </a:solidFill>
                        <a:ln w="9525">
                          <a:solidFill>
                            <a:srgbClr val="000000"/>
                          </a:solidFill>
                          <a:miter lim="800000"/>
                          <a:headEnd/>
                          <a:tailEnd/>
                        </a:ln>
                      </wps:spPr>
                      <wps:txbx>
                        <w:txbxContent>
                          <w:p>
                            <w:pPr>
                              <w:jc w:val="center"/>
                            </w:pPr>
                            <w:r>
                              <w:t>Stratégies</w:t>
                            </w:r>
                          </w:p>
                          <w:p>
                            <w:pPr>
                              <w:jc w:val="center"/>
                            </w:pPr>
                            <w:proofErr w:type="gramStart"/>
                            <w:r>
                              <w:t>d'organisation</w:t>
                            </w:r>
                            <w:proofErr w:type="gramEnd"/>
                          </w:p>
                          <w:p>
                            <w:pPr>
                              <w:jc w:val="center"/>
                            </w:pPr>
                            <w:r>
                              <w:t xml:space="preserve">90 p – 8 </w:t>
                            </w:r>
                            <w:proofErr w:type="spellStart"/>
                            <w:r>
                              <w:t>ects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1" style="position:absolute;margin-left:423pt;margin-top:6.65pt;width:126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">
                <v:textbox>
                  <w:txbxContent>
                    <w:p>
                      <w:pPr>
                        <w:jc w:val="center"/>
                      </w:pPr>
                      <w:r>
                        <w:t>Stratégies</w:t>
                      </w:r>
                    </w:p>
                    <w:p>
                      <w:pPr>
                        <w:jc w:val="center"/>
                      </w:pPr>
                      <w:r>
                        <w:t>d'organisation</w:t>
                      </w:r>
                    </w:p>
                    <w:p>
                      <w:pPr>
                        <w:jc w:val="center"/>
                      </w:pPr>
                      <w:r>
                        <w:t>90 p – 8 ects</w:t>
                      </w:r>
                    </w:p>
                  </w:txbxContent>
                </v:textbox>
              </v:rect>
            </w:pict>
          </mc:Fallback>
        </mc:AlternateContent>
      </w:r>
      <w:r>
        <w:rPr>
          <w:noProof/>
          <w:lang w:val="fr-BE" w:eastAsia="fr-BE"/>
        </w:rPr>
        <mc:AlternateContent>
          <mc:Choice Requires="wps">
            <w:drawing>
              <wp:anchor distT="0" distB="0" distL="114300" distR="114300" simplePos="0" relativeHeight="251654144" behindDoc="0" locked="0" layoutInCell="1" allowOverlap="1">
                <wp:simplePos x="0" y="0"/>
                <wp:positionH relativeFrom="column">
                  <wp:posOffset>1714500</wp:posOffset>
                </wp:positionH>
                <wp:positionV relativeFrom="paragraph">
                  <wp:posOffset>84455</wp:posOffset>
                </wp:positionV>
                <wp:extent cx="1600200" cy="800100"/>
                <wp:effectExtent l="12065" t="6985" r="6985" b="12065"/>
                <wp:wrapNone/>
                <wp:docPr id="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0100"/>
                        </a:xfrm>
                        <a:prstGeom prst="rect">
                          <a:avLst/>
                        </a:prstGeom>
                        <a:solidFill>
                          <a:srgbClr val="EEECE1"/>
                        </a:solidFill>
                        <a:ln w="9525">
                          <a:solidFill>
                            <a:srgbClr val="000000"/>
                          </a:solidFill>
                          <a:miter lim="800000"/>
                          <a:headEnd/>
                          <a:tailEnd/>
                        </a:ln>
                      </wps:spPr>
                      <wps:txbx>
                        <w:txbxContent>
                          <w:p>
                            <w:pPr>
                              <w:jc w:val="center"/>
                            </w:pPr>
                            <w:r>
                              <w:t xml:space="preserve">Exploitation des </w:t>
                            </w:r>
                            <w:proofErr w:type="spellStart"/>
                            <w:r>
                              <w:t>ins</w:t>
                            </w:r>
                            <w:proofErr w:type="spellEnd"/>
                            <w:r>
                              <w:t xml:space="preserve">- </w:t>
                            </w:r>
                            <w:proofErr w:type="spellStart"/>
                            <w:r>
                              <w:t>truments</w:t>
                            </w:r>
                            <w:proofErr w:type="spellEnd"/>
                            <w:r>
                              <w:t xml:space="preserve"> comptables et budgétaires</w:t>
                            </w:r>
                          </w:p>
                          <w:p>
                            <w:pPr>
                              <w:jc w:val="center"/>
                            </w:pPr>
                            <w:r>
                              <w:t xml:space="preserve">150 p - 13 </w:t>
                            </w:r>
                            <w:proofErr w:type="spellStart"/>
                            <w:r>
                              <w:t>ects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32" style="position:absolute;margin-left:135pt;margin-top:6.65pt;width:126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" fillcolor="#eeece1">
                <v:textbox>
                  <w:txbxContent>
                    <w:p>
                      <w:pPr>
                        <w:jc w:val="center"/>
                      </w:pPr>
                      <w:r>
                        <w:t>Exploitation des ins- truments comptables et budgétaires</w:t>
                      </w:r>
                    </w:p>
                    <w:p>
                      <w:pPr>
                        <w:jc w:val="center"/>
                      </w:pPr>
                      <w:r>
                        <w:t>150 p - 13 ects</w:t>
                      </w:r>
                    </w:p>
                  </w:txbxContent>
                </v:textbox>
              </v:rect>
            </w:pict>
          </mc:Fallback>
        </mc:AlternateContent>
      </w:r>
    </w:p>
    <w:p/>
    <w:p/>
    <w:p/>
    <w:p/>
    <w:p/>
    <w:p>
      <w:r>
        <w:rPr>
          <w:noProof/>
          <w:lang w:val="fr-BE" w:eastAsia="fr-BE"/>
        </w:rP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5715</wp:posOffset>
                </wp:positionV>
                <wp:extent cx="0" cy="676275"/>
                <wp:effectExtent l="8890" t="13335" r="10160" b="5715"/>
                <wp:wrapNone/>
                <wp:docPr id="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EB52DE6" id="Line 6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5pt" to="65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"/>
            </w:pict>
          </mc:Fallback>
        </mc:AlternateContent>
      </w:r>
      <w:r>
        <w:rPr>
          <w:noProof/>
          <w:lang w:val="fr-BE" w:eastAsia="fr-BE"/>
        </w:rPr>
        <mc:AlternateContent>
          <mc:Choice Requires="wps">
            <w:drawing>
              <wp:anchor distT="0" distB="0" distL="114300" distR="114300" simplePos="0" relativeHeight="251661312" behindDoc="0" locked="0" layoutInCell="1" allowOverlap="1">
                <wp:simplePos x="0" y="0"/>
                <wp:positionH relativeFrom="column">
                  <wp:posOffset>4445000</wp:posOffset>
                </wp:positionH>
                <wp:positionV relativeFrom="paragraph">
                  <wp:posOffset>5715</wp:posOffset>
                </wp:positionV>
                <wp:extent cx="0" cy="646430"/>
                <wp:effectExtent l="8890" t="13335" r="10160" b="6985"/>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6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04C1171" id="Line 6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pt,.45pt" to="350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th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"/>
            </w:pict>
          </mc:Fallback>
        </mc:AlternateContent>
      </w:r>
      <w:r>
        <w:rPr>
          <w:noProof/>
          <w:lang w:val="fr-BE" w:eastAsia="fr-BE"/>
        </w:rPr>
        <mc:AlternateContent>
          <mc:Choice Requires="wps">
            <w:drawing>
              <wp:anchor distT="0" distB="0" distL="114300" distR="114300" simplePos="0" relativeHeight="251660288" behindDoc="0" locked="0" layoutInCell="1" allowOverlap="1">
                <wp:simplePos x="0" y="0"/>
                <wp:positionH relativeFrom="column">
                  <wp:posOffset>2413000</wp:posOffset>
                </wp:positionH>
                <wp:positionV relativeFrom="paragraph">
                  <wp:posOffset>5715</wp:posOffset>
                </wp:positionV>
                <wp:extent cx="0" cy="655320"/>
                <wp:effectExtent l="5715" t="13335" r="13335" b="7620"/>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C03789E" id="Line 6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45pt" to="19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"/>
            </w:pict>
          </mc:Fallback>
        </mc:AlternateContent>
      </w:r>
      <w:r>
        <w:rPr>
          <w:noProof/>
          <w:lang w:val="fr-BE" w:eastAsia="fr-BE"/>
        </w:rPr>
        <mc:AlternateContent>
          <mc:Choice Requires="wps">
            <w:drawing>
              <wp:anchor distT="0" distB="0" distL="114300" distR="114300" simplePos="0" relativeHeight="251662336" behindDoc="0" locked="0" layoutInCell="1" allowOverlap="1">
                <wp:simplePos x="0" y="0"/>
                <wp:positionH relativeFrom="column">
                  <wp:posOffset>6159500</wp:posOffset>
                </wp:positionH>
                <wp:positionV relativeFrom="paragraph">
                  <wp:posOffset>14605</wp:posOffset>
                </wp:positionV>
                <wp:extent cx="0" cy="646430"/>
                <wp:effectExtent l="8890" t="12700" r="10160" b="7620"/>
                <wp:wrapNone/>
                <wp:docPr id="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6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1E09AD" id="Line 6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15pt" to="48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0Di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"/>
            </w:pict>
          </mc:Fallback>
        </mc:AlternateContent>
      </w:r>
    </w:p>
    <w:p/>
    <w:p/>
    <w:p/>
    <w:p>
      <w:r>
        <w:rPr>
          <w:noProof/>
          <w:lang w:val="fr-BE" w:eastAsia="fr-BE"/>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92075</wp:posOffset>
                </wp:positionV>
                <wp:extent cx="6743700" cy="457200"/>
                <wp:effectExtent l="12065" t="7620" r="6985" b="11430"/>
                <wp:wrapNone/>
                <wp:docPr id="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57200"/>
                        </a:xfrm>
                        <a:prstGeom prst="rect">
                          <a:avLst/>
                        </a:prstGeom>
                        <a:solidFill>
                          <a:srgbClr val="FFFFFF"/>
                        </a:solidFill>
                        <a:ln w="9525">
                          <a:solidFill>
                            <a:srgbClr val="000000"/>
                          </a:solidFill>
                          <a:miter lim="800000"/>
                          <a:headEnd/>
                          <a:tailEnd/>
                        </a:ln>
                      </wps:spPr>
                      <wps:txbx>
                        <w:txbxContent>
                          <w:p>
                            <w:pPr>
                              <w:jc w:val="center"/>
                            </w:pPr>
                            <w:r>
                              <w:t xml:space="preserve">Cadre du secteur non-marchand : Approches des pratiques managériales </w:t>
                            </w:r>
                          </w:p>
                          <w:p>
                            <w:pPr>
                              <w:jc w:val="center"/>
                            </w:pPr>
                            <w:r>
                              <w:t xml:space="preserve">100 p - 9 </w:t>
                            </w:r>
                            <w:proofErr w:type="spellStart"/>
                            <w:r>
                              <w:t>ects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33" style="position:absolute;margin-left:9pt;margin-top:7.25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">
                <v:textbox>
                  <w:txbxContent>
                    <w:p>
                      <w:pPr>
                        <w:jc w:val="center"/>
                      </w:pPr>
                      <w:r>
                        <w:t xml:space="preserve">Cadre du secteur non-marchand : Approches des pratiques managériales </w:t>
                      </w:r>
                    </w:p>
                    <w:p>
                      <w:pPr>
                        <w:jc w:val="center"/>
                      </w:pPr>
                      <w:r>
                        <w:t>100 p - 9 ects</w:t>
                      </w:r>
                    </w:p>
                  </w:txbxContent>
                </v:textbox>
              </v:rect>
            </w:pict>
          </mc:Fallback>
        </mc:AlternateContent>
      </w:r>
    </w:p>
    <w:p/>
    <w:p>
      <w:pPr>
        <w:sectPr>
          <w:pgSz w:w="16837" w:h="11905" w:orient="landscape"/>
          <w:pgMar w:top="1729" w:right="1469" w:bottom="1729" w:left="1729" w:header="720" w:footer="1582" w:gutter="0"/>
          <w:cols w:space="720"/>
          <w:titlePg/>
          <w:docGrid w:linePitch="360"/>
        </w:sectPr>
      </w:pPr>
    </w:p>
    <w:p/>
    <w:p>
      <w:pPr>
        <w:pStyle w:val="Chapitre"/>
        <w:numPr>
          <w:ilvl w:val="0"/>
          <w:numId w:val="0"/>
        </w:numPr>
        <w:rPr>
          <w:b w:val="0"/>
        </w:rPr>
      </w:pPr>
      <w:r>
        <w:t xml:space="preserve">4. TITRE DELIVRE A L’ISSUE DE </w:t>
      </w:r>
      <w:smartTag w:uri="urn:schemas-microsoft-com:office:smarttags" w:element="PersonName">
        <w:smartTagPr>
          <w:attr w:name="ProductID" w:val="LA SECTION"/>
        </w:smartTagPr>
        <w:r>
          <w:t>LA SECTION</w:t>
        </w:r>
      </w:smartTag>
    </w:p>
    <w:p>
      <w:pPr>
        <w:ind w:left="709" w:hanging="709"/>
        <w:rPr>
          <w:rFonts w:ascii="MS Serif" w:hAnsi="MS Serif"/>
          <w:lang w:val="fr-BE"/>
        </w:rPr>
      </w:pPr>
    </w:p>
    <w:p>
      <w:pPr>
        <w:pStyle w:val="Texte"/>
        <w:ind w:left="284"/>
        <w:jc w:val="both"/>
        <w:rPr>
          <w:rFonts w:ascii="Times New Roman" w:hAnsi="Times New Roman"/>
          <w:sz w:val="22"/>
          <w:szCs w:val="22"/>
        </w:rPr>
      </w:pPr>
      <w:r>
        <w:rPr>
          <w:rFonts w:ascii="Times New Roman" w:hAnsi="Times New Roman"/>
          <w:sz w:val="22"/>
          <w:szCs w:val="22"/>
        </w:rPr>
        <w:t>Diplôme de « Bachelier de spécialisation : Cadre du secteur non-marchand ».</w:t>
      </w:r>
    </w:p>
    <w:p>
      <w:pPr>
        <w:rPr>
          <w:sz w:val="22"/>
          <w:szCs w:val="22"/>
        </w:rPr>
      </w:pPr>
    </w:p>
    <w:p>
      <w:pPr>
        <w:pStyle w:val="Retraitcorpsdetexte"/>
        <w:ind w:left="426"/>
        <w:jc w:val="both"/>
        <w:rPr>
          <w:b/>
        </w:rPr>
      </w:pPr>
      <w:r>
        <w:rPr>
          <w:b/>
        </w:rPr>
        <w:t>Le diplôme ne peut être obtenu que par un candidat titulaire (Décret 13/11/2013 organisant le paysage de l’enseignement supérieur tel que modifié) :</w:t>
      </w:r>
    </w:p>
    <w:p>
      <w:pPr>
        <w:pStyle w:val="Retraitcorpsdetexte"/>
        <w:ind w:left="426"/>
        <w:jc w:val="both"/>
      </w:pPr>
    </w:p>
    <w:p>
      <w:pPr>
        <w:pStyle w:val="Retraitcorpsdetexte"/>
        <w:widowControl/>
        <w:numPr>
          <w:ilvl w:val="0"/>
          <w:numId w:val="21"/>
        </w:numPr>
        <w:suppressAutoHyphens w:val="0"/>
        <w:spacing w:after="120"/>
        <w:jc w:val="both"/>
        <w:rPr>
          <w:b/>
        </w:rPr>
      </w:pPr>
      <w:r>
        <w:rPr>
          <w:b/>
        </w:rPr>
        <w:t xml:space="preserve">soit d’un diplôme de bachelier ou de master dont la liste est définie et tenue à jour par le Gouvernement, après consultation de l’ARES (Académie de Recherche et d’Enseignement Supérieur) </w:t>
      </w:r>
    </w:p>
    <w:p>
      <w:pPr>
        <w:pStyle w:val="Retraitcorpsdetexte"/>
        <w:widowControl/>
        <w:numPr>
          <w:ilvl w:val="0"/>
          <w:numId w:val="21"/>
        </w:numPr>
        <w:suppressAutoHyphens w:val="0"/>
        <w:spacing w:after="120"/>
        <w:jc w:val="both"/>
        <w:rPr>
          <w:b/>
        </w:rPr>
      </w:pPr>
      <w:r>
        <w:rPr>
          <w:b/>
        </w:rPr>
        <w:t>soit d’un diplôme délivré en Communauté flamande ou germanophone similaire à un diplôme contenu dans la liste dont question supra</w:t>
      </w:r>
    </w:p>
    <w:p>
      <w:pPr>
        <w:pStyle w:val="Retraitcorpsdetexte"/>
        <w:widowControl/>
        <w:numPr>
          <w:ilvl w:val="0"/>
          <w:numId w:val="21"/>
        </w:numPr>
        <w:suppressAutoHyphens w:val="0"/>
        <w:spacing w:after="120"/>
        <w:jc w:val="both"/>
        <w:rPr>
          <w:b/>
        </w:rPr>
      </w:pPr>
      <w:r>
        <w:rPr>
          <w:b/>
        </w:rPr>
        <w:t>soit d’un diplôme étranger reconnu équivalent à un diplôme contenu dans la liste dont question supra.</w:t>
      </w:r>
    </w:p>
    <w:p>
      <w:pPr>
        <w:ind w:left="786"/>
        <w:jc w:val="both"/>
        <w:rPr>
          <w:i/>
        </w:rPr>
      </w:pPr>
    </w:p>
    <w:p>
      <w:pPr>
        <w:pStyle w:val="Retraitcorpsdetexte"/>
        <w:widowControl/>
        <w:suppressAutoHyphens w:val="0"/>
        <w:spacing w:after="120"/>
        <w:ind w:left="1146"/>
        <w:jc w:val="both"/>
        <w:rPr>
          <w:b/>
        </w:rPr>
      </w:pPr>
    </w:p>
    <w:p>
      <w:pPr>
        <w:rPr>
          <w:sz w:val="22"/>
          <w:szCs w:val="22"/>
        </w:rPr>
      </w:pPr>
      <w:r>
        <w:rPr>
          <w:sz w:val="22"/>
          <w:szCs w:val="22"/>
        </w:rPr>
        <w:br w:type="page"/>
      </w:r>
    </w:p>
    <w:p/>
    <w:p>
      <w:pPr>
        <w:pStyle w:val="Texte"/>
        <w:jc w:val="center"/>
        <w:rPr>
          <w:rFonts w:ascii="Times New Roman" w:hAnsi="Times New Roman"/>
          <w:b/>
        </w:rPr>
      </w:pPr>
      <w:r>
        <w:rPr>
          <w:rFonts w:ascii="Times New Roman" w:hAnsi="Times New Roman"/>
          <w:b/>
        </w:rPr>
        <w:t xml:space="preserve">MINISTERE DE </w:t>
      </w:r>
      <w:smartTag w:uri="urn:schemas-microsoft-com:office:smarttags" w:element="PersonName">
        <w:smartTagPr>
          <w:attr w:name="ProductID" w:val="LA COMMUNAUTE FRANCAISE"/>
        </w:smartTagPr>
        <w:r>
          <w:rPr>
            <w:rFonts w:ascii="Times New Roman" w:hAnsi="Times New Roman"/>
            <w:b/>
          </w:rPr>
          <w:t>LA COMMUNAUTE FRANCAISE</w:t>
        </w:r>
      </w:smartTag>
    </w:p>
    <w:p>
      <w:pPr>
        <w:pStyle w:val="Texte"/>
        <w:jc w:val="center"/>
        <w:rPr>
          <w:rFonts w:ascii="Times New Roman" w:hAnsi="Times New Roman"/>
          <w:b/>
        </w:rPr>
      </w:pPr>
    </w:p>
    <w:p>
      <w:pPr>
        <w:pStyle w:val="Texte"/>
        <w:jc w:val="center"/>
        <w:rPr>
          <w:rFonts w:ascii="Times New Roman" w:hAnsi="Times New Roman"/>
          <w:b/>
        </w:rPr>
      </w:pPr>
      <w:r>
        <w:rPr>
          <w:rFonts w:ascii="Times New Roman" w:hAnsi="Times New Roman"/>
          <w:b/>
          <w:sz w:val="18"/>
        </w:rPr>
        <w:t>ADMINISTRATION GENERALE DE L’ENSEIGNEMENT</w:t>
      </w:r>
    </w:p>
    <w:p>
      <w:pPr>
        <w:pStyle w:val="Texte"/>
        <w:jc w:val="center"/>
        <w:rPr>
          <w:rFonts w:ascii="Times New Roman" w:hAnsi="Times New Roman"/>
        </w:rPr>
      </w:pPr>
    </w:p>
    <w:p>
      <w:pPr>
        <w:pStyle w:val="Texte"/>
        <w:jc w:val="center"/>
        <w:rPr>
          <w:rFonts w:ascii="Times New Roman" w:hAnsi="Times New Roman"/>
          <w:b/>
        </w:rPr>
      </w:pPr>
      <w:r>
        <w:rPr>
          <w:rFonts w:ascii="Times New Roman" w:hAnsi="Times New Roman"/>
          <w:b/>
        </w:rPr>
        <w:t>ENSEIGNEMENT DE PROMOTION SOCIALE</w:t>
      </w:r>
    </w:p>
    <w:p>
      <w:pPr>
        <w:pStyle w:val="Texte"/>
        <w:jc w:val="center"/>
        <w:rPr>
          <w:rFonts w:ascii="Times New Roman" w:hAnsi="Times New Roman"/>
        </w:rPr>
      </w:pPr>
    </w:p>
    <w:p>
      <w:pPr>
        <w:pStyle w:val="Texte"/>
        <w:jc w:val="center"/>
        <w:rPr>
          <w:rFonts w:ascii="Times New Roman" w:hAnsi="Times New Roman"/>
        </w:rPr>
      </w:pPr>
    </w:p>
    <w:p>
      <w:pPr>
        <w:jc w:val="center"/>
      </w:pPr>
      <w:r>
        <w:rPr>
          <w:noProof/>
          <w:lang w:val="fr-BE" w:eastAsia="fr-BE"/>
        </w:rPr>
        <w:drawing>
          <wp:inline distT="0" distB="0" distL="0" distR="0">
            <wp:extent cx="2730500" cy="2959100"/>
            <wp:effectExtent l="0" t="0" r="0" b="0"/>
            <wp:docPr id="1" name="Image 1" descr="logo promotion soci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motion socia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0500" cy="2959100"/>
                    </a:xfrm>
                    <a:prstGeom prst="rect">
                      <a:avLst/>
                    </a:prstGeom>
                    <a:noFill/>
                    <a:ln>
                      <a:noFill/>
                    </a:ln>
                  </pic:spPr>
                </pic:pic>
              </a:graphicData>
            </a:graphic>
          </wp:inline>
        </w:drawing>
      </w:r>
    </w:p>
    <w:p/>
    <w:p>
      <w:pPr>
        <w:rPr>
          <w:b/>
          <w:i/>
        </w:rPr>
      </w:pPr>
    </w:p>
    <w:p>
      <w:pPr>
        <w:rPr>
          <w:b/>
          <w:i/>
        </w:rPr>
      </w:pPr>
    </w:p>
    <w:p>
      <w:pPr>
        <w:jc w:val="center"/>
        <w:rPr>
          <w:b/>
          <w:i/>
        </w:rPr>
      </w:pPr>
    </w:p>
    <w:p>
      <w:pPr>
        <w:jc w:val="center"/>
        <w:rPr>
          <w:b/>
          <w:caps/>
        </w:rPr>
      </w:pPr>
      <w:r>
        <w:rPr>
          <w:b/>
          <w:caps/>
        </w:rPr>
        <w:t>Conseil GENERAL de l’Enseignement de Promotion sociale</w:t>
      </w:r>
    </w:p>
    <w:p>
      <w:pPr>
        <w:jc w:val="center"/>
        <w:rPr>
          <w:b/>
        </w:rPr>
      </w:pPr>
    </w:p>
    <w:p>
      <w:pPr>
        <w:jc w:val="center"/>
        <w:rPr>
          <w:b/>
        </w:rPr>
      </w:pPr>
    </w:p>
    <w:p>
      <w:pPr>
        <w:jc w:val="center"/>
        <w:rPr>
          <w:b/>
        </w:rPr>
      </w:pPr>
    </w:p>
    <w:p>
      <w:pPr>
        <w:jc w:val="center"/>
        <w:rPr>
          <w:b/>
        </w:rPr>
      </w:pPr>
      <w:r>
        <w:rPr>
          <w:b/>
        </w:rPr>
        <w:t>Profil professionnel</w:t>
      </w:r>
    </w:p>
    <w:p>
      <w:pPr>
        <w:jc w:val="center"/>
        <w:rPr>
          <w:b/>
        </w:rPr>
      </w:pPr>
    </w:p>
    <w:p/>
    <w:p>
      <w:pPr>
        <w:pBdr>
          <w:top w:val="single" w:sz="6" w:space="1" w:color="auto" w:shadow="1"/>
          <w:left w:val="single" w:sz="6" w:space="22" w:color="auto" w:shadow="1"/>
          <w:bottom w:val="single" w:sz="6" w:space="1" w:color="auto" w:shadow="1"/>
          <w:right w:val="single" w:sz="6" w:space="31" w:color="auto" w:shadow="1"/>
        </w:pBdr>
        <w:ind w:left="1276" w:right="1275"/>
        <w:jc w:val="center"/>
        <w:rPr>
          <w:b/>
        </w:rPr>
      </w:pPr>
    </w:p>
    <w:p>
      <w:pPr>
        <w:pBdr>
          <w:top w:val="single" w:sz="6" w:space="1" w:color="auto" w:shadow="1"/>
          <w:left w:val="single" w:sz="6" w:space="22" w:color="auto" w:shadow="1"/>
          <w:bottom w:val="single" w:sz="6" w:space="1" w:color="auto" w:shadow="1"/>
          <w:right w:val="single" w:sz="6" w:space="31" w:color="auto" w:shadow="1"/>
        </w:pBdr>
        <w:ind w:left="1276" w:right="1275"/>
        <w:jc w:val="center"/>
        <w:rPr>
          <w:b/>
        </w:rPr>
      </w:pPr>
      <w:r>
        <w:rPr>
          <w:b/>
        </w:rPr>
        <w:t>BACHELIER DE SPECIALISATION :</w:t>
      </w:r>
    </w:p>
    <w:p>
      <w:pPr>
        <w:pBdr>
          <w:top w:val="single" w:sz="6" w:space="1" w:color="auto" w:shadow="1"/>
          <w:left w:val="single" w:sz="6" w:space="22" w:color="auto" w:shadow="1"/>
          <w:bottom w:val="single" w:sz="6" w:space="1" w:color="auto" w:shadow="1"/>
          <w:right w:val="single" w:sz="6" w:space="31" w:color="auto" w:shadow="1"/>
        </w:pBdr>
        <w:ind w:left="1276" w:right="1275"/>
        <w:jc w:val="center"/>
        <w:rPr>
          <w:b/>
        </w:rPr>
      </w:pPr>
      <w:r>
        <w:rPr>
          <w:b/>
        </w:rPr>
        <w:t xml:space="preserve"> CADRE DU SECTEUR NON-MARCHAND</w:t>
      </w:r>
    </w:p>
    <w:p>
      <w:pPr>
        <w:pBdr>
          <w:top w:val="single" w:sz="6" w:space="1" w:color="auto" w:shadow="1"/>
          <w:left w:val="single" w:sz="6" w:space="22" w:color="auto" w:shadow="1"/>
          <w:bottom w:val="single" w:sz="6" w:space="1" w:color="auto" w:shadow="1"/>
          <w:right w:val="single" w:sz="6" w:space="31" w:color="auto" w:shadow="1"/>
        </w:pBdr>
        <w:ind w:left="1276" w:right="1275"/>
        <w:jc w:val="center"/>
        <w:rPr>
          <w:b/>
          <w:i/>
        </w:rPr>
      </w:pPr>
    </w:p>
    <w:p>
      <w:pPr>
        <w:jc w:val="center"/>
        <w:rPr>
          <w:b/>
          <w:i/>
        </w:rPr>
      </w:pPr>
    </w:p>
    <w:p>
      <w:pPr>
        <w:jc w:val="center"/>
      </w:pPr>
    </w:p>
    <w:p>
      <w:pPr>
        <w:jc w:val="center"/>
      </w:pPr>
    </w:p>
    <w:p>
      <w:pPr>
        <w:jc w:val="center"/>
        <w:rPr>
          <w:b/>
          <w:bCs/>
        </w:rPr>
      </w:pPr>
      <w:r>
        <w:rPr>
          <w:b/>
          <w:bCs/>
        </w:rPr>
        <w:t>Enseignement supérieur de type court</w:t>
      </w:r>
    </w:p>
    <w:p>
      <w:pPr>
        <w:jc w:val="center"/>
        <w:rPr>
          <w:b/>
          <w:bCs/>
        </w:rPr>
      </w:pPr>
    </w:p>
    <w:p>
      <w:pPr>
        <w:jc w:val="center"/>
      </w:pPr>
    </w:p>
    <w:p>
      <w:pPr>
        <w:jc w:val="center"/>
      </w:pPr>
    </w:p>
    <w:p>
      <w:pPr>
        <w:jc w:val="center"/>
      </w:pPr>
    </w:p>
    <w:p>
      <w:pPr>
        <w:jc w:val="center"/>
      </w:pPr>
      <w:r>
        <w:t xml:space="preserve">Approuvé par le Conseil général de l’enseignement de promotion sociale le </w:t>
      </w:r>
    </w:p>
    <w:p/>
    <w:p/>
    <w:p/>
    <w:p/>
    <w:p/>
    <w:p/>
    <w:tbl>
      <w:tblPr>
        <w:tblW w:w="9284" w:type="dxa"/>
        <w:tblLayout w:type="fixed"/>
        <w:tblCellMar>
          <w:left w:w="70" w:type="dxa"/>
          <w:right w:w="70" w:type="dxa"/>
        </w:tblCellMar>
        <w:tblLook w:val="0000" w:firstRow="0" w:lastRow="0" w:firstColumn="0" w:lastColumn="0" w:noHBand="0" w:noVBand="0"/>
      </w:tblPr>
      <w:tblGrid>
        <w:gridCol w:w="4890"/>
        <w:gridCol w:w="4394"/>
      </w:tblGrid>
      <w:tr>
        <w:tc>
          <w:tcPr>
            <w:tcW w:w="4890" w:type="dxa"/>
          </w:tcPr>
          <w:p>
            <w:pPr>
              <w:rPr>
                <w:b/>
                <w:sz w:val="19"/>
              </w:rPr>
            </w:pPr>
            <w:r>
              <w:rPr>
                <w:b/>
                <w:i/>
              </w:rPr>
              <w:br w:type="page"/>
            </w:r>
            <w:r>
              <w:rPr>
                <w:b/>
                <w:sz w:val="19"/>
              </w:rPr>
              <w:t xml:space="preserve">Conseil général de </w:t>
            </w:r>
          </w:p>
          <w:p>
            <w:pPr>
              <w:rPr>
                <w:b/>
                <w:sz w:val="19"/>
              </w:rPr>
            </w:pPr>
            <w:r>
              <w:rPr>
                <w:b/>
                <w:sz w:val="19"/>
              </w:rPr>
              <w:t>l’enseignement de promotion sociale</w:t>
            </w:r>
          </w:p>
        </w:tc>
        <w:tc>
          <w:tcPr>
            <w:tcW w:w="4394" w:type="dxa"/>
          </w:tcPr>
          <w:p>
            <w:pPr>
              <w:rPr>
                <w:b/>
                <w:sz w:val="19"/>
              </w:rPr>
            </w:pPr>
            <w:r>
              <w:rPr>
                <w:b/>
                <w:sz w:val="19"/>
              </w:rPr>
              <w:t xml:space="preserve">Profil professionnel adopté le </w:t>
            </w:r>
          </w:p>
          <w:p>
            <w:pPr>
              <w:rPr>
                <w:b/>
                <w:sz w:val="19"/>
              </w:rPr>
            </w:pPr>
            <w:r>
              <w:rPr>
                <w:b/>
                <w:sz w:val="19"/>
              </w:rPr>
              <w:t>Enseignement supérieur de type court</w:t>
            </w:r>
          </w:p>
        </w:tc>
      </w:tr>
    </w:tbl>
    <w:p>
      <w:pPr>
        <w:rPr>
          <w:b/>
          <w:bCs/>
          <w:sz w:val="28"/>
        </w:rPr>
      </w:pPr>
    </w:p>
    <w:p>
      <w:pPr>
        <w:rPr>
          <w:b/>
          <w:bCs/>
          <w:sz w:val="28"/>
        </w:rPr>
      </w:pPr>
    </w:p>
    <w:p>
      <w:r>
        <w:rPr>
          <w:i/>
        </w:rPr>
        <w:t>I. CHAMP D’ACTIVITE</w:t>
      </w:r>
      <w:r>
        <w:t> </w:t>
      </w:r>
    </w:p>
    <w:p>
      <w:pPr>
        <w:jc w:val="both"/>
      </w:pPr>
    </w:p>
    <w:p>
      <w:pPr>
        <w:jc w:val="both"/>
        <w:rPr>
          <w:sz w:val="22"/>
          <w:szCs w:val="22"/>
        </w:rPr>
      </w:pPr>
      <w:r>
        <w:rPr>
          <w:sz w:val="22"/>
          <w:szCs w:val="22"/>
        </w:rPr>
        <w:t>Le cadre du secteur non marchand est un professionnel de la gestion capable de répondre prioritairement aux besoins du secteur non-marchand en maîtrisant les différents aspects de cette fonction notamment les ressources humaines, les coûts, le cadre réglementaire, les stratégies de projet et leur financement.</w:t>
      </w:r>
    </w:p>
    <w:p>
      <w:pPr>
        <w:jc w:val="both"/>
        <w:rPr>
          <w:sz w:val="22"/>
          <w:szCs w:val="22"/>
        </w:rPr>
      </w:pPr>
      <w:r>
        <w:rPr>
          <w:sz w:val="22"/>
          <w:szCs w:val="22"/>
        </w:rPr>
        <w:t xml:space="preserve">Il exerce, à différents niveaux hiérarchiques, des responsabilités d’encadrement, de pilotage, d’organisation et de gestion </w:t>
      </w:r>
      <w:r>
        <w:rPr>
          <w:color w:val="000000"/>
          <w:sz w:val="22"/>
          <w:szCs w:val="22"/>
        </w:rPr>
        <w:t>d’</w:t>
      </w:r>
      <w:r>
        <w:rPr>
          <w:sz w:val="22"/>
          <w:szCs w:val="22"/>
        </w:rPr>
        <w:t xml:space="preserve">institutions publiques, parapubliques et associatives, telles que services aux personnes handicapées, </w:t>
      </w:r>
      <w:r>
        <w:rPr>
          <w:color w:val="000000"/>
          <w:sz w:val="22"/>
          <w:szCs w:val="22"/>
        </w:rPr>
        <w:t>services d’aide</w:t>
      </w:r>
      <w:r>
        <w:rPr>
          <w:sz w:val="22"/>
          <w:szCs w:val="22"/>
        </w:rPr>
        <w:t xml:space="preserve"> à la jeunesse, </w:t>
      </w:r>
      <w:r>
        <w:rPr>
          <w:color w:val="000000"/>
          <w:sz w:val="22"/>
          <w:szCs w:val="22"/>
        </w:rPr>
        <w:t>services d’insertion</w:t>
      </w:r>
      <w:r>
        <w:rPr>
          <w:sz w:val="22"/>
          <w:szCs w:val="22"/>
        </w:rPr>
        <w:t xml:space="preserve"> sociale et professionnelle, associations d’intervention sociale, etc.</w:t>
      </w:r>
    </w:p>
    <w:p>
      <w:pPr>
        <w:jc w:val="both"/>
        <w:rPr>
          <w:sz w:val="22"/>
          <w:szCs w:val="22"/>
        </w:rPr>
      </w:pPr>
      <w:r>
        <w:rPr>
          <w:sz w:val="22"/>
          <w:szCs w:val="22"/>
        </w:rPr>
        <w:t xml:space="preserve">Dans son rôle spécifique de cadre du secteur non marchand, il est amené à analyser le fonctionnement, les pratiques, les stratégies et les modèles de son champ d’activité pour en dégager les problématiques et les enjeux </w:t>
      </w:r>
      <w:r>
        <w:rPr>
          <w:color w:val="000000"/>
          <w:sz w:val="22"/>
          <w:szCs w:val="22"/>
        </w:rPr>
        <w:t>actuels.</w:t>
      </w:r>
    </w:p>
    <w:p>
      <w:pPr>
        <w:jc w:val="both"/>
        <w:rPr>
          <w:sz w:val="22"/>
          <w:szCs w:val="22"/>
        </w:rPr>
      </w:pPr>
      <w:r>
        <w:rPr>
          <w:sz w:val="22"/>
          <w:szCs w:val="22"/>
        </w:rPr>
        <w:t>Membre de la direction ou de la ligne hiérarchique, il met en œuvre des compétences concernant :</w:t>
      </w:r>
    </w:p>
    <w:p>
      <w:pPr>
        <w:numPr>
          <w:ilvl w:val="0"/>
          <w:numId w:val="17"/>
        </w:numPr>
        <w:jc w:val="both"/>
        <w:rPr>
          <w:sz w:val="22"/>
          <w:szCs w:val="22"/>
        </w:rPr>
      </w:pPr>
      <w:r>
        <w:rPr>
          <w:sz w:val="22"/>
          <w:szCs w:val="22"/>
        </w:rPr>
        <w:t>l’éthique et la déontologie,</w:t>
      </w:r>
    </w:p>
    <w:p>
      <w:pPr>
        <w:numPr>
          <w:ilvl w:val="0"/>
          <w:numId w:val="17"/>
        </w:numPr>
        <w:jc w:val="both"/>
        <w:rPr>
          <w:sz w:val="22"/>
          <w:szCs w:val="22"/>
        </w:rPr>
      </w:pPr>
      <w:r>
        <w:rPr>
          <w:sz w:val="22"/>
          <w:szCs w:val="22"/>
        </w:rPr>
        <w:t>l’élaboration et la conduite stratégique de projets,</w:t>
      </w:r>
    </w:p>
    <w:p>
      <w:pPr>
        <w:numPr>
          <w:ilvl w:val="0"/>
          <w:numId w:val="17"/>
        </w:numPr>
        <w:jc w:val="both"/>
        <w:rPr>
          <w:sz w:val="22"/>
          <w:szCs w:val="22"/>
        </w:rPr>
      </w:pPr>
      <w:r>
        <w:rPr>
          <w:sz w:val="22"/>
          <w:szCs w:val="22"/>
        </w:rPr>
        <w:t>le management et la gestion des ressources humaines, y compris l’évaluation,</w:t>
      </w:r>
    </w:p>
    <w:p>
      <w:pPr>
        <w:numPr>
          <w:ilvl w:val="0"/>
          <w:numId w:val="17"/>
        </w:numPr>
        <w:jc w:val="both"/>
        <w:rPr>
          <w:sz w:val="22"/>
          <w:szCs w:val="22"/>
        </w:rPr>
      </w:pPr>
      <w:r>
        <w:rPr>
          <w:sz w:val="22"/>
          <w:szCs w:val="22"/>
        </w:rPr>
        <w:t>la gestion réglementaire, économique, financière et logistique, l’organisation du travail,</w:t>
      </w:r>
    </w:p>
    <w:p>
      <w:pPr>
        <w:numPr>
          <w:ilvl w:val="0"/>
          <w:numId w:val="17"/>
        </w:numPr>
        <w:jc w:val="both"/>
        <w:rPr>
          <w:sz w:val="22"/>
          <w:szCs w:val="22"/>
        </w:rPr>
      </w:pPr>
      <w:r>
        <w:rPr>
          <w:sz w:val="22"/>
          <w:szCs w:val="22"/>
        </w:rPr>
        <w:t>l’expérience de l’intervention sociale, éducative et culturelle.</w:t>
      </w:r>
    </w:p>
    <w:p>
      <w:pPr>
        <w:jc w:val="both"/>
        <w:rPr>
          <w:b/>
          <w:bCs/>
          <w:sz w:val="22"/>
          <w:szCs w:val="22"/>
          <w:u w:val="single"/>
        </w:rPr>
      </w:pPr>
    </w:p>
    <w:p>
      <w:pPr>
        <w:jc w:val="both"/>
        <w:rPr>
          <w:i/>
        </w:rPr>
      </w:pPr>
      <w:r>
        <w:rPr>
          <w:i/>
        </w:rPr>
        <w:t>II. TACHES</w:t>
      </w:r>
    </w:p>
    <w:p>
      <w:pPr>
        <w:jc w:val="both"/>
      </w:pPr>
    </w:p>
    <w:p>
      <w:pPr>
        <w:jc w:val="both"/>
        <w:rPr>
          <w:sz w:val="22"/>
          <w:szCs w:val="22"/>
        </w:rPr>
      </w:pPr>
      <w:r>
        <w:rPr>
          <w:sz w:val="22"/>
          <w:szCs w:val="22"/>
        </w:rPr>
        <w:t>Dans le cadre de sa fonction de pilotage :</w:t>
      </w:r>
    </w:p>
    <w:p>
      <w:pPr>
        <w:jc w:val="both"/>
        <w:rPr>
          <w:sz w:val="22"/>
          <w:szCs w:val="22"/>
        </w:rPr>
      </w:pPr>
    </w:p>
    <w:p>
      <w:pPr>
        <w:widowControl/>
        <w:numPr>
          <w:ilvl w:val="0"/>
          <w:numId w:val="18"/>
        </w:numPr>
        <w:suppressAutoHyphens w:val="0"/>
        <w:jc w:val="both"/>
        <w:rPr>
          <w:sz w:val="22"/>
          <w:szCs w:val="22"/>
        </w:rPr>
      </w:pPr>
      <w:r>
        <w:rPr>
          <w:sz w:val="22"/>
          <w:szCs w:val="22"/>
        </w:rPr>
        <w:t>élaborer une vision prospective de l’organisation en phase avec celle des autorités de tutelles ;</w:t>
      </w:r>
    </w:p>
    <w:p>
      <w:pPr>
        <w:widowControl/>
        <w:numPr>
          <w:ilvl w:val="0"/>
          <w:numId w:val="18"/>
        </w:numPr>
        <w:suppressAutoHyphens w:val="0"/>
        <w:jc w:val="both"/>
        <w:rPr>
          <w:sz w:val="22"/>
          <w:szCs w:val="22"/>
        </w:rPr>
      </w:pPr>
      <w:r>
        <w:rPr>
          <w:sz w:val="22"/>
          <w:szCs w:val="22"/>
        </w:rPr>
        <w:t>collaborer à la préparation, la mise en œuvre et au contrôle des budgets, notamment en cohérence avec les règles de subventionnement ;</w:t>
      </w:r>
    </w:p>
    <w:p>
      <w:pPr>
        <w:widowControl/>
        <w:numPr>
          <w:ilvl w:val="0"/>
          <w:numId w:val="18"/>
        </w:numPr>
        <w:suppressAutoHyphens w:val="0"/>
        <w:jc w:val="both"/>
        <w:rPr>
          <w:sz w:val="22"/>
          <w:szCs w:val="22"/>
        </w:rPr>
      </w:pPr>
      <w:r>
        <w:rPr>
          <w:sz w:val="22"/>
          <w:szCs w:val="22"/>
        </w:rPr>
        <w:t>veiller au  respect de la législation sociale en vigueur;</w:t>
      </w:r>
    </w:p>
    <w:p>
      <w:pPr>
        <w:widowControl/>
        <w:numPr>
          <w:ilvl w:val="0"/>
          <w:numId w:val="18"/>
        </w:numPr>
        <w:suppressAutoHyphens w:val="0"/>
        <w:jc w:val="both"/>
        <w:rPr>
          <w:sz w:val="22"/>
          <w:szCs w:val="22"/>
        </w:rPr>
      </w:pPr>
      <w:r>
        <w:rPr>
          <w:sz w:val="22"/>
          <w:szCs w:val="22"/>
        </w:rPr>
        <w:t>concevoir, mettre en œuvre et évaluer des orientations pédagogiques et éducatives avec les professionnels et les conseiller en ces matières ;</w:t>
      </w:r>
    </w:p>
    <w:p>
      <w:pPr>
        <w:widowControl/>
        <w:numPr>
          <w:ilvl w:val="0"/>
          <w:numId w:val="18"/>
        </w:numPr>
        <w:suppressAutoHyphens w:val="0"/>
        <w:jc w:val="both"/>
        <w:rPr>
          <w:sz w:val="22"/>
          <w:szCs w:val="22"/>
        </w:rPr>
      </w:pPr>
      <w:r>
        <w:rPr>
          <w:sz w:val="22"/>
          <w:szCs w:val="22"/>
        </w:rPr>
        <w:t>définir avec les professionnels les projets et les activités pédagogiques, éducatives ou sociales de l’organisation et les superviser ;</w:t>
      </w:r>
    </w:p>
    <w:p>
      <w:pPr>
        <w:widowControl/>
        <w:numPr>
          <w:ilvl w:val="0"/>
          <w:numId w:val="18"/>
        </w:numPr>
        <w:suppressAutoHyphens w:val="0"/>
        <w:jc w:val="both"/>
        <w:rPr>
          <w:sz w:val="22"/>
          <w:szCs w:val="22"/>
        </w:rPr>
      </w:pPr>
      <w:r>
        <w:rPr>
          <w:sz w:val="22"/>
          <w:szCs w:val="22"/>
        </w:rPr>
        <w:t>favoriser l’expression des usagers et en tenir compte dans l’organisation des modalités de travail ;</w:t>
      </w:r>
    </w:p>
    <w:p>
      <w:pPr>
        <w:widowControl/>
        <w:numPr>
          <w:ilvl w:val="0"/>
          <w:numId w:val="18"/>
        </w:numPr>
        <w:suppressAutoHyphens w:val="0"/>
        <w:jc w:val="both"/>
        <w:rPr>
          <w:sz w:val="22"/>
          <w:szCs w:val="22"/>
        </w:rPr>
      </w:pPr>
      <w:r>
        <w:rPr>
          <w:sz w:val="22"/>
          <w:szCs w:val="22"/>
        </w:rPr>
        <w:t>mettre en place des processus décisionnels et déléguer des responsabilités ;</w:t>
      </w:r>
    </w:p>
    <w:p>
      <w:pPr>
        <w:widowControl/>
        <w:numPr>
          <w:ilvl w:val="0"/>
          <w:numId w:val="18"/>
        </w:numPr>
        <w:suppressAutoHyphens w:val="0"/>
        <w:jc w:val="both"/>
        <w:rPr>
          <w:sz w:val="22"/>
          <w:szCs w:val="22"/>
        </w:rPr>
      </w:pPr>
      <w:r>
        <w:rPr>
          <w:sz w:val="22"/>
          <w:szCs w:val="22"/>
        </w:rPr>
        <w:t>appliquer des pratiques managériales d’organisation du travail ;</w:t>
      </w:r>
    </w:p>
    <w:p>
      <w:pPr>
        <w:widowControl/>
        <w:numPr>
          <w:ilvl w:val="0"/>
          <w:numId w:val="18"/>
        </w:numPr>
        <w:suppressAutoHyphens w:val="0"/>
        <w:jc w:val="both"/>
        <w:rPr>
          <w:sz w:val="22"/>
          <w:szCs w:val="22"/>
        </w:rPr>
      </w:pPr>
      <w:r>
        <w:rPr>
          <w:sz w:val="22"/>
          <w:szCs w:val="22"/>
        </w:rPr>
        <w:t xml:space="preserve">dynamiser les ressources humaines et favoriser </w:t>
      </w:r>
      <w:r>
        <w:rPr>
          <w:color w:val="000000"/>
          <w:sz w:val="22"/>
          <w:szCs w:val="22"/>
        </w:rPr>
        <w:t>un processus</w:t>
      </w:r>
      <w:r>
        <w:rPr>
          <w:sz w:val="22"/>
          <w:szCs w:val="22"/>
        </w:rPr>
        <w:t xml:space="preserve"> de changement au sein des équipes :</w:t>
      </w:r>
    </w:p>
    <w:p>
      <w:pPr>
        <w:numPr>
          <w:ilvl w:val="0"/>
          <w:numId w:val="19"/>
        </w:numPr>
        <w:ind w:left="1701" w:hanging="425"/>
        <w:jc w:val="both"/>
        <w:rPr>
          <w:sz w:val="22"/>
          <w:szCs w:val="22"/>
        </w:rPr>
      </w:pPr>
      <w:r>
        <w:rPr>
          <w:sz w:val="22"/>
          <w:szCs w:val="22"/>
        </w:rPr>
        <w:t>en développant les potentialités des membres du personnel ;</w:t>
      </w:r>
    </w:p>
    <w:p>
      <w:pPr>
        <w:pStyle w:val="Retraitcorpsdetexte"/>
        <w:numPr>
          <w:ilvl w:val="0"/>
          <w:numId w:val="19"/>
        </w:numPr>
        <w:ind w:left="1701" w:hanging="425"/>
        <w:jc w:val="both"/>
        <w:rPr>
          <w:szCs w:val="22"/>
        </w:rPr>
      </w:pPr>
      <w:r>
        <w:rPr>
          <w:szCs w:val="22"/>
        </w:rPr>
        <w:t xml:space="preserve">en mettant en place des procédures visant l’amélioration de la communication et la transparence du travail ; </w:t>
      </w:r>
    </w:p>
    <w:p>
      <w:pPr>
        <w:numPr>
          <w:ilvl w:val="0"/>
          <w:numId w:val="19"/>
        </w:numPr>
        <w:ind w:left="1701" w:hanging="425"/>
        <w:jc w:val="both"/>
        <w:rPr>
          <w:sz w:val="22"/>
          <w:szCs w:val="22"/>
        </w:rPr>
      </w:pPr>
      <w:r>
        <w:rPr>
          <w:sz w:val="22"/>
          <w:szCs w:val="22"/>
        </w:rPr>
        <w:t>en animant des réunions ;</w:t>
      </w:r>
    </w:p>
    <w:p>
      <w:pPr>
        <w:numPr>
          <w:ilvl w:val="0"/>
          <w:numId w:val="19"/>
        </w:numPr>
        <w:ind w:left="1701" w:hanging="425"/>
        <w:jc w:val="both"/>
        <w:rPr>
          <w:sz w:val="22"/>
          <w:szCs w:val="22"/>
        </w:rPr>
      </w:pPr>
      <w:r>
        <w:rPr>
          <w:sz w:val="22"/>
          <w:szCs w:val="22"/>
        </w:rPr>
        <w:t xml:space="preserve">en élaborant et en mettant en place un plan de formation au sein de l’organisation ; </w:t>
      </w:r>
    </w:p>
    <w:p>
      <w:pPr>
        <w:numPr>
          <w:ilvl w:val="0"/>
          <w:numId w:val="19"/>
        </w:numPr>
        <w:ind w:left="1701" w:hanging="425"/>
        <w:jc w:val="both"/>
        <w:rPr>
          <w:sz w:val="22"/>
          <w:szCs w:val="22"/>
        </w:rPr>
      </w:pPr>
      <w:r>
        <w:rPr>
          <w:sz w:val="22"/>
          <w:szCs w:val="22"/>
        </w:rPr>
        <w:t xml:space="preserve">en installant des processus d’évaluation ; </w:t>
      </w:r>
    </w:p>
    <w:p>
      <w:pPr>
        <w:widowControl/>
        <w:numPr>
          <w:ilvl w:val="0"/>
          <w:numId w:val="18"/>
        </w:numPr>
        <w:suppressAutoHyphens w:val="0"/>
        <w:jc w:val="both"/>
        <w:rPr>
          <w:sz w:val="22"/>
          <w:szCs w:val="22"/>
        </w:rPr>
      </w:pPr>
      <w:r>
        <w:rPr>
          <w:sz w:val="22"/>
          <w:szCs w:val="22"/>
        </w:rPr>
        <w:lastRenderedPageBreak/>
        <w:t>pratiquer un management éthique conforme à la bonne gouvernance et en lien avec les préoccupations de la collectivité.</w:t>
      </w:r>
    </w:p>
    <w:p>
      <w:pPr>
        <w:ind w:left="360"/>
        <w:jc w:val="both"/>
        <w:rPr>
          <w:sz w:val="22"/>
          <w:szCs w:val="22"/>
        </w:rPr>
      </w:pPr>
    </w:p>
    <w:p>
      <w:pPr>
        <w:widowControl/>
        <w:suppressAutoHyphens w:val="0"/>
        <w:rPr>
          <w:sz w:val="22"/>
          <w:szCs w:val="22"/>
        </w:rPr>
      </w:pPr>
      <w:r>
        <w:rPr>
          <w:sz w:val="22"/>
          <w:szCs w:val="22"/>
        </w:rPr>
        <w:t>Dans le cadre de sa fonction stratégique :</w:t>
      </w:r>
    </w:p>
    <w:p>
      <w:pPr>
        <w:jc w:val="both"/>
        <w:rPr>
          <w:sz w:val="22"/>
          <w:szCs w:val="22"/>
        </w:rPr>
      </w:pPr>
    </w:p>
    <w:p>
      <w:pPr>
        <w:widowControl/>
        <w:numPr>
          <w:ilvl w:val="0"/>
          <w:numId w:val="18"/>
        </w:numPr>
        <w:suppressAutoHyphens w:val="0"/>
        <w:jc w:val="both"/>
        <w:rPr>
          <w:sz w:val="22"/>
          <w:szCs w:val="22"/>
        </w:rPr>
      </w:pPr>
      <w:r>
        <w:rPr>
          <w:sz w:val="22"/>
          <w:szCs w:val="22"/>
        </w:rPr>
        <w:t>procéder à une analyse prospective permanente de l’organisation et de son environnement ;</w:t>
      </w:r>
    </w:p>
    <w:p>
      <w:pPr>
        <w:widowControl/>
        <w:numPr>
          <w:ilvl w:val="0"/>
          <w:numId w:val="18"/>
        </w:numPr>
        <w:suppressAutoHyphens w:val="0"/>
        <w:jc w:val="both"/>
        <w:rPr>
          <w:sz w:val="22"/>
          <w:szCs w:val="22"/>
        </w:rPr>
      </w:pPr>
      <w:r>
        <w:rPr>
          <w:sz w:val="22"/>
          <w:szCs w:val="22"/>
        </w:rPr>
        <w:t>définir des stratégies de développement</w:t>
      </w:r>
    </w:p>
    <w:p>
      <w:pPr>
        <w:widowControl/>
        <w:numPr>
          <w:ilvl w:val="0"/>
          <w:numId w:val="18"/>
        </w:numPr>
        <w:suppressAutoHyphens w:val="0"/>
        <w:jc w:val="both"/>
        <w:rPr>
          <w:sz w:val="22"/>
          <w:szCs w:val="22"/>
        </w:rPr>
      </w:pPr>
      <w:r>
        <w:rPr>
          <w:sz w:val="22"/>
          <w:szCs w:val="22"/>
        </w:rPr>
        <w:t>mobiliser les ressources, mettre en œuvre et évaluer les projets de l’organisation ;</w:t>
      </w:r>
    </w:p>
    <w:p>
      <w:pPr>
        <w:widowControl/>
        <w:numPr>
          <w:ilvl w:val="0"/>
          <w:numId w:val="18"/>
        </w:numPr>
        <w:suppressAutoHyphens w:val="0"/>
        <w:jc w:val="both"/>
        <w:rPr>
          <w:sz w:val="22"/>
          <w:szCs w:val="22"/>
        </w:rPr>
      </w:pPr>
      <w:r>
        <w:rPr>
          <w:sz w:val="22"/>
          <w:szCs w:val="22"/>
        </w:rPr>
        <w:t>collaborer à la définition d’une politique intégrée et appropriée de gestion des ressources humaines sur base de la législation en vigueur, et l’appliquer ;</w:t>
      </w:r>
    </w:p>
    <w:p>
      <w:pPr>
        <w:widowControl/>
        <w:numPr>
          <w:ilvl w:val="0"/>
          <w:numId w:val="18"/>
        </w:numPr>
        <w:suppressAutoHyphens w:val="0"/>
        <w:jc w:val="both"/>
        <w:rPr>
          <w:sz w:val="22"/>
          <w:szCs w:val="22"/>
        </w:rPr>
      </w:pPr>
      <w:r>
        <w:rPr>
          <w:sz w:val="22"/>
          <w:szCs w:val="22"/>
        </w:rPr>
        <w:t xml:space="preserve"> développer et entretenir des relations constructives avec les partenaires sociaux dans les formes prescrites ;</w:t>
      </w:r>
    </w:p>
    <w:p>
      <w:pPr>
        <w:widowControl/>
        <w:numPr>
          <w:ilvl w:val="0"/>
          <w:numId w:val="18"/>
        </w:numPr>
        <w:suppressAutoHyphens w:val="0"/>
        <w:jc w:val="both"/>
        <w:rPr>
          <w:sz w:val="22"/>
          <w:szCs w:val="22"/>
        </w:rPr>
      </w:pPr>
      <w:r>
        <w:rPr>
          <w:sz w:val="22"/>
          <w:szCs w:val="22"/>
        </w:rPr>
        <w:t>appliquer des stratégies de résolution de problèmes organisationnels ;</w:t>
      </w:r>
    </w:p>
    <w:p>
      <w:pPr>
        <w:widowControl/>
        <w:numPr>
          <w:ilvl w:val="0"/>
          <w:numId w:val="18"/>
        </w:numPr>
        <w:suppressAutoHyphens w:val="0"/>
        <w:jc w:val="both"/>
        <w:rPr>
          <w:sz w:val="22"/>
          <w:szCs w:val="22"/>
        </w:rPr>
      </w:pPr>
      <w:r>
        <w:rPr>
          <w:sz w:val="22"/>
          <w:szCs w:val="22"/>
        </w:rPr>
        <w:t>actualiser ses compétences professionnelles.</w:t>
      </w:r>
    </w:p>
    <w:p>
      <w:pPr>
        <w:jc w:val="both"/>
        <w:rPr>
          <w:sz w:val="22"/>
          <w:szCs w:val="22"/>
        </w:rPr>
      </w:pPr>
    </w:p>
    <w:p>
      <w:pPr>
        <w:jc w:val="both"/>
        <w:rPr>
          <w:sz w:val="22"/>
          <w:szCs w:val="22"/>
        </w:rPr>
      </w:pPr>
      <w:r>
        <w:rPr>
          <w:sz w:val="22"/>
          <w:szCs w:val="22"/>
        </w:rPr>
        <w:t>Dans le cadre de sa fonction symbolique :</w:t>
      </w:r>
    </w:p>
    <w:p>
      <w:pPr>
        <w:jc w:val="both"/>
        <w:rPr>
          <w:sz w:val="22"/>
          <w:szCs w:val="22"/>
        </w:rPr>
      </w:pPr>
    </w:p>
    <w:p>
      <w:pPr>
        <w:widowControl/>
        <w:numPr>
          <w:ilvl w:val="0"/>
          <w:numId w:val="18"/>
        </w:numPr>
        <w:suppressAutoHyphens w:val="0"/>
        <w:jc w:val="both"/>
        <w:rPr>
          <w:sz w:val="22"/>
          <w:szCs w:val="22"/>
        </w:rPr>
      </w:pPr>
      <w:r>
        <w:rPr>
          <w:sz w:val="22"/>
          <w:szCs w:val="22"/>
        </w:rPr>
        <w:t>représenter l’organisation, parler en son nom, en interne et en externe ;</w:t>
      </w:r>
    </w:p>
    <w:p>
      <w:pPr>
        <w:widowControl/>
        <w:numPr>
          <w:ilvl w:val="0"/>
          <w:numId w:val="18"/>
        </w:numPr>
        <w:suppressAutoHyphens w:val="0"/>
        <w:jc w:val="both"/>
        <w:rPr>
          <w:sz w:val="22"/>
          <w:szCs w:val="22"/>
        </w:rPr>
      </w:pPr>
      <w:r>
        <w:rPr>
          <w:sz w:val="22"/>
          <w:szCs w:val="22"/>
        </w:rPr>
        <w:t>évaluer la cohérence des systèmes en vigueur par rapport à l’idéologie sous-jacente ;</w:t>
      </w:r>
    </w:p>
    <w:p>
      <w:pPr>
        <w:widowControl/>
        <w:numPr>
          <w:ilvl w:val="0"/>
          <w:numId w:val="18"/>
        </w:numPr>
        <w:suppressAutoHyphens w:val="0"/>
        <w:jc w:val="both"/>
        <w:rPr>
          <w:sz w:val="22"/>
          <w:szCs w:val="22"/>
        </w:rPr>
      </w:pPr>
      <w:r>
        <w:rPr>
          <w:sz w:val="22"/>
          <w:szCs w:val="22"/>
        </w:rPr>
        <w:t>animer une réflexion sur l’éthique de l’accompagnement professionnel.</w:t>
      </w:r>
    </w:p>
    <w:p>
      <w:pPr>
        <w:jc w:val="both"/>
        <w:rPr>
          <w:sz w:val="22"/>
          <w:szCs w:val="22"/>
        </w:rPr>
      </w:pPr>
    </w:p>
    <w:p>
      <w:pPr>
        <w:jc w:val="both"/>
        <w:rPr>
          <w:sz w:val="22"/>
          <w:szCs w:val="22"/>
        </w:rPr>
      </w:pPr>
      <w:r>
        <w:rPr>
          <w:sz w:val="22"/>
          <w:szCs w:val="22"/>
        </w:rPr>
        <w:t>Dans le cadre de sa fonction d’interface :</w:t>
      </w:r>
    </w:p>
    <w:p>
      <w:pPr>
        <w:jc w:val="both"/>
        <w:rPr>
          <w:sz w:val="22"/>
          <w:szCs w:val="22"/>
        </w:rPr>
      </w:pPr>
    </w:p>
    <w:p>
      <w:pPr>
        <w:widowControl/>
        <w:numPr>
          <w:ilvl w:val="0"/>
          <w:numId w:val="18"/>
        </w:numPr>
        <w:suppressAutoHyphens w:val="0"/>
        <w:jc w:val="both"/>
        <w:rPr>
          <w:sz w:val="22"/>
          <w:szCs w:val="22"/>
        </w:rPr>
      </w:pPr>
      <w:r>
        <w:rPr>
          <w:sz w:val="22"/>
          <w:szCs w:val="22"/>
        </w:rPr>
        <w:t>mettre en œuvre une méthodologie permettant le positionnement de l’organisation dans son environnement ;</w:t>
      </w:r>
    </w:p>
    <w:p>
      <w:pPr>
        <w:widowControl/>
        <w:numPr>
          <w:ilvl w:val="0"/>
          <w:numId w:val="18"/>
        </w:numPr>
        <w:suppressAutoHyphens w:val="0"/>
        <w:jc w:val="both"/>
        <w:rPr>
          <w:sz w:val="22"/>
          <w:szCs w:val="22"/>
        </w:rPr>
      </w:pPr>
      <w:r>
        <w:rPr>
          <w:sz w:val="22"/>
          <w:szCs w:val="22"/>
        </w:rPr>
        <w:t>concevoir des projets en synergie avec des partenaires en tenant compte des ressources disponibles et des objectifs de développement.</w:t>
      </w:r>
    </w:p>
    <w:p>
      <w:pPr>
        <w:ind w:left="720"/>
        <w:jc w:val="both"/>
        <w:rPr>
          <w:sz w:val="22"/>
          <w:szCs w:val="22"/>
        </w:rPr>
      </w:pPr>
    </w:p>
    <w:p>
      <w:pPr>
        <w:jc w:val="both"/>
        <w:rPr>
          <w:sz w:val="22"/>
          <w:szCs w:val="22"/>
        </w:rPr>
      </w:pPr>
    </w:p>
    <w:p>
      <w:pPr>
        <w:jc w:val="both"/>
        <w:rPr>
          <w:i/>
        </w:rPr>
      </w:pPr>
      <w:r>
        <w:rPr>
          <w:i/>
        </w:rPr>
        <w:t>III DEBOUCHES</w:t>
      </w:r>
    </w:p>
    <w:p>
      <w:pPr>
        <w:jc w:val="both"/>
        <w:rPr>
          <w:sz w:val="22"/>
          <w:szCs w:val="22"/>
        </w:rPr>
      </w:pPr>
    </w:p>
    <w:p>
      <w:pPr>
        <w:jc w:val="both"/>
        <w:rPr>
          <w:sz w:val="22"/>
          <w:szCs w:val="22"/>
        </w:rPr>
      </w:pPr>
      <w:r>
        <w:rPr>
          <w:sz w:val="22"/>
          <w:szCs w:val="22"/>
        </w:rPr>
        <w:t>Organisations grandes, moyennes ou petites, publiques, parapubliques, associatives ou privées des secteurs :</w:t>
      </w:r>
    </w:p>
    <w:p>
      <w:pPr>
        <w:widowControl/>
        <w:numPr>
          <w:ilvl w:val="0"/>
          <w:numId w:val="18"/>
        </w:numPr>
        <w:suppressAutoHyphens w:val="0"/>
        <w:jc w:val="both"/>
        <w:rPr>
          <w:sz w:val="22"/>
          <w:szCs w:val="22"/>
        </w:rPr>
      </w:pPr>
      <w:r>
        <w:rPr>
          <w:sz w:val="22"/>
          <w:szCs w:val="22"/>
        </w:rPr>
        <w:t>de l’aide sociale,</w:t>
      </w:r>
    </w:p>
    <w:p>
      <w:pPr>
        <w:widowControl/>
        <w:numPr>
          <w:ilvl w:val="0"/>
          <w:numId w:val="18"/>
        </w:numPr>
        <w:suppressAutoHyphens w:val="0"/>
        <w:jc w:val="both"/>
        <w:rPr>
          <w:sz w:val="22"/>
          <w:szCs w:val="22"/>
        </w:rPr>
      </w:pPr>
      <w:r>
        <w:rPr>
          <w:sz w:val="22"/>
          <w:szCs w:val="22"/>
        </w:rPr>
        <w:t>de l’éducation et l’enseignement,</w:t>
      </w:r>
    </w:p>
    <w:p>
      <w:pPr>
        <w:widowControl/>
        <w:numPr>
          <w:ilvl w:val="0"/>
          <w:numId w:val="18"/>
        </w:numPr>
        <w:suppressAutoHyphens w:val="0"/>
        <w:jc w:val="both"/>
        <w:rPr>
          <w:sz w:val="22"/>
          <w:szCs w:val="22"/>
        </w:rPr>
      </w:pPr>
      <w:r>
        <w:rPr>
          <w:sz w:val="22"/>
          <w:szCs w:val="22"/>
        </w:rPr>
        <w:t>de la culture</w:t>
      </w:r>
    </w:p>
    <w:p>
      <w:pPr>
        <w:widowControl/>
        <w:numPr>
          <w:ilvl w:val="0"/>
          <w:numId w:val="18"/>
        </w:numPr>
        <w:suppressAutoHyphens w:val="0"/>
        <w:jc w:val="both"/>
        <w:rPr>
          <w:sz w:val="22"/>
          <w:szCs w:val="22"/>
        </w:rPr>
      </w:pPr>
      <w:r>
        <w:rPr>
          <w:sz w:val="22"/>
          <w:szCs w:val="22"/>
        </w:rPr>
        <w:t>de l’éducation permanente</w:t>
      </w:r>
    </w:p>
    <w:p>
      <w:pPr>
        <w:widowControl/>
        <w:numPr>
          <w:ilvl w:val="0"/>
          <w:numId w:val="18"/>
        </w:numPr>
        <w:suppressAutoHyphens w:val="0"/>
        <w:jc w:val="both"/>
        <w:rPr>
          <w:sz w:val="22"/>
          <w:szCs w:val="22"/>
        </w:rPr>
      </w:pPr>
      <w:r>
        <w:rPr>
          <w:sz w:val="22"/>
          <w:szCs w:val="22"/>
        </w:rPr>
        <w:t>des O.N.G.</w:t>
      </w:r>
    </w:p>
    <w:p>
      <w:pPr>
        <w:widowControl/>
        <w:numPr>
          <w:ilvl w:val="0"/>
          <w:numId w:val="18"/>
        </w:numPr>
        <w:suppressAutoHyphens w:val="0"/>
        <w:jc w:val="both"/>
        <w:rPr>
          <w:sz w:val="22"/>
          <w:szCs w:val="22"/>
        </w:rPr>
      </w:pPr>
      <w:r>
        <w:rPr>
          <w:sz w:val="22"/>
          <w:szCs w:val="22"/>
        </w:rPr>
        <w:t>de l’emploi et du travail</w:t>
      </w:r>
    </w:p>
    <w:p>
      <w:pPr>
        <w:widowControl/>
        <w:numPr>
          <w:ilvl w:val="0"/>
          <w:numId w:val="18"/>
        </w:numPr>
        <w:suppressAutoHyphens w:val="0"/>
        <w:jc w:val="both"/>
        <w:rPr>
          <w:sz w:val="22"/>
          <w:szCs w:val="22"/>
        </w:rPr>
      </w:pPr>
      <w:r>
        <w:rPr>
          <w:sz w:val="22"/>
          <w:szCs w:val="22"/>
        </w:rPr>
        <w:t>de l’enfance et de la jeunesse,</w:t>
      </w:r>
    </w:p>
    <w:p>
      <w:pPr>
        <w:widowControl/>
        <w:numPr>
          <w:ilvl w:val="0"/>
          <w:numId w:val="18"/>
        </w:numPr>
        <w:suppressAutoHyphens w:val="0"/>
        <w:jc w:val="both"/>
        <w:rPr>
          <w:sz w:val="22"/>
          <w:szCs w:val="22"/>
        </w:rPr>
      </w:pPr>
      <w:r>
        <w:rPr>
          <w:sz w:val="22"/>
          <w:szCs w:val="22"/>
        </w:rPr>
        <w:t xml:space="preserve">de la famille, </w:t>
      </w:r>
    </w:p>
    <w:p>
      <w:pPr>
        <w:widowControl/>
        <w:numPr>
          <w:ilvl w:val="0"/>
          <w:numId w:val="18"/>
        </w:numPr>
        <w:suppressAutoHyphens w:val="0"/>
        <w:jc w:val="both"/>
        <w:rPr>
          <w:sz w:val="22"/>
          <w:szCs w:val="22"/>
        </w:rPr>
      </w:pPr>
      <w:r>
        <w:rPr>
          <w:sz w:val="22"/>
          <w:szCs w:val="22"/>
        </w:rPr>
        <w:t>du handicap,</w:t>
      </w:r>
    </w:p>
    <w:p>
      <w:pPr>
        <w:widowControl/>
        <w:numPr>
          <w:ilvl w:val="0"/>
          <w:numId w:val="18"/>
        </w:numPr>
        <w:suppressAutoHyphens w:val="0"/>
        <w:jc w:val="both"/>
        <w:rPr>
          <w:sz w:val="22"/>
          <w:szCs w:val="22"/>
        </w:rPr>
      </w:pPr>
      <w:r>
        <w:rPr>
          <w:sz w:val="22"/>
          <w:szCs w:val="22"/>
        </w:rPr>
        <w:t>de l’immigration,</w:t>
      </w:r>
    </w:p>
    <w:p>
      <w:pPr>
        <w:widowControl/>
        <w:numPr>
          <w:ilvl w:val="0"/>
          <w:numId w:val="18"/>
        </w:numPr>
        <w:suppressAutoHyphens w:val="0"/>
        <w:jc w:val="both"/>
        <w:rPr>
          <w:sz w:val="22"/>
          <w:szCs w:val="22"/>
        </w:rPr>
      </w:pPr>
      <w:r>
        <w:rPr>
          <w:sz w:val="22"/>
          <w:szCs w:val="22"/>
        </w:rPr>
        <w:t>de la justice,</w:t>
      </w:r>
    </w:p>
    <w:p>
      <w:pPr>
        <w:widowControl/>
        <w:numPr>
          <w:ilvl w:val="0"/>
          <w:numId w:val="18"/>
        </w:numPr>
        <w:suppressAutoHyphens w:val="0"/>
        <w:jc w:val="both"/>
        <w:rPr>
          <w:sz w:val="22"/>
          <w:szCs w:val="22"/>
        </w:rPr>
      </w:pPr>
      <w:r>
        <w:rPr>
          <w:sz w:val="22"/>
          <w:szCs w:val="22"/>
        </w:rPr>
        <w:t>de la santé,</w:t>
      </w:r>
    </w:p>
    <w:p>
      <w:pPr>
        <w:widowControl/>
        <w:numPr>
          <w:ilvl w:val="0"/>
          <w:numId w:val="18"/>
        </w:numPr>
        <w:suppressAutoHyphens w:val="0"/>
        <w:jc w:val="both"/>
        <w:rPr>
          <w:sz w:val="22"/>
          <w:szCs w:val="22"/>
        </w:rPr>
      </w:pPr>
      <w:r>
        <w:rPr>
          <w:sz w:val="22"/>
          <w:szCs w:val="22"/>
        </w:rPr>
        <w:t xml:space="preserve">de la santé mentale, </w:t>
      </w:r>
    </w:p>
    <w:p>
      <w:pPr>
        <w:widowControl/>
        <w:numPr>
          <w:ilvl w:val="0"/>
          <w:numId w:val="18"/>
        </w:numPr>
        <w:suppressAutoHyphens w:val="0"/>
        <w:jc w:val="both"/>
        <w:rPr>
          <w:sz w:val="22"/>
          <w:szCs w:val="22"/>
        </w:rPr>
      </w:pPr>
      <w:r>
        <w:rPr>
          <w:sz w:val="22"/>
          <w:szCs w:val="22"/>
        </w:rPr>
        <w:t>de l’aide aux personnes âgées.</w:t>
      </w:r>
    </w:p>
    <w:p>
      <w:pPr>
        <w:widowControl/>
        <w:numPr>
          <w:ilvl w:val="0"/>
          <w:numId w:val="18"/>
        </w:numPr>
        <w:suppressAutoHyphens w:val="0"/>
        <w:jc w:val="both"/>
        <w:rPr>
          <w:sz w:val="22"/>
          <w:szCs w:val="22"/>
        </w:rPr>
      </w:pPr>
      <w:r>
        <w:rPr>
          <w:sz w:val="22"/>
          <w:szCs w:val="22"/>
        </w:rPr>
        <w:t>…</w:t>
      </w:r>
    </w:p>
    <w:sectPr>
      <w:pgSz w:w="11905" w:h="16837"/>
      <w:pgMar w:top="1469" w:right="1729" w:bottom="1729" w:left="1729" w:header="720" w:footer="158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Serif">
    <w:altName w:val="Times New Roman"/>
    <w:panose1 w:val="04000500000000000000"/>
    <w:charset w:val="00"/>
    <w:family w:val="roman"/>
    <w:pitch w:val="variable"/>
    <w:sig w:usb0="00000003" w:usb1="00000000" w:usb2="00000000" w:usb3="00000000" w:csb0="00000001" w:csb1="00000000"/>
  </w:font>
  <w:font w:name="Courier PS">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18453720"/>
      <w:docPartObj>
        <w:docPartGallery w:val="Page Numbers (Bottom of Page)"/>
        <w:docPartUnique/>
      </w:docPartObj>
    </w:sdtPr>
    <w:sdtContent>
      <w:sdt>
        <w:sdtPr>
          <w:rPr>
            <w:sz w:val="18"/>
            <w:szCs w:val="18"/>
          </w:rPr>
          <w:id w:val="-1769616900"/>
          <w:docPartObj>
            <w:docPartGallery w:val="Page Numbers (Top of Page)"/>
            <w:docPartUnique/>
          </w:docPartObj>
        </w:sdtPr>
        <w:sdtContent>
          <w:p>
            <w:pPr>
              <w:pStyle w:val="Pieddepage"/>
              <w:jc w:val="right"/>
              <w:rPr>
                <w:sz w:val="18"/>
                <w:szCs w:val="18"/>
              </w:rPr>
            </w:pPr>
            <w:r>
              <w:rPr>
                <w:sz w:val="18"/>
                <w:szCs w:val="18"/>
              </w:rPr>
              <w:t>8ter – Section – Bachelier de spécialisation : Cadre du secteur non-marchand</w:t>
            </w:r>
            <w:r>
              <w:rPr>
                <w:sz w:val="18"/>
                <w:szCs w:val="18"/>
              </w:rPr>
              <w:tab/>
              <w:t xml:space="preserve">Page </w:t>
            </w:r>
            <w:r>
              <w:rPr>
                <w:bCs/>
                <w:sz w:val="18"/>
                <w:szCs w:val="18"/>
              </w:rPr>
              <w:fldChar w:fldCharType="begin"/>
            </w:r>
            <w:r>
              <w:rPr>
                <w:bCs/>
                <w:sz w:val="18"/>
                <w:szCs w:val="18"/>
              </w:rPr>
              <w:instrText>PAGE</w:instrText>
            </w:r>
            <w:r>
              <w:rPr>
                <w:bCs/>
                <w:sz w:val="18"/>
                <w:szCs w:val="18"/>
              </w:rPr>
              <w:fldChar w:fldCharType="separate"/>
            </w:r>
            <w:r>
              <w:rPr>
                <w:bCs/>
                <w:noProof/>
                <w:sz w:val="18"/>
                <w:szCs w:val="18"/>
              </w:rPr>
              <w:t>8</w:t>
            </w:r>
            <w:r>
              <w:rPr>
                <w:bCs/>
                <w:sz w:val="18"/>
                <w:szCs w:val="18"/>
              </w:rPr>
              <w:fldChar w:fldCharType="end"/>
            </w:r>
            <w:r>
              <w:rPr>
                <w:sz w:val="18"/>
                <w:szCs w:val="18"/>
              </w:rPr>
              <w:t xml:space="preserve"> sur </w:t>
            </w:r>
            <w:r>
              <w:rPr>
                <w:bCs/>
                <w:sz w:val="18"/>
                <w:szCs w:val="18"/>
              </w:rPr>
              <w:fldChar w:fldCharType="begin"/>
            </w:r>
            <w:r>
              <w:rPr>
                <w:bCs/>
                <w:sz w:val="18"/>
                <w:szCs w:val="18"/>
              </w:rPr>
              <w:instrText>NUMPAGES</w:instrText>
            </w:r>
            <w:r>
              <w:rPr>
                <w:bCs/>
                <w:sz w:val="18"/>
                <w:szCs w:val="18"/>
              </w:rPr>
              <w:fldChar w:fldCharType="separate"/>
            </w:r>
            <w:r>
              <w:rPr>
                <w:bCs/>
                <w:noProof/>
                <w:sz w:val="18"/>
                <w:szCs w:val="18"/>
              </w:rPr>
              <w:t>8</w:t>
            </w:r>
            <w:r>
              <w:rPr>
                <w:bCs/>
                <w:sz w:val="18"/>
                <w:szCs w:val="18"/>
              </w:rPr>
              <w:fldChar w:fldCharType="end"/>
            </w:r>
          </w:p>
        </w:sdtContent>
      </w:sdt>
    </w:sdtContent>
  </w:sdt>
  <w:p>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2"/>
    <w:lvl w:ilvl="0">
      <w:start w:val="1"/>
      <w:numFmt w:val="bullet"/>
      <w:lvlText w:val=""/>
      <w:lvlJc w:val="left"/>
      <w:pPr>
        <w:tabs>
          <w:tab w:val="num" w:pos="785"/>
        </w:tabs>
      </w:pPr>
      <w:rPr>
        <w:rFonts w:ascii="Symbol" w:hAnsi="Symbol"/>
        <w:sz w:val="22"/>
      </w:rPr>
    </w:lvl>
  </w:abstractNum>
  <w:abstractNum w:abstractNumId="2" w15:restartNumberingAfterBreak="0">
    <w:nsid w:val="00000002"/>
    <w:multiLevelType w:val="singleLevel"/>
    <w:tmpl w:val="00000002"/>
    <w:lvl w:ilvl="0">
      <w:numFmt w:val="bullet"/>
      <w:lvlText w:val=""/>
      <w:lvlJc w:val="left"/>
      <w:pPr>
        <w:tabs>
          <w:tab w:val="num" w:pos="1134"/>
        </w:tabs>
      </w:pPr>
      <w:rPr>
        <w:rFonts w:ascii="Symbol" w:hAnsi="Symbol"/>
      </w:rPr>
    </w:lvl>
  </w:abstractNum>
  <w:abstractNum w:abstractNumId="3" w15:restartNumberingAfterBreak="0">
    <w:nsid w:val="00000003"/>
    <w:multiLevelType w:val="multilevel"/>
    <w:tmpl w:val="00000003"/>
    <w:name w:val="WW8StyleNum"/>
    <w:lvl w:ilvl="0">
      <w:start w:val="3"/>
      <w:numFmt w:val="decimal"/>
      <w:pStyle w:val="Chapitre"/>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4" w15:restartNumberingAfterBreak="0">
    <w:nsid w:val="00000004"/>
    <w:multiLevelType w:val="multilevel"/>
    <w:tmpl w:val="00000004"/>
    <w:lvl w:ilvl="0">
      <w:start w:val="1"/>
      <w:numFmt w:val="none"/>
      <w:pStyle w:val="Titre1"/>
      <w:suff w:val="nothing"/>
      <w:lvlText w:val=""/>
      <w:lvlJc w:val="left"/>
      <w:pPr>
        <w:tabs>
          <w:tab w:val="num" w:pos="0"/>
        </w:tabs>
      </w:pPr>
    </w:lvl>
    <w:lvl w:ilvl="1">
      <w:start w:val="1"/>
      <w:numFmt w:val="none"/>
      <w:pStyle w:val="Titre2"/>
      <w:suff w:val="nothing"/>
      <w:lvlText w:val=""/>
      <w:lvlJc w:val="left"/>
      <w:pPr>
        <w:tabs>
          <w:tab w:val="num" w:pos="0"/>
        </w:tabs>
      </w:pPr>
    </w:lvl>
    <w:lvl w:ilvl="2">
      <w:start w:val="1"/>
      <w:numFmt w:val="none"/>
      <w:pStyle w:val="Titre3"/>
      <w:suff w:val="nothing"/>
      <w:lvlText w:val=""/>
      <w:lvlJc w:val="left"/>
      <w:pPr>
        <w:tabs>
          <w:tab w:val="num" w:pos="0"/>
        </w:tabs>
      </w:pPr>
    </w:lvl>
    <w:lvl w:ilvl="3">
      <w:start w:val="1"/>
      <w:numFmt w:val="none"/>
      <w:pStyle w:val="Titre4"/>
      <w:suff w:val="nothing"/>
      <w:lvlText w:val=""/>
      <w:lvlJc w:val="left"/>
      <w:pPr>
        <w:tabs>
          <w:tab w:val="num" w:pos="0"/>
        </w:tabs>
      </w:pPr>
    </w:lvl>
    <w:lvl w:ilvl="4">
      <w:start w:val="1"/>
      <w:numFmt w:val="none"/>
      <w:pStyle w:val="Titre5"/>
      <w:suff w:val="nothing"/>
      <w:lvlText w:val=""/>
      <w:lvlJc w:val="left"/>
      <w:pPr>
        <w:tabs>
          <w:tab w:val="num" w:pos="0"/>
        </w:tabs>
      </w:pPr>
    </w:lvl>
    <w:lvl w:ilvl="5">
      <w:start w:val="1"/>
      <w:numFmt w:val="none"/>
      <w:pStyle w:val="Titre6"/>
      <w:suff w:val="nothing"/>
      <w:lvlText w:val=""/>
      <w:lvlJc w:val="left"/>
      <w:pPr>
        <w:tabs>
          <w:tab w:val="num" w:pos="0"/>
        </w:tabs>
      </w:pPr>
    </w:lvl>
    <w:lvl w:ilvl="6">
      <w:start w:val="1"/>
      <w:numFmt w:val="none"/>
      <w:pStyle w:val="Titre7"/>
      <w:suff w:val="nothing"/>
      <w:lvlText w:val=""/>
      <w:lvlJc w:val="left"/>
      <w:pPr>
        <w:tabs>
          <w:tab w:val="num" w:pos="0"/>
        </w:tabs>
      </w:pPr>
    </w:lvl>
    <w:lvl w:ilvl="7">
      <w:start w:val="1"/>
      <w:numFmt w:val="none"/>
      <w:pStyle w:val="Titre8"/>
      <w:suff w:val="nothing"/>
      <w:lvlText w:val=""/>
      <w:lvlJc w:val="left"/>
      <w:pPr>
        <w:tabs>
          <w:tab w:val="num" w:pos="0"/>
        </w:tabs>
      </w:pPr>
    </w:lvl>
    <w:lvl w:ilvl="8">
      <w:start w:val="1"/>
      <w:numFmt w:val="none"/>
      <w:pStyle w:val="Titre9"/>
      <w:suff w:val="nothing"/>
      <w:lvlText w:val=""/>
      <w:lvlJc w:val="left"/>
      <w:pPr>
        <w:tabs>
          <w:tab w:val="num" w:pos="0"/>
        </w:tabs>
      </w:pPr>
    </w:lvl>
  </w:abstractNum>
  <w:abstractNum w:abstractNumId="5" w15:restartNumberingAfterBreak="0">
    <w:nsid w:val="07C42100"/>
    <w:multiLevelType w:val="hybridMultilevel"/>
    <w:tmpl w:val="46E07720"/>
    <w:lvl w:ilvl="0" w:tplc="00000002">
      <w:numFmt w:val="bullet"/>
      <w:lvlText w:val=""/>
      <w:lvlJc w:val="left"/>
      <w:pPr>
        <w:ind w:left="720" w:hanging="360"/>
      </w:pPr>
      <w:rPr>
        <w:rFonts w:ascii="Symbol" w:hAnsi="Symbol"/>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0B7AB6"/>
    <w:multiLevelType w:val="hybridMultilevel"/>
    <w:tmpl w:val="591ABD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860C3B"/>
    <w:multiLevelType w:val="hybridMultilevel"/>
    <w:tmpl w:val="B3565D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AD6968"/>
    <w:multiLevelType w:val="multilevel"/>
    <w:tmpl w:val="040C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B4B350C"/>
    <w:multiLevelType w:val="hybridMultilevel"/>
    <w:tmpl w:val="88A00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379E6"/>
    <w:multiLevelType w:val="multilevel"/>
    <w:tmpl w:val="978EC086"/>
    <w:lvl w:ilvl="0">
      <w:start w:val="1"/>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4CA5CB1"/>
    <w:multiLevelType w:val="hybridMultilevel"/>
    <w:tmpl w:val="7E1A2A1C"/>
    <w:lvl w:ilvl="0" w:tplc="00000002">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DA5100"/>
    <w:multiLevelType w:val="singleLevel"/>
    <w:tmpl w:val="379EFE6E"/>
    <w:lvl w:ilvl="0">
      <w:start w:val="1"/>
      <w:numFmt w:val="bullet"/>
      <w:lvlText w:val=""/>
      <w:lvlJc w:val="left"/>
      <w:pPr>
        <w:tabs>
          <w:tab w:val="num" w:pos="1494"/>
        </w:tabs>
        <w:ind w:left="1494" w:hanging="360"/>
      </w:pPr>
      <w:rPr>
        <w:rFonts w:ascii="Symbol" w:hAnsi="Symbol" w:hint="default"/>
        <w:sz w:val="22"/>
      </w:rPr>
    </w:lvl>
  </w:abstractNum>
  <w:abstractNum w:abstractNumId="13" w15:restartNumberingAfterBreak="0">
    <w:nsid w:val="422722C0"/>
    <w:multiLevelType w:val="hybridMultilevel"/>
    <w:tmpl w:val="9EAEF4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F54E5"/>
    <w:multiLevelType w:val="hybridMultilevel"/>
    <w:tmpl w:val="1FEC1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D14C21"/>
    <w:multiLevelType w:val="hybridMultilevel"/>
    <w:tmpl w:val="C44C3E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3B2FEF"/>
    <w:multiLevelType w:val="hybridMultilevel"/>
    <w:tmpl w:val="57F00A2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5347C96"/>
    <w:multiLevelType w:val="hybridMultilevel"/>
    <w:tmpl w:val="A61286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1118F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6CD5FCB"/>
    <w:multiLevelType w:val="hybridMultilevel"/>
    <w:tmpl w:val="8632B83A"/>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20" w15:restartNumberingAfterBreak="0">
    <w:nsid w:val="794651C7"/>
    <w:multiLevelType w:val="hybridMultilevel"/>
    <w:tmpl w:val="30B27AC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2"/>
  </w:num>
  <w:num w:numId="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16"/>
  </w:num>
  <w:num w:numId="8">
    <w:abstractNumId w:val="8"/>
  </w:num>
  <w:num w:numId="9">
    <w:abstractNumId w:val="10"/>
  </w:num>
  <w:num w:numId="10">
    <w:abstractNumId w:val="6"/>
  </w:num>
  <w:num w:numId="11">
    <w:abstractNumId w:val="17"/>
  </w:num>
  <w:num w:numId="12">
    <w:abstractNumId w:val="13"/>
  </w:num>
  <w:num w:numId="13">
    <w:abstractNumId w:val="15"/>
  </w:num>
  <w:num w:numId="14">
    <w:abstractNumId w:val="7"/>
  </w:num>
  <w:num w:numId="15">
    <w:abstractNumId w:val="14"/>
  </w:num>
  <w:num w:numId="16">
    <w:abstractNumId w:val="9"/>
  </w:num>
  <w:num w:numId="17">
    <w:abstractNumId w:val="5"/>
  </w:num>
  <w:num w:numId="18">
    <w:abstractNumId w:val="11"/>
  </w:num>
  <w:num w:numId="19">
    <w:abstractNumId w:val="20"/>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2BD7590F-F88A-4A61-A4CE-CEEDF88B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lang w:val="fr-FR" w:eastAsia="ar-SA"/>
    </w:rPr>
  </w:style>
  <w:style w:type="paragraph" w:styleId="Titre1">
    <w:name w:val="heading 1"/>
    <w:basedOn w:val="Normal"/>
    <w:next w:val="Normal"/>
    <w:qFormat/>
    <w:pPr>
      <w:keepNext/>
      <w:numPr>
        <w:numId w:val="4"/>
      </w:numPr>
      <w:spacing w:before="240" w:after="60"/>
      <w:ind w:left="708"/>
      <w:outlineLvl w:val="0"/>
    </w:pPr>
    <w:rPr>
      <w:rFonts w:ascii="Arial" w:hAnsi="Arial"/>
      <w:b/>
      <w:kern w:val="1"/>
      <w:sz w:val="28"/>
    </w:rPr>
  </w:style>
  <w:style w:type="paragraph" w:styleId="Titre2">
    <w:name w:val="heading 2"/>
    <w:basedOn w:val="Normal"/>
    <w:next w:val="Normal"/>
    <w:qFormat/>
    <w:pPr>
      <w:keepNext/>
      <w:numPr>
        <w:ilvl w:val="1"/>
        <w:numId w:val="4"/>
      </w:numPr>
      <w:spacing w:before="240" w:after="60"/>
      <w:ind w:left="1416" w:hanging="708"/>
      <w:outlineLvl w:val="1"/>
    </w:pPr>
    <w:rPr>
      <w:rFonts w:ascii="Arial" w:hAnsi="Arial"/>
      <w:b/>
      <w:i/>
      <w:sz w:val="24"/>
    </w:rPr>
  </w:style>
  <w:style w:type="paragraph" w:styleId="Titre3">
    <w:name w:val="heading 3"/>
    <w:basedOn w:val="Normal"/>
    <w:next w:val="Normal"/>
    <w:qFormat/>
    <w:pPr>
      <w:keepNext/>
      <w:numPr>
        <w:ilvl w:val="2"/>
        <w:numId w:val="4"/>
      </w:numPr>
      <w:spacing w:before="240" w:after="60"/>
      <w:ind w:left="2124" w:hanging="708"/>
      <w:outlineLvl w:val="2"/>
    </w:pPr>
    <w:rPr>
      <w:b/>
      <w:sz w:val="24"/>
    </w:rPr>
  </w:style>
  <w:style w:type="paragraph" w:styleId="Titre4">
    <w:name w:val="heading 4"/>
    <w:basedOn w:val="Normal"/>
    <w:next w:val="Normal"/>
    <w:qFormat/>
    <w:pPr>
      <w:keepNext/>
      <w:numPr>
        <w:ilvl w:val="3"/>
        <w:numId w:val="4"/>
      </w:numPr>
      <w:spacing w:before="240" w:after="60"/>
      <w:ind w:left="2832" w:hanging="708"/>
      <w:outlineLvl w:val="3"/>
    </w:pPr>
    <w:rPr>
      <w:b/>
      <w:i/>
      <w:sz w:val="24"/>
    </w:rPr>
  </w:style>
  <w:style w:type="paragraph" w:styleId="Titre5">
    <w:name w:val="heading 5"/>
    <w:basedOn w:val="Normal"/>
    <w:next w:val="Normal"/>
    <w:qFormat/>
    <w:pPr>
      <w:numPr>
        <w:ilvl w:val="4"/>
        <w:numId w:val="4"/>
      </w:numPr>
      <w:spacing w:before="240" w:after="60"/>
      <w:ind w:left="3540" w:hanging="708"/>
      <w:outlineLvl w:val="4"/>
    </w:pPr>
    <w:rPr>
      <w:rFonts w:ascii="Arial" w:hAnsi="Arial"/>
      <w:sz w:val="22"/>
    </w:rPr>
  </w:style>
  <w:style w:type="paragraph" w:styleId="Titre6">
    <w:name w:val="heading 6"/>
    <w:basedOn w:val="Normal"/>
    <w:next w:val="Normal"/>
    <w:qFormat/>
    <w:pPr>
      <w:numPr>
        <w:ilvl w:val="5"/>
        <w:numId w:val="4"/>
      </w:numPr>
      <w:spacing w:before="240" w:after="60"/>
      <w:ind w:left="4248" w:hanging="708"/>
      <w:outlineLvl w:val="5"/>
    </w:pPr>
    <w:rPr>
      <w:rFonts w:ascii="Arial" w:hAnsi="Arial"/>
      <w:i/>
      <w:sz w:val="22"/>
    </w:rPr>
  </w:style>
  <w:style w:type="paragraph" w:styleId="Titre7">
    <w:name w:val="heading 7"/>
    <w:basedOn w:val="Normal"/>
    <w:next w:val="Normal"/>
    <w:qFormat/>
    <w:pPr>
      <w:numPr>
        <w:ilvl w:val="6"/>
        <w:numId w:val="4"/>
      </w:numPr>
      <w:spacing w:before="240" w:after="60"/>
      <w:ind w:left="4956" w:hanging="708"/>
      <w:outlineLvl w:val="6"/>
    </w:pPr>
    <w:rPr>
      <w:rFonts w:ascii="Arial" w:hAnsi="Arial"/>
    </w:rPr>
  </w:style>
  <w:style w:type="paragraph" w:styleId="Titre8">
    <w:name w:val="heading 8"/>
    <w:basedOn w:val="Normal"/>
    <w:next w:val="Normal"/>
    <w:qFormat/>
    <w:pPr>
      <w:numPr>
        <w:ilvl w:val="7"/>
        <w:numId w:val="4"/>
      </w:numPr>
      <w:spacing w:before="240" w:after="60"/>
      <w:ind w:left="5664" w:hanging="708"/>
      <w:outlineLvl w:val="7"/>
    </w:pPr>
    <w:rPr>
      <w:rFonts w:ascii="Arial" w:hAnsi="Arial"/>
      <w:i/>
    </w:rPr>
  </w:style>
  <w:style w:type="paragraph" w:styleId="Titre9">
    <w:name w:val="heading 9"/>
    <w:basedOn w:val="Normal"/>
    <w:next w:val="Normal"/>
    <w:qFormat/>
    <w:pPr>
      <w:numPr>
        <w:ilvl w:val="8"/>
        <w:numId w:val="4"/>
      </w:numPr>
      <w:spacing w:before="240" w:after="60"/>
      <w:ind w:left="6372" w:hanging="708"/>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color w:val="auto"/>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color w:val="auto"/>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9z0">
    <w:name w:val="WW8Num9z0"/>
    <w:rPr>
      <w:rFonts w:ascii="Symbol" w:hAnsi="Symbol"/>
      <w:color w:val="auto"/>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color w:val="auto"/>
      <w:sz w:val="16"/>
    </w:rPr>
  </w:style>
  <w:style w:type="character" w:customStyle="1" w:styleId="WW8Num12z0">
    <w:name w:val="WW8Num12z0"/>
    <w:rPr>
      <w:rFonts w:ascii="Symbol" w:hAnsi="Symbol"/>
      <w:sz w:val="22"/>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sz w:val="24"/>
    </w:rPr>
  </w:style>
  <w:style w:type="character" w:customStyle="1" w:styleId="WW8Num14z0">
    <w:name w:val="WW8Num14z0"/>
    <w:rPr>
      <w:rFonts w:ascii="Symbol" w:hAnsi="Symbol"/>
      <w:sz w:val="24"/>
    </w:rPr>
  </w:style>
  <w:style w:type="character" w:customStyle="1" w:styleId="WW8Num16z0">
    <w:name w:val="WW8Num16z0"/>
    <w:rPr>
      <w:rFonts w:ascii="Symbol" w:hAnsi="Symbol"/>
      <w:b/>
      <w:i w:val="0"/>
      <w:color w:val="auto"/>
      <w:sz w:val="22"/>
    </w:rPr>
  </w:style>
  <w:style w:type="character" w:customStyle="1" w:styleId="WW8Num20z0">
    <w:name w:val="WW8Num20z0"/>
    <w:rPr>
      <w:rFonts w:ascii="Symbol" w:hAnsi="Symbol"/>
      <w:color w:val="auto"/>
      <w:sz w:val="16"/>
    </w:rPr>
  </w:style>
  <w:style w:type="character" w:customStyle="1" w:styleId="WW8Num21z0">
    <w:name w:val="WW8Num21z0"/>
    <w:rPr>
      <w:rFonts w:ascii="Symbol" w:hAnsi="Symbol"/>
      <w:sz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St1z0">
    <w:name w:val="WW8NumSt1z0"/>
    <w:rPr>
      <w:rFonts w:ascii="Symbol" w:hAnsi="Symbol"/>
    </w:rPr>
  </w:style>
  <w:style w:type="character" w:customStyle="1" w:styleId="WW8NumSt2z0">
    <w:name w:val="WW8NumSt2z0"/>
    <w:rPr>
      <w:rFonts w:ascii="Symbol" w:hAnsi="Symbol"/>
      <w:sz w:val="18"/>
    </w:rPr>
  </w:style>
  <w:style w:type="character" w:customStyle="1" w:styleId="WW8NumSt10z0">
    <w:name w:val="WW8NumSt10z0"/>
    <w:rPr>
      <w:rFonts w:ascii="Symbol" w:hAnsi="Symbol"/>
    </w:rPr>
  </w:style>
  <w:style w:type="character" w:customStyle="1" w:styleId="WW8NumSt11z0">
    <w:name w:val="WW8NumSt11z0"/>
    <w:rPr>
      <w:rFonts w:ascii="Symbol" w:hAnsi="Symbol"/>
    </w:rPr>
  </w:style>
  <w:style w:type="character" w:customStyle="1" w:styleId="WW8NumSt12z0">
    <w:name w:val="WW8NumSt12z0"/>
    <w:rPr>
      <w:rFonts w:ascii="Symbol" w:hAnsi="Symbol"/>
    </w:rPr>
  </w:style>
  <w:style w:type="character" w:styleId="Numrodepage">
    <w:name w:val="page number"/>
    <w:basedOn w:val="Policepardfaut"/>
  </w:style>
  <w:style w:type="character" w:customStyle="1" w:styleId="Caractredenotedebasdepage">
    <w:name w:val="Caractère de note de bas de page"/>
    <w:basedOn w:val="Policepardfaut"/>
    <w:rPr>
      <w:vertAlign w:val="superscript"/>
    </w:rPr>
  </w:style>
  <w:style w:type="character" w:styleId="Marquedecommentaire">
    <w:name w:val="annotation reference"/>
    <w:basedOn w:val="Policepardfaut"/>
    <w:semiHidden/>
    <w:rPr>
      <w:sz w:val="16"/>
      <w:szCs w:val="16"/>
    </w:rPr>
  </w:style>
  <w:style w:type="character" w:styleId="Appelnotedebasdep">
    <w:name w:val="footnote reference"/>
    <w:semiHidden/>
    <w:rPr>
      <w:vertAlign w:val="superscript"/>
    </w:rPr>
  </w:style>
  <w:style w:type="character" w:styleId="Appeldenotedefin">
    <w:name w:val="endnote reference"/>
    <w:semiHidden/>
    <w:rPr>
      <w:vertAlign w:val="superscript"/>
    </w:rPr>
  </w:style>
  <w:style w:type="character" w:customStyle="1" w:styleId="Caractredenotedefin">
    <w:name w:val="Caractère de note de fin"/>
  </w:style>
  <w:style w:type="paragraph" w:styleId="Titre">
    <w:name w:val="Title"/>
    <w:basedOn w:val="Normal"/>
    <w:next w:val="Corpsdetexte"/>
    <w:qFormat/>
    <w:pPr>
      <w:keepNext/>
      <w:spacing w:before="240" w:after="120"/>
    </w:pPr>
    <w:rPr>
      <w:rFonts w:ascii="Arial" w:eastAsia="MS Mincho" w:hAnsi="Arial" w:cs="Tahoma"/>
      <w:sz w:val="28"/>
      <w:szCs w:val="28"/>
    </w:rPr>
  </w:style>
  <w:style w:type="paragraph" w:styleId="Corpsdetexte">
    <w:name w:val="Body Text"/>
    <w:basedOn w:val="Normal"/>
    <w:pPr>
      <w:widowControl/>
      <w:jc w:val="center"/>
    </w:pPr>
    <w:rPr>
      <w:b/>
      <w:sz w:val="16"/>
      <w:u w:val="single"/>
    </w:r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Texte">
    <w:name w:val="Texte"/>
    <w:basedOn w:val="Normal"/>
    <w:rPr>
      <w:rFonts w:ascii="MS Serif" w:hAnsi="MS Serif"/>
      <w:lang w:val="fr-BE"/>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Chapitre">
    <w:name w:val="Chapitre"/>
    <w:basedOn w:val="Normal"/>
    <w:pPr>
      <w:numPr>
        <w:numId w:val="3"/>
      </w:numPr>
    </w:pPr>
    <w:rPr>
      <w:b/>
      <w:sz w:val="22"/>
    </w:rPr>
  </w:style>
  <w:style w:type="paragraph" w:styleId="Notedebasdepage">
    <w:name w:val="footnote text"/>
    <w:basedOn w:val="Normal"/>
    <w:semiHidden/>
    <w:rPr>
      <w:rFonts w:ascii="Courier PS" w:hAnsi="Courier PS"/>
      <w:lang w:val="fr-BE"/>
    </w:rPr>
  </w:style>
  <w:style w:type="paragraph" w:customStyle="1" w:styleId="Corpsdetexte21">
    <w:name w:val="Corps de texte 21"/>
    <w:basedOn w:val="Normal"/>
    <w:pPr>
      <w:ind w:left="426"/>
    </w:pPr>
    <w:rPr>
      <w:i/>
      <w:sz w:val="22"/>
    </w:rPr>
  </w:style>
  <w:style w:type="paragraph" w:styleId="Corpsdetexte2">
    <w:name w:val="Body Text 2"/>
    <w:basedOn w:val="Normal"/>
    <w:pPr>
      <w:widowControl/>
      <w:jc w:val="center"/>
    </w:pPr>
  </w:style>
  <w:style w:type="paragraph" w:styleId="Retraitcorpsdetexte">
    <w:name w:val="Body Text Indent"/>
    <w:basedOn w:val="Normal"/>
    <w:pPr>
      <w:ind w:left="850"/>
    </w:pPr>
    <w:rPr>
      <w:sz w:val="22"/>
    </w:rPr>
  </w:style>
  <w:style w:type="paragraph" w:styleId="Commentaire">
    <w:name w:val="annotation text"/>
    <w:basedOn w:val="Normal"/>
    <w:semiHidden/>
  </w:style>
  <w:style w:type="paragraph" w:styleId="Retraitcorpsdetexte2">
    <w:name w:val="Body Text Indent 2"/>
    <w:basedOn w:val="Normal"/>
    <w:pPr>
      <w:ind w:left="850"/>
    </w:pPr>
    <w:rPr>
      <w:i/>
      <w:iCs/>
      <w:sz w:val="22"/>
    </w:rPr>
  </w:style>
  <w:style w:type="paragraph" w:styleId="Corpsdetexte3">
    <w:name w:val="Body Text 3"/>
    <w:basedOn w:val="Normal"/>
    <w:pPr>
      <w:jc w:val="both"/>
    </w:pPr>
    <w:rPr>
      <w:sz w:val="22"/>
    </w:rPr>
  </w:style>
  <w:style w:type="paragraph" w:customStyle="1" w:styleId="Contenudetableau">
    <w:name w:val="Contenu de tableau"/>
    <w:basedOn w:val="Normal"/>
    <w:pPr>
      <w:suppressLineNumbers/>
    </w:pPr>
    <w:rPr>
      <w:rFonts w:eastAsia="Lucida Sans Unicode"/>
      <w:sz w:val="24"/>
      <w:szCs w:val="24"/>
      <w:lang w:val="fr-BE"/>
    </w:rPr>
  </w:style>
  <w:style w:type="paragraph" w:styleId="Objetducommentaire">
    <w:name w:val="annotation subject"/>
    <w:basedOn w:val="Commentaire"/>
    <w:next w:val="Commentaire"/>
    <w:rPr>
      <w:b/>
      <w:bCs/>
    </w:rPr>
  </w:style>
  <w:style w:type="paragraph" w:styleId="Textedebulles">
    <w:name w:val="Balloon Text"/>
    <w:basedOn w:val="Normal"/>
    <w:rPr>
      <w:rFonts w:ascii="Tahoma" w:hAnsi="Tahoma" w:cs="Tahoma"/>
      <w:sz w:val="16"/>
      <w:szCs w:val="16"/>
    </w:r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pPr>
      <w:ind w:left="720"/>
      <w:contextualSpacing/>
    </w:pPr>
  </w:style>
  <w:style w:type="character" w:customStyle="1" w:styleId="PieddepageCar">
    <w:name w:val="Pied de page Car"/>
    <w:basedOn w:val="Policepardfaut"/>
    <w:link w:val="Pieddepage"/>
    <w:uiPriority w:val="99"/>
    <w:rPr>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605C9-B357-4811-B326-E5E54338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8</Pages>
  <Words>1466</Words>
  <Characters>8066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Francoise</dc:creator>
  <cp:keywords/>
  <cp:lastModifiedBy>goulet02</cp:lastModifiedBy>
  <cp:revision>10</cp:revision>
  <cp:lastPrinted>2020-03-09T10:21:00Z</cp:lastPrinted>
  <dcterms:created xsi:type="dcterms:W3CDTF">2019-08-21T14:00:00Z</dcterms:created>
  <dcterms:modified xsi:type="dcterms:W3CDTF">2020-03-09T12:56:00Z</dcterms:modified>
</cp:coreProperties>
</file>