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82" w:rsidRPr="004A10E8" w:rsidRDefault="00A27582" w:rsidP="00A27582"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>ADMINISTRA</w:t>
      </w:r>
      <w:r>
        <w:rPr>
          <w:rFonts w:ascii="Times New Roman" w:hAnsi="Times New Roman"/>
          <w:b/>
          <w:sz w:val="18"/>
          <w:lang w:val="fr-FR"/>
        </w:rPr>
        <w:t>TION GENERALE DE L’ENSEIGNEMENT</w:t>
      </w: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E05D55" w:rsidRDefault="00A27582" w:rsidP="00A2758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27582" w:rsidRPr="000A07F2" w:rsidRDefault="00A27582" w:rsidP="00A27582">
      <w:pPr>
        <w:pStyle w:val="Titre2"/>
        <w:tabs>
          <w:tab w:val="left" w:pos="0"/>
        </w:tabs>
        <w:rPr>
          <w:rFonts w:ascii="Times New Roman" w:hAnsi="Times New Roman"/>
          <w:sz w:val="28"/>
        </w:rPr>
      </w:pPr>
      <w:r w:rsidRPr="000A07F2">
        <w:rPr>
          <w:rFonts w:ascii="Times New Roman" w:hAnsi="Times New Roman"/>
          <w:sz w:val="28"/>
        </w:rPr>
        <w:t>DOSSIER PEDAGOGIQUE</w:t>
      </w:r>
    </w:p>
    <w:p w:rsidR="00A27582" w:rsidRPr="000A07F2" w:rsidRDefault="00A27582" w:rsidP="00A27582">
      <w:pPr>
        <w:pStyle w:val="Titre1"/>
        <w:rPr>
          <w:rFonts w:ascii="Times New Roman" w:hAnsi="Times New Roman"/>
        </w:rPr>
      </w:pPr>
    </w:p>
    <w:p w:rsidR="00A27582" w:rsidRPr="000A07F2" w:rsidRDefault="00A27582" w:rsidP="00A27582"/>
    <w:p w:rsidR="00A27582" w:rsidRPr="000A07F2" w:rsidRDefault="00A27582" w:rsidP="00A27582">
      <w:pPr>
        <w:pStyle w:val="Titre2"/>
        <w:rPr>
          <w:rFonts w:ascii="Times New Roman" w:hAnsi="Times New Roman"/>
          <w:caps/>
          <w:sz w:val="24"/>
        </w:rPr>
      </w:pPr>
      <w:r w:rsidRPr="000A07F2">
        <w:rPr>
          <w:rFonts w:ascii="Times New Roman" w:hAnsi="Times New Roman"/>
          <w:sz w:val="24"/>
        </w:rPr>
        <w:t>UNITE D'ENSEIGNEMENT</w:t>
      </w:r>
      <w:r w:rsidRPr="000A07F2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A27582" w:rsidRPr="000A07F2" w:rsidRDefault="00A27582" w:rsidP="00A27582">
      <w:pPr>
        <w:jc w:val="center"/>
        <w:rPr>
          <w:b/>
          <w:bCs/>
        </w:rPr>
      </w:pPr>
    </w:p>
    <w:p w:rsidR="00A27582" w:rsidRDefault="00A27582" w:rsidP="00A27582">
      <w:pPr>
        <w:jc w:val="center"/>
        <w:rPr>
          <w:b/>
          <w:bCs/>
        </w:rPr>
      </w:pPr>
    </w:p>
    <w:p w:rsidR="00A27582" w:rsidRPr="00D42E8A" w:rsidRDefault="00A27582" w:rsidP="00A27582">
      <w:pPr>
        <w:jc w:val="center"/>
        <w:rPr>
          <w:b/>
          <w:bCs/>
        </w:rPr>
      </w:pPr>
    </w:p>
    <w:p w:rsidR="00A27582" w:rsidRPr="00E04386" w:rsidRDefault="00A27582" w:rsidP="00A27582">
      <w:pPr>
        <w:jc w:val="center"/>
        <w:rPr>
          <w:b/>
          <w:sz w:val="32"/>
        </w:rPr>
      </w:pPr>
      <w:r w:rsidRPr="00E04386">
        <w:rPr>
          <w:b/>
          <w:sz w:val="32"/>
        </w:rPr>
        <w:t xml:space="preserve"> Remise à niveau: Français - Communication </w:t>
      </w:r>
      <w:r w:rsidR="00577411">
        <w:rPr>
          <w:b/>
          <w:sz w:val="32"/>
        </w:rPr>
        <w:t>:</w:t>
      </w:r>
    </w:p>
    <w:p w:rsidR="00A27582" w:rsidRPr="00E04386" w:rsidRDefault="00A27582" w:rsidP="00A27582">
      <w:pPr>
        <w:jc w:val="center"/>
        <w:rPr>
          <w:sz w:val="22"/>
        </w:rPr>
      </w:pPr>
      <w:r w:rsidRPr="00E04386">
        <w:rPr>
          <w:b/>
          <w:sz w:val="32"/>
        </w:rPr>
        <w:t xml:space="preserve"> Correction </w:t>
      </w:r>
      <w:r>
        <w:rPr>
          <w:b/>
          <w:sz w:val="32"/>
        </w:rPr>
        <w:t>phonétique</w:t>
      </w:r>
      <w:r w:rsidRPr="00E04386">
        <w:rPr>
          <w:b/>
          <w:sz w:val="32"/>
        </w:rPr>
        <w:t xml:space="preserve"> </w:t>
      </w:r>
    </w:p>
    <w:p w:rsidR="00A27582" w:rsidRPr="00E04386" w:rsidRDefault="00A27582" w:rsidP="00A27582">
      <w:pPr>
        <w:jc w:val="center"/>
        <w:rPr>
          <w:b/>
          <w:bCs/>
          <w:sz w:val="22"/>
          <w:szCs w:val="22"/>
        </w:rPr>
      </w:pPr>
    </w:p>
    <w:p w:rsidR="00A27582" w:rsidRDefault="00A27582" w:rsidP="00A27582">
      <w:pPr>
        <w:jc w:val="center"/>
        <w:rPr>
          <w:b/>
          <w:bCs/>
          <w:sz w:val="22"/>
          <w:szCs w:val="22"/>
        </w:rPr>
      </w:pPr>
    </w:p>
    <w:p w:rsidR="00A27582" w:rsidRPr="00E04386" w:rsidRDefault="00A27582" w:rsidP="00A27582">
      <w:pPr>
        <w:jc w:val="center"/>
        <w:rPr>
          <w:b/>
          <w:bCs/>
          <w:sz w:val="22"/>
          <w:szCs w:val="22"/>
        </w:rPr>
      </w:pPr>
    </w:p>
    <w:p w:rsidR="00A27582" w:rsidRPr="00E04386" w:rsidRDefault="00A27582" w:rsidP="00A27582">
      <w:pPr>
        <w:jc w:val="center"/>
        <w:rPr>
          <w:b/>
          <w:bCs/>
          <w:sz w:val="22"/>
          <w:szCs w:val="22"/>
        </w:rPr>
      </w:pPr>
      <w:r w:rsidRPr="00E04386">
        <w:rPr>
          <w:b/>
          <w:bCs/>
          <w:sz w:val="22"/>
          <w:szCs w:val="22"/>
        </w:rPr>
        <w:t xml:space="preserve">ENSEIGNEMENT SECONDAIRE </w:t>
      </w:r>
      <w:r w:rsidR="00044D08">
        <w:rPr>
          <w:b/>
          <w:bCs/>
          <w:sz w:val="22"/>
          <w:szCs w:val="22"/>
        </w:rPr>
        <w:t>INFE</w:t>
      </w:r>
      <w:r>
        <w:rPr>
          <w:b/>
          <w:bCs/>
          <w:sz w:val="22"/>
          <w:szCs w:val="22"/>
        </w:rPr>
        <w:t>RIEUR</w:t>
      </w:r>
      <w:r w:rsidRPr="00E04386">
        <w:rPr>
          <w:b/>
          <w:bCs/>
          <w:sz w:val="22"/>
          <w:szCs w:val="22"/>
        </w:rPr>
        <w:t xml:space="preserve"> DE TRANSITION</w:t>
      </w:r>
    </w:p>
    <w:p w:rsidR="00A27582" w:rsidRPr="00E04386" w:rsidRDefault="00A27582" w:rsidP="00A27582">
      <w:pPr>
        <w:rPr>
          <w:b/>
          <w:bCs/>
        </w:rPr>
      </w:pPr>
    </w:p>
    <w:p w:rsidR="00A27582" w:rsidRDefault="00A27582" w:rsidP="00A27582">
      <w:pPr>
        <w:rPr>
          <w:b/>
          <w:bCs/>
        </w:rPr>
      </w:pPr>
    </w:p>
    <w:p w:rsidR="00A27582" w:rsidRDefault="00A27582" w:rsidP="00A27582">
      <w:pPr>
        <w:rPr>
          <w:b/>
          <w:bCs/>
        </w:rPr>
      </w:pPr>
    </w:p>
    <w:p w:rsidR="00A27582" w:rsidRDefault="00A27582" w:rsidP="00A27582">
      <w:pPr>
        <w:rPr>
          <w:b/>
          <w:bCs/>
        </w:rPr>
      </w:pPr>
    </w:p>
    <w:p w:rsidR="00A27582" w:rsidRPr="00E04386" w:rsidRDefault="00A27582" w:rsidP="00A27582">
      <w:pPr>
        <w:rPr>
          <w:b/>
          <w:bCs/>
        </w:rPr>
      </w:pPr>
    </w:p>
    <w:p w:rsidR="00A27582" w:rsidRPr="00E04386" w:rsidRDefault="00A27582" w:rsidP="00A27582"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A27582" w:rsidRPr="00E04386" w:rsidTr="00710682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582" w:rsidRDefault="00A27582" w:rsidP="0071068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>CODE: 0320 0</w:t>
            </w:r>
            <w:r w:rsidR="00AF29B1">
              <w:rPr>
                <w:rFonts w:ascii="Times New Roman" w:hAnsi="Times New Roman"/>
                <w:b/>
                <w:sz w:val="22"/>
                <w:lang w:val="nl-BE"/>
              </w:rPr>
              <w:t>6</w:t>
            </w: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 xml:space="preserve"> U</w:t>
            </w:r>
            <w:r w:rsidR="00044D08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>1 D1</w:t>
            </w:r>
          </w:p>
          <w:p w:rsidR="00A27582" w:rsidRPr="00E04386" w:rsidRDefault="00A27582" w:rsidP="0071068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A27582" w:rsidRPr="00E04386" w:rsidTr="00710682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A27582" w:rsidRDefault="00A27582" w:rsidP="0071068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E04386">
              <w:rPr>
                <w:rFonts w:ascii="Times New Roman" w:hAnsi="Times New Roman"/>
                <w:b/>
                <w:sz w:val="22"/>
                <w:lang w:val="nl-BE"/>
              </w:rPr>
              <w:t>DOMAINE DE FORMATION: 001</w:t>
            </w:r>
          </w:p>
          <w:p w:rsidR="00A27582" w:rsidRPr="00E04386" w:rsidRDefault="00A27582" w:rsidP="0071068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A27582" w:rsidRPr="00E04386" w:rsidTr="00710682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2" w:rsidRPr="00E04386" w:rsidRDefault="00A27582" w:rsidP="00710682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4386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A27582" w:rsidRPr="00E04386" w:rsidRDefault="00A27582" w:rsidP="00710682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A27582" w:rsidRDefault="00A27582" w:rsidP="00A27582">
      <w:pPr>
        <w:jc w:val="center"/>
        <w:rPr>
          <w:b/>
        </w:rPr>
      </w:pPr>
    </w:p>
    <w:p w:rsidR="00A27582" w:rsidRDefault="00A27582" w:rsidP="00A27582">
      <w:pPr>
        <w:jc w:val="center"/>
        <w:rPr>
          <w:b/>
        </w:rPr>
      </w:pPr>
    </w:p>
    <w:p w:rsidR="00A27582" w:rsidRDefault="00A27582" w:rsidP="00A27582">
      <w:pPr>
        <w:jc w:val="center"/>
        <w:rPr>
          <w:b/>
        </w:rPr>
      </w:pPr>
    </w:p>
    <w:p w:rsidR="00A27582" w:rsidRDefault="00A27582" w:rsidP="00A27582">
      <w:pPr>
        <w:jc w:val="center"/>
        <w:rPr>
          <w:b/>
        </w:rPr>
      </w:pPr>
    </w:p>
    <w:p w:rsidR="00A27582" w:rsidRDefault="00A27582" w:rsidP="00A27582">
      <w:pPr>
        <w:jc w:val="center"/>
        <w:rPr>
          <w:b/>
        </w:rPr>
      </w:pPr>
    </w:p>
    <w:p w:rsidR="00A27582" w:rsidRPr="00B32EEE" w:rsidRDefault="00A27582" w:rsidP="00A27582">
      <w:pPr>
        <w:jc w:val="center"/>
        <w:rPr>
          <w:b/>
        </w:rPr>
      </w:pPr>
      <w:r w:rsidRPr="00E04386">
        <w:rPr>
          <w:b/>
        </w:rPr>
        <w:t>Approbation du Gouvernement de la Communauté</w:t>
      </w:r>
      <w:r w:rsidRPr="00B32EEE">
        <w:rPr>
          <w:b/>
        </w:rPr>
        <w:t xml:space="preserve"> française du</w:t>
      </w:r>
      <w:r w:rsidR="0038555A">
        <w:rPr>
          <w:b/>
        </w:rPr>
        <w:t xml:space="preserve"> 21 janvier 2016</w:t>
      </w:r>
      <w:r w:rsidRPr="00B32EEE">
        <w:rPr>
          <w:b/>
        </w:rPr>
        <w:t>,</w:t>
      </w:r>
    </w:p>
    <w:p w:rsidR="00A27582" w:rsidRPr="00B32EEE" w:rsidRDefault="00A27582" w:rsidP="00A27582">
      <w:pPr>
        <w:jc w:val="center"/>
        <w:rPr>
          <w:b/>
        </w:rPr>
      </w:pPr>
      <w:proofErr w:type="gramStart"/>
      <w:r w:rsidRPr="00B32EEE">
        <w:rPr>
          <w:b/>
        </w:rPr>
        <w:t>sur</w:t>
      </w:r>
      <w:proofErr w:type="gramEnd"/>
      <w:r w:rsidRPr="00B32EEE">
        <w:rPr>
          <w:b/>
        </w:rPr>
        <w:t xml:space="preserve"> avis conforme du Conseil général</w:t>
      </w:r>
    </w:p>
    <w:p w:rsidR="009B6597" w:rsidRPr="00A27582" w:rsidRDefault="009B6597" w:rsidP="0003316E">
      <w:pPr>
        <w:sectPr w:rsidR="009B6597" w:rsidRPr="00A27582" w:rsidSect="00577411">
          <w:headerReference w:type="even" r:id="rId7"/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276" w:right="990" w:bottom="1291" w:left="1417" w:header="720" w:footer="720" w:gutter="0"/>
          <w:cols w:space="720"/>
          <w:docGrid w:linePitch="360"/>
        </w:sect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4808D0" w:rsidRPr="00A27582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4808D0" w:rsidRPr="00A27582" w:rsidRDefault="004808D0" w:rsidP="00C516C7">
            <w:pPr>
              <w:snapToGrid w:val="0"/>
              <w:rPr>
                <w:b/>
                <w:sz w:val="28"/>
              </w:rPr>
            </w:pPr>
          </w:p>
          <w:p w:rsidR="00230DB5" w:rsidRPr="00A27582" w:rsidRDefault="003003DE" w:rsidP="00230DB5">
            <w:pPr>
              <w:jc w:val="center"/>
              <w:rPr>
                <w:b/>
                <w:sz w:val="32"/>
              </w:rPr>
            </w:pPr>
            <w:r w:rsidRPr="00A27582">
              <w:rPr>
                <w:b/>
                <w:sz w:val="32"/>
              </w:rPr>
              <w:t>Remise à niveau</w:t>
            </w:r>
            <w:r w:rsidR="009B6597" w:rsidRPr="00A27582">
              <w:rPr>
                <w:b/>
                <w:sz w:val="32"/>
              </w:rPr>
              <w:t>:</w:t>
            </w:r>
            <w:r w:rsidRPr="00A27582">
              <w:rPr>
                <w:b/>
                <w:sz w:val="32"/>
              </w:rPr>
              <w:t xml:space="preserve"> </w:t>
            </w:r>
            <w:r w:rsidR="00230DB5" w:rsidRPr="00A27582">
              <w:rPr>
                <w:b/>
                <w:sz w:val="32"/>
              </w:rPr>
              <w:t>Français</w:t>
            </w:r>
            <w:r w:rsidR="009B6597" w:rsidRPr="00A27582">
              <w:rPr>
                <w:b/>
                <w:sz w:val="32"/>
              </w:rPr>
              <w:t xml:space="preserve"> -</w:t>
            </w:r>
            <w:r w:rsidR="00230DB5" w:rsidRPr="00A27582">
              <w:rPr>
                <w:b/>
                <w:sz w:val="32"/>
              </w:rPr>
              <w:t xml:space="preserve"> Communication </w:t>
            </w:r>
            <w:r w:rsidR="00577411">
              <w:rPr>
                <w:b/>
                <w:sz w:val="32"/>
              </w:rPr>
              <w:t>:</w:t>
            </w:r>
          </w:p>
          <w:p w:rsidR="00230DB5" w:rsidRPr="00A27582" w:rsidRDefault="00230DB5" w:rsidP="00230DB5">
            <w:pPr>
              <w:jc w:val="center"/>
              <w:rPr>
                <w:sz w:val="22"/>
              </w:rPr>
            </w:pPr>
            <w:r w:rsidRPr="00A27582">
              <w:rPr>
                <w:b/>
                <w:sz w:val="32"/>
              </w:rPr>
              <w:t xml:space="preserve"> Correction phonétique </w:t>
            </w:r>
          </w:p>
          <w:p w:rsidR="004808D0" w:rsidRPr="00A27582" w:rsidRDefault="004808D0" w:rsidP="00C516C7">
            <w:pPr>
              <w:jc w:val="center"/>
              <w:rPr>
                <w:b/>
                <w:sz w:val="28"/>
              </w:rPr>
            </w:pPr>
          </w:p>
          <w:p w:rsidR="004808D0" w:rsidRPr="00A27582" w:rsidRDefault="004808D0" w:rsidP="00C516C7">
            <w:pPr>
              <w:jc w:val="center"/>
              <w:rPr>
                <w:b/>
                <w:caps/>
              </w:rPr>
            </w:pPr>
            <w:r w:rsidRPr="00A27582">
              <w:rPr>
                <w:b/>
                <w:caps/>
              </w:rPr>
              <w:t xml:space="preserve">enseignement </w:t>
            </w:r>
            <w:r w:rsidR="00230DB5" w:rsidRPr="00A27582">
              <w:rPr>
                <w:b/>
                <w:caps/>
              </w:rPr>
              <w:t xml:space="preserve">SECONDAIRE </w:t>
            </w:r>
            <w:r w:rsidR="00044D08">
              <w:rPr>
                <w:b/>
                <w:caps/>
              </w:rPr>
              <w:t>INFERIEUR</w:t>
            </w:r>
            <w:r w:rsidR="00577411">
              <w:rPr>
                <w:b/>
                <w:caps/>
              </w:rPr>
              <w:t xml:space="preserve"> DE TRANSITION</w:t>
            </w:r>
          </w:p>
          <w:p w:rsidR="004808D0" w:rsidRPr="00A27582" w:rsidRDefault="004808D0" w:rsidP="00C516C7">
            <w:pPr>
              <w:rPr>
                <w:b/>
                <w:sz w:val="28"/>
              </w:rPr>
            </w:pPr>
          </w:p>
        </w:tc>
      </w:tr>
    </w:tbl>
    <w:p w:rsidR="004808D0" w:rsidRPr="00A27582" w:rsidRDefault="004808D0" w:rsidP="007C1861"/>
    <w:p w:rsidR="004808D0" w:rsidRPr="00A27582" w:rsidRDefault="004808D0" w:rsidP="007C1861"/>
    <w:p w:rsidR="004808D0" w:rsidRPr="00A27582" w:rsidRDefault="004808D0" w:rsidP="007C1861">
      <w:pPr>
        <w:numPr>
          <w:ilvl w:val="0"/>
          <w:numId w:val="2"/>
        </w:numPr>
        <w:rPr>
          <w:b/>
          <w:sz w:val="22"/>
        </w:rPr>
      </w:pPr>
      <w:r w:rsidRPr="00A27582">
        <w:rPr>
          <w:b/>
          <w:sz w:val="22"/>
        </w:rPr>
        <w:t xml:space="preserve">FINALITES DE L’UNITE </w:t>
      </w:r>
      <w:r w:rsidR="00B50B82" w:rsidRPr="00A27582">
        <w:rPr>
          <w:b/>
          <w:sz w:val="22"/>
        </w:rPr>
        <w:t>D'ENSEIGNEMENT</w:t>
      </w:r>
    </w:p>
    <w:p w:rsidR="004808D0" w:rsidRPr="00A27582" w:rsidRDefault="004808D0" w:rsidP="007C1861"/>
    <w:p w:rsidR="004808D0" w:rsidRPr="00A27582" w:rsidRDefault="004808D0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</w:rPr>
      </w:pPr>
      <w:r w:rsidRPr="00A27582">
        <w:rPr>
          <w:b/>
        </w:rPr>
        <w:t>Finalités générales</w:t>
      </w:r>
    </w:p>
    <w:p w:rsidR="004808D0" w:rsidRPr="00A27582" w:rsidRDefault="004808D0" w:rsidP="007C1861">
      <w:pPr>
        <w:ind w:left="425"/>
        <w:rPr>
          <w:b/>
        </w:rPr>
      </w:pPr>
    </w:p>
    <w:p w:rsidR="004808D0" w:rsidRPr="00C34E7E" w:rsidRDefault="004808D0" w:rsidP="007C1861">
      <w:pPr>
        <w:suppressAutoHyphens w:val="0"/>
        <w:spacing w:after="120"/>
        <w:ind w:left="851"/>
        <w:jc w:val="both"/>
        <w:rPr>
          <w:sz w:val="22"/>
        </w:rPr>
      </w:pPr>
      <w:r w:rsidRPr="00C34E7E">
        <w:rPr>
          <w:sz w:val="22"/>
        </w:rPr>
        <w:t xml:space="preserve">Conformément à l’article 7 du décret de la Communauté française du 16 avril 1991 organisant l'enseignement de promotion sociale, cette unité </w:t>
      </w:r>
      <w:r w:rsidR="00B50B82" w:rsidRPr="00C34E7E">
        <w:rPr>
          <w:sz w:val="22"/>
        </w:rPr>
        <w:t>d'enseignement</w:t>
      </w:r>
      <w:r w:rsidRPr="00C34E7E">
        <w:rPr>
          <w:sz w:val="22"/>
        </w:rPr>
        <w:t xml:space="preserve"> doit :</w:t>
      </w:r>
    </w:p>
    <w:p w:rsidR="004808D0" w:rsidRPr="00C34E7E" w:rsidRDefault="004808D0" w:rsidP="007C1861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C34E7E">
        <w:rPr>
          <w:sz w:val="22"/>
          <w:lang w:val="fr-BE"/>
        </w:rPr>
        <w:t>concourir</w:t>
      </w:r>
      <w:r w:rsidRPr="00C34E7E">
        <w:rPr>
          <w:sz w:val="22"/>
        </w:rPr>
        <w:t xml:space="preserve"> à l’épanouissement individuel en promouvant une meilleure insertion professionnelle, sociale, culturelle et scolaire ;</w:t>
      </w:r>
    </w:p>
    <w:p w:rsidR="004808D0" w:rsidRPr="00C34E7E" w:rsidRDefault="004808D0" w:rsidP="007C1861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C34E7E">
        <w:rPr>
          <w:sz w:val="22"/>
          <w:lang w:val="fr-BE"/>
        </w:rPr>
        <w:t>répondre</w:t>
      </w:r>
      <w:r w:rsidRPr="00C34E7E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4808D0" w:rsidRPr="00C34E7E" w:rsidRDefault="004808D0" w:rsidP="007C1861">
      <w:pPr>
        <w:rPr>
          <w:sz w:val="22"/>
        </w:rPr>
      </w:pPr>
    </w:p>
    <w:p w:rsidR="004808D0" w:rsidRPr="00A27582" w:rsidRDefault="004808D0" w:rsidP="007C1861">
      <w:pPr>
        <w:ind w:left="851" w:hanging="426"/>
        <w:rPr>
          <w:b/>
          <w:sz w:val="22"/>
        </w:rPr>
      </w:pPr>
      <w:r w:rsidRPr="00A27582">
        <w:rPr>
          <w:b/>
          <w:sz w:val="22"/>
        </w:rPr>
        <w:t>1.2.</w:t>
      </w:r>
      <w:r w:rsidRPr="00A27582">
        <w:rPr>
          <w:b/>
          <w:sz w:val="22"/>
        </w:rPr>
        <w:tab/>
        <w:t>Finalités particulières</w:t>
      </w:r>
    </w:p>
    <w:p w:rsidR="004808D0" w:rsidRPr="00A27582" w:rsidRDefault="004808D0" w:rsidP="00A415B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577411" w:rsidRDefault="00577411" w:rsidP="004B7E22">
      <w:pPr>
        <w:pStyle w:val="Retraitcorpsdetexte"/>
        <w:ind w:left="990"/>
        <w:jc w:val="both"/>
        <w:rPr>
          <w:sz w:val="22"/>
        </w:rPr>
      </w:pPr>
      <w:bookmarkStart w:id="1" w:name="FIP"/>
      <w:bookmarkEnd w:id="1"/>
      <w:r w:rsidRPr="009A36C2">
        <w:rPr>
          <w:sz w:val="22"/>
        </w:rPr>
        <w:t>Afin de favoriser l'acquisition d'un meilleur outil de communication</w:t>
      </w:r>
      <w:r>
        <w:rPr>
          <w:sz w:val="22"/>
        </w:rPr>
        <w:t xml:space="preserve"> et de façon individualisée</w:t>
      </w:r>
      <w:r w:rsidRPr="009A36C2">
        <w:rPr>
          <w:sz w:val="22"/>
        </w:rPr>
        <w:t>, l'unité d'enseignement  vise à permettre à l'étudiant</w:t>
      </w:r>
      <w:r>
        <w:rPr>
          <w:sz w:val="22"/>
        </w:rPr>
        <w:t xml:space="preserve">  de </w:t>
      </w:r>
      <w:r w:rsidRPr="00582C36">
        <w:rPr>
          <w:sz w:val="22"/>
          <w:lang w:val="fr-BE"/>
        </w:rPr>
        <w:t>reproduire et de produire spontanément les sons corrects de la langue française dans des phrases simples et complexes.</w:t>
      </w:r>
    </w:p>
    <w:p w:rsidR="00577411" w:rsidRDefault="00577411" w:rsidP="00D0648D">
      <w:pPr>
        <w:pStyle w:val="Retraitcorpsdetexte"/>
        <w:ind w:left="990"/>
        <w:rPr>
          <w:sz w:val="22"/>
        </w:rPr>
      </w:pPr>
    </w:p>
    <w:p w:rsidR="00577411" w:rsidRPr="00A27582" w:rsidRDefault="00577411" w:rsidP="004254FA">
      <w:pPr>
        <w:pStyle w:val="Paragraphedeliste"/>
        <w:rPr>
          <w:sz w:val="22"/>
          <w:szCs w:val="22"/>
        </w:rPr>
      </w:pPr>
    </w:p>
    <w:p w:rsidR="004808D0" w:rsidRPr="00A27582" w:rsidRDefault="004808D0" w:rsidP="007C1861">
      <w:pPr>
        <w:numPr>
          <w:ilvl w:val="0"/>
          <w:numId w:val="2"/>
        </w:numPr>
        <w:rPr>
          <w:b/>
          <w:sz w:val="22"/>
        </w:rPr>
      </w:pPr>
      <w:r w:rsidRPr="00A27582">
        <w:rPr>
          <w:b/>
          <w:sz w:val="22"/>
        </w:rPr>
        <w:t>CAPACITES PREALABLES REQUISES</w:t>
      </w:r>
    </w:p>
    <w:p w:rsidR="004808D0" w:rsidRPr="00A27582" w:rsidRDefault="004808D0" w:rsidP="007C1861">
      <w:pPr>
        <w:rPr>
          <w:sz w:val="22"/>
        </w:rPr>
      </w:pPr>
    </w:p>
    <w:p w:rsidR="004808D0" w:rsidRPr="00A27582" w:rsidRDefault="004808D0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 w:rsidRPr="00A27582">
        <w:rPr>
          <w:b/>
          <w:sz w:val="22"/>
        </w:rPr>
        <w:t>Capacités</w:t>
      </w:r>
    </w:p>
    <w:p w:rsidR="00C34E7E" w:rsidRDefault="00C34E7E" w:rsidP="00C34E7E">
      <w:pPr>
        <w:tabs>
          <w:tab w:val="left" w:pos="426"/>
          <w:tab w:val="left" w:pos="709"/>
        </w:tabs>
        <w:suppressAutoHyphens w:val="0"/>
      </w:pPr>
    </w:p>
    <w:p w:rsidR="00044D08" w:rsidRPr="00044D08" w:rsidRDefault="00044D08" w:rsidP="00044D08">
      <w:pPr>
        <w:ind w:left="709"/>
        <w:rPr>
          <w:sz w:val="22"/>
          <w:szCs w:val="22"/>
          <w:lang w:val="fr-BE"/>
        </w:rPr>
      </w:pPr>
      <w:r w:rsidRPr="00044D08">
        <w:rPr>
          <w:sz w:val="22"/>
          <w:szCs w:val="22"/>
        </w:rPr>
        <w:t xml:space="preserve">Comprendre et exprimer des énoncés simples et courts dont le vocabulaire usuel est lié à </w:t>
      </w:r>
      <w:r w:rsidR="004B7E22">
        <w:rPr>
          <w:sz w:val="22"/>
          <w:szCs w:val="22"/>
        </w:rPr>
        <w:t>la vie</w:t>
      </w:r>
      <w:r w:rsidRPr="00044D08">
        <w:rPr>
          <w:sz w:val="22"/>
          <w:szCs w:val="22"/>
        </w:rPr>
        <w:t xml:space="preserve"> quotidien</w:t>
      </w:r>
      <w:r w:rsidR="004B7E22">
        <w:rPr>
          <w:sz w:val="22"/>
          <w:szCs w:val="22"/>
        </w:rPr>
        <w:t>ne</w:t>
      </w:r>
      <w:r w:rsidRPr="00044D08">
        <w:rPr>
          <w:sz w:val="22"/>
          <w:szCs w:val="22"/>
          <w:lang w:val="fr-BE"/>
        </w:rPr>
        <w:t>.</w:t>
      </w:r>
    </w:p>
    <w:p w:rsidR="0044597E" w:rsidRDefault="0044597E" w:rsidP="00577411">
      <w:pPr>
        <w:suppressAutoHyphens w:val="0"/>
        <w:ind w:left="990"/>
        <w:jc w:val="both"/>
        <w:rPr>
          <w:b/>
        </w:rPr>
      </w:pPr>
      <w:r w:rsidRPr="00C34E7E">
        <w:rPr>
          <w:sz w:val="22"/>
          <w:lang w:val="fr-BE"/>
        </w:rPr>
        <w:t> </w:t>
      </w:r>
    </w:p>
    <w:p w:rsidR="00C34E7E" w:rsidRPr="00A27582" w:rsidRDefault="00C34E7E" w:rsidP="000E1532">
      <w:pPr>
        <w:ind w:left="792"/>
        <w:rPr>
          <w:b/>
        </w:rPr>
      </w:pPr>
    </w:p>
    <w:p w:rsidR="009B6597" w:rsidRPr="00A27582" w:rsidRDefault="004808D0" w:rsidP="009B6597">
      <w:pPr>
        <w:numPr>
          <w:ilvl w:val="1"/>
          <w:numId w:val="2"/>
        </w:numPr>
        <w:rPr>
          <w:b/>
          <w:sz w:val="22"/>
        </w:rPr>
      </w:pPr>
      <w:r w:rsidRPr="00A27582">
        <w:rPr>
          <w:b/>
          <w:sz w:val="22"/>
        </w:rPr>
        <w:t>Titre pouvant en tenir lieu</w:t>
      </w:r>
    </w:p>
    <w:p w:rsidR="00044D08" w:rsidRDefault="00044D08" w:rsidP="00C34E7E">
      <w:pPr>
        <w:ind w:left="993"/>
        <w:rPr>
          <w:sz w:val="22"/>
          <w:szCs w:val="22"/>
        </w:rPr>
      </w:pPr>
    </w:p>
    <w:p w:rsidR="00C34E7E" w:rsidRPr="001727EB" w:rsidRDefault="00044D08" w:rsidP="00044D08">
      <w:pPr>
        <w:ind w:left="709"/>
        <w:rPr>
          <w:sz w:val="22"/>
        </w:rPr>
      </w:pPr>
      <w:r>
        <w:rPr>
          <w:sz w:val="22"/>
          <w:szCs w:val="22"/>
        </w:rPr>
        <w:t>Néant</w:t>
      </w:r>
    </w:p>
    <w:p w:rsidR="004808D0" w:rsidRPr="00A27582" w:rsidRDefault="00C34E7E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br w:type="page"/>
      </w:r>
    </w:p>
    <w:p w:rsidR="004808D0" w:rsidRPr="00A27582" w:rsidRDefault="004808D0" w:rsidP="007C1861">
      <w:pPr>
        <w:numPr>
          <w:ilvl w:val="0"/>
          <w:numId w:val="2"/>
        </w:numPr>
        <w:rPr>
          <w:b/>
          <w:sz w:val="22"/>
        </w:rPr>
      </w:pPr>
      <w:r w:rsidRPr="00A27582">
        <w:rPr>
          <w:b/>
          <w:sz w:val="22"/>
        </w:rPr>
        <w:lastRenderedPageBreak/>
        <w:t>HORAIRE MINIMUM DE L’UNITE D'ENSEIGNEMENT</w:t>
      </w:r>
    </w:p>
    <w:p w:rsidR="004808D0" w:rsidRPr="00A27582" w:rsidRDefault="004808D0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4808D0" w:rsidRPr="00A27582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8D0" w:rsidRPr="00A27582" w:rsidRDefault="004808D0" w:rsidP="00C516C7">
            <w:pPr>
              <w:snapToGrid w:val="0"/>
              <w:ind w:left="426"/>
              <w:rPr>
                <w:b/>
              </w:rPr>
            </w:pPr>
            <w:r w:rsidRPr="00A27582">
              <w:rPr>
                <w:b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08D0" w:rsidRPr="00A27582" w:rsidRDefault="004808D0" w:rsidP="00C516C7">
            <w:pPr>
              <w:snapToGrid w:val="0"/>
              <w:jc w:val="center"/>
              <w:rPr>
                <w:b/>
                <w:u w:val="single"/>
              </w:rPr>
            </w:pPr>
            <w:r w:rsidRPr="00A27582">
              <w:rPr>
                <w:b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08D0" w:rsidRPr="00A27582" w:rsidRDefault="004808D0" w:rsidP="00C516C7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A27582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08D0" w:rsidRPr="00A27582" w:rsidRDefault="004808D0" w:rsidP="00C516C7">
            <w:pPr>
              <w:snapToGrid w:val="0"/>
              <w:jc w:val="center"/>
              <w:rPr>
                <w:b/>
                <w:u w:val="single"/>
              </w:rPr>
            </w:pPr>
            <w:r w:rsidRPr="00A27582">
              <w:rPr>
                <w:b/>
                <w:u w:val="single"/>
              </w:rPr>
              <w:t>Nombre de périodes</w:t>
            </w:r>
          </w:p>
        </w:tc>
      </w:tr>
      <w:tr w:rsidR="004808D0" w:rsidRPr="00A27582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30DB5" w:rsidRPr="00577411" w:rsidRDefault="00912E7D" w:rsidP="00230DB5">
            <w:pPr>
              <w:jc w:val="center"/>
            </w:pPr>
            <w:bookmarkStart w:id="2" w:name="VOL"/>
            <w:bookmarkEnd w:id="2"/>
            <w:r w:rsidRPr="00577411">
              <w:t>Français</w:t>
            </w:r>
            <w:r w:rsidR="00230DB5" w:rsidRPr="00577411">
              <w:t xml:space="preserve"> </w:t>
            </w:r>
            <w:r w:rsidR="00577411">
              <w:t xml:space="preserve">- </w:t>
            </w:r>
            <w:r w:rsidR="00230DB5" w:rsidRPr="00577411">
              <w:t xml:space="preserve">Communication </w:t>
            </w:r>
          </w:p>
          <w:p w:rsidR="004808D0" w:rsidRPr="00577411" w:rsidRDefault="00230DB5" w:rsidP="00912E7D">
            <w:pPr>
              <w:jc w:val="center"/>
            </w:pPr>
            <w:r w:rsidRPr="00577411"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577411" w:rsidRDefault="00230DB5" w:rsidP="00C516C7">
            <w:pPr>
              <w:snapToGrid w:val="0"/>
              <w:jc w:val="center"/>
            </w:pPr>
            <w:r w:rsidRPr="00577411"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577411" w:rsidRDefault="00505CB3" w:rsidP="00C516C7">
            <w:pPr>
              <w:snapToGrid w:val="0"/>
              <w:jc w:val="center"/>
            </w:pPr>
            <w:r>
              <w:t>Q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808D0" w:rsidRPr="00577411" w:rsidRDefault="00230DB5" w:rsidP="00230DB5">
            <w:pPr>
              <w:snapToGrid w:val="0"/>
              <w:ind w:right="460"/>
              <w:jc w:val="center"/>
            </w:pPr>
            <w:r w:rsidRPr="00577411">
              <w:t>20</w:t>
            </w:r>
          </w:p>
        </w:tc>
      </w:tr>
      <w:tr w:rsidR="004808D0" w:rsidRPr="00A27582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808D0" w:rsidRPr="00A27582" w:rsidRDefault="004808D0" w:rsidP="00C516C7">
            <w:pPr>
              <w:snapToGrid w:val="0"/>
              <w:ind w:left="426"/>
              <w:rPr>
                <w:b/>
              </w:rPr>
            </w:pPr>
            <w:r w:rsidRPr="00A27582">
              <w:rPr>
                <w:b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A27582" w:rsidRDefault="004808D0" w:rsidP="00C516C7">
            <w:pPr>
              <w:snapToGrid w:val="0"/>
              <w:jc w:val="center"/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A27582" w:rsidRDefault="004808D0" w:rsidP="00C516C7">
            <w:pPr>
              <w:snapToGrid w:val="0"/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808D0" w:rsidRPr="00A27582" w:rsidRDefault="00230DB5" w:rsidP="00230DB5">
            <w:pPr>
              <w:snapToGrid w:val="0"/>
              <w:ind w:right="460"/>
              <w:jc w:val="center"/>
            </w:pPr>
            <w:r w:rsidRPr="00A27582">
              <w:t>/</w:t>
            </w:r>
          </w:p>
        </w:tc>
      </w:tr>
      <w:tr w:rsidR="004808D0" w:rsidRPr="00A27582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8D0" w:rsidRPr="00A27582" w:rsidRDefault="004808D0" w:rsidP="00C516C7">
            <w:pPr>
              <w:snapToGrid w:val="0"/>
              <w:ind w:left="426"/>
              <w:rPr>
                <w:b/>
              </w:rPr>
            </w:pPr>
            <w:r w:rsidRPr="00A27582">
              <w:rPr>
                <w:b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4808D0" w:rsidRPr="00A27582" w:rsidRDefault="004808D0" w:rsidP="00C516C7">
            <w:pPr>
              <w:snapToGrid w:val="0"/>
              <w:jc w:val="center"/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8D0" w:rsidRPr="00A27582" w:rsidRDefault="004808D0" w:rsidP="00C516C7">
            <w:pPr>
              <w:snapToGrid w:val="0"/>
              <w:jc w:val="center"/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8D0" w:rsidRPr="00C34E7E" w:rsidRDefault="000167D6" w:rsidP="00230DB5">
            <w:pPr>
              <w:snapToGrid w:val="0"/>
              <w:ind w:right="460"/>
              <w:jc w:val="center"/>
              <w:rPr>
                <w:b/>
              </w:rPr>
            </w:pPr>
            <w:r w:rsidRPr="00C34E7E">
              <w:rPr>
                <w:b/>
              </w:rPr>
              <w:t>20</w:t>
            </w:r>
          </w:p>
        </w:tc>
      </w:tr>
    </w:tbl>
    <w:p w:rsidR="00C34E7E" w:rsidRDefault="00C34E7E" w:rsidP="007C1861">
      <w:pPr>
        <w:rPr>
          <w:b/>
          <w:sz w:val="22"/>
        </w:rPr>
      </w:pPr>
    </w:p>
    <w:p w:rsidR="00C34E7E" w:rsidRDefault="00C34E7E" w:rsidP="007C1861">
      <w:pPr>
        <w:rPr>
          <w:b/>
          <w:sz w:val="22"/>
        </w:rPr>
      </w:pPr>
    </w:p>
    <w:p w:rsidR="004808D0" w:rsidRPr="00A27582" w:rsidRDefault="004808D0" w:rsidP="00582C36">
      <w:pPr>
        <w:numPr>
          <w:ilvl w:val="0"/>
          <w:numId w:val="2"/>
        </w:numPr>
        <w:rPr>
          <w:b/>
          <w:sz w:val="22"/>
        </w:rPr>
      </w:pPr>
      <w:r w:rsidRPr="00A27582">
        <w:rPr>
          <w:b/>
          <w:sz w:val="22"/>
        </w:rPr>
        <w:t>PROGRAMME</w:t>
      </w:r>
    </w:p>
    <w:p w:rsidR="004808D0" w:rsidRPr="00A27582" w:rsidRDefault="004808D0" w:rsidP="002A089D">
      <w:pPr>
        <w:rPr>
          <w:b/>
          <w:sz w:val="22"/>
        </w:rPr>
      </w:pPr>
    </w:p>
    <w:p w:rsidR="004808D0" w:rsidRPr="00C34E7E" w:rsidRDefault="004808D0" w:rsidP="00C34E7E">
      <w:pPr>
        <w:jc w:val="both"/>
        <w:rPr>
          <w:bCs/>
          <w:iCs/>
          <w:sz w:val="22"/>
        </w:rPr>
      </w:pPr>
      <w:r w:rsidRPr="00C34E7E">
        <w:rPr>
          <w:bCs/>
          <w:iCs/>
          <w:sz w:val="22"/>
        </w:rPr>
        <w:t>L’étudiant sera capable :</w:t>
      </w:r>
    </w:p>
    <w:p w:rsidR="00C34E7E" w:rsidRDefault="00C34E7E" w:rsidP="00D73EF0">
      <w:pPr>
        <w:suppressAutoHyphens w:val="0"/>
        <w:jc w:val="both"/>
        <w:rPr>
          <w:i/>
          <w:caps/>
          <w:sz w:val="22"/>
          <w:lang w:val="fr-BE"/>
        </w:rPr>
      </w:pPr>
    </w:p>
    <w:p w:rsidR="00D73EF0" w:rsidRDefault="00C34E7E" w:rsidP="00D73EF0">
      <w:pPr>
        <w:suppressAutoHyphens w:val="0"/>
        <w:jc w:val="both"/>
        <w:rPr>
          <w:i/>
          <w:sz w:val="22"/>
          <w:lang w:val="fr-BE"/>
        </w:rPr>
      </w:pPr>
      <w:r>
        <w:rPr>
          <w:i/>
          <w:caps/>
          <w:sz w:val="22"/>
          <w:lang w:val="fr-BE"/>
        </w:rPr>
        <w:t>à</w:t>
      </w:r>
      <w:r w:rsidR="00D86428" w:rsidRPr="00C34E7E">
        <w:rPr>
          <w:i/>
          <w:caps/>
          <w:sz w:val="22"/>
          <w:lang w:val="fr-BE"/>
        </w:rPr>
        <w:t xml:space="preserve"> </w:t>
      </w:r>
      <w:r w:rsidR="00D86428" w:rsidRPr="00C34E7E">
        <w:rPr>
          <w:i/>
          <w:sz w:val="22"/>
          <w:lang w:val="fr-BE"/>
        </w:rPr>
        <w:t>partir d’un travail corporel et respiratoire basé sur des techniques de relaxation, de respiration et de gestuelle de soutien</w:t>
      </w:r>
      <w:r w:rsidR="00D73EF0" w:rsidRPr="00C34E7E">
        <w:rPr>
          <w:i/>
          <w:sz w:val="22"/>
          <w:lang w:val="fr-BE"/>
        </w:rPr>
        <w:t>,</w:t>
      </w:r>
      <w:r w:rsidR="00D86428" w:rsidRPr="00C34E7E">
        <w:rPr>
          <w:i/>
          <w:sz w:val="22"/>
          <w:lang w:val="fr-BE"/>
        </w:rPr>
        <w:t xml:space="preserve"> </w:t>
      </w:r>
    </w:p>
    <w:p w:rsidR="00C34E7E" w:rsidRPr="00C34E7E" w:rsidRDefault="00C34E7E" w:rsidP="00D73EF0">
      <w:pPr>
        <w:suppressAutoHyphens w:val="0"/>
        <w:jc w:val="both"/>
        <w:rPr>
          <w:i/>
          <w:sz w:val="22"/>
          <w:lang w:val="fr-BE"/>
        </w:rPr>
      </w:pPr>
    </w:p>
    <w:p w:rsidR="00D73EF0" w:rsidRPr="00C34E7E" w:rsidRDefault="00D86428" w:rsidP="00C34E7E">
      <w:pPr>
        <w:numPr>
          <w:ilvl w:val="0"/>
          <w:numId w:val="3"/>
        </w:numPr>
        <w:suppressAutoHyphens w:val="0"/>
        <w:ind w:left="1284" w:hanging="294"/>
        <w:jc w:val="both"/>
        <w:rPr>
          <w:sz w:val="22"/>
          <w:lang w:val="fr-BE"/>
        </w:rPr>
      </w:pPr>
      <w:r w:rsidRPr="00C34E7E">
        <w:rPr>
          <w:sz w:val="22"/>
          <w:lang w:val="fr-BE"/>
        </w:rPr>
        <w:t xml:space="preserve">de s'exprimer en français en respectant les règles en usage au niveau </w:t>
      </w:r>
      <w:r w:rsidR="00D73EF0" w:rsidRPr="00C34E7E">
        <w:rPr>
          <w:sz w:val="22"/>
          <w:lang w:val="fr-BE"/>
        </w:rPr>
        <w:t>de la reproduction et la production du matériel phonique</w:t>
      </w:r>
      <w:r w:rsidR="0044597E" w:rsidRPr="00C34E7E">
        <w:rPr>
          <w:sz w:val="22"/>
          <w:lang w:val="fr-BE"/>
        </w:rPr>
        <w:t xml:space="preserve"> (</w:t>
      </w:r>
      <w:r w:rsidRPr="00C34E7E">
        <w:rPr>
          <w:sz w:val="22"/>
          <w:lang w:val="fr-BE"/>
        </w:rPr>
        <w:t>ex. compréhension tant de l'émetteur que du récepteur, inversions obl</w:t>
      </w:r>
      <w:r w:rsidR="00C34E7E">
        <w:rPr>
          <w:sz w:val="22"/>
          <w:lang w:val="fr-BE"/>
        </w:rPr>
        <w:t>igatoires, prononciation ...) ;</w:t>
      </w:r>
    </w:p>
    <w:p w:rsidR="007D272F" w:rsidRPr="00C34E7E" w:rsidRDefault="00D86428" w:rsidP="00C34E7E">
      <w:pPr>
        <w:numPr>
          <w:ilvl w:val="0"/>
          <w:numId w:val="3"/>
        </w:numPr>
        <w:suppressAutoHyphens w:val="0"/>
        <w:spacing w:before="240"/>
        <w:ind w:left="1284" w:hanging="294"/>
        <w:jc w:val="both"/>
        <w:rPr>
          <w:sz w:val="22"/>
          <w:lang w:val="fr-BE"/>
        </w:rPr>
      </w:pPr>
      <w:r w:rsidRPr="00C34E7E">
        <w:rPr>
          <w:sz w:val="22"/>
          <w:lang w:val="fr-BE"/>
        </w:rPr>
        <w:t>de mettre en place des attitudes et des stratégies visant à créer les conditions optimales de perception et de reproduction des sons.</w:t>
      </w:r>
    </w:p>
    <w:p w:rsidR="007D272F" w:rsidRPr="00A27582" w:rsidRDefault="007D272F" w:rsidP="007D272F">
      <w:pPr>
        <w:ind w:left="420"/>
        <w:jc w:val="both"/>
        <w:rPr>
          <w:lang w:val="fr-BE"/>
        </w:rPr>
      </w:pPr>
    </w:p>
    <w:p w:rsidR="00D73EF0" w:rsidRPr="00C34E7E" w:rsidRDefault="007D272F" w:rsidP="00D73EF0">
      <w:pPr>
        <w:suppressAutoHyphens w:val="0"/>
        <w:jc w:val="both"/>
        <w:rPr>
          <w:i/>
          <w:sz w:val="22"/>
          <w:lang w:val="fr-BE"/>
        </w:rPr>
      </w:pPr>
      <w:r w:rsidRPr="00C34E7E">
        <w:rPr>
          <w:i/>
          <w:sz w:val="22"/>
          <w:lang w:val="fr-BE"/>
        </w:rPr>
        <w:t xml:space="preserve">À partir d'un travail de repérage et d'identification, </w:t>
      </w:r>
    </w:p>
    <w:p w:rsidR="0044597E" w:rsidRPr="00A27582" w:rsidRDefault="0044597E" w:rsidP="00D73EF0">
      <w:pPr>
        <w:suppressAutoHyphens w:val="0"/>
        <w:jc w:val="both"/>
        <w:rPr>
          <w:lang w:val="fr-BE"/>
        </w:rPr>
      </w:pPr>
    </w:p>
    <w:p w:rsidR="0044597E" w:rsidRPr="00C34E7E" w:rsidRDefault="0044597E" w:rsidP="00C34E7E">
      <w:pPr>
        <w:numPr>
          <w:ilvl w:val="0"/>
          <w:numId w:val="3"/>
        </w:numPr>
        <w:suppressAutoHyphens w:val="0"/>
        <w:ind w:left="1284" w:hanging="294"/>
        <w:jc w:val="both"/>
        <w:rPr>
          <w:sz w:val="22"/>
          <w:lang w:val="fr-BE"/>
        </w:rPr>
      </w:pPr>
      <w:r w:rsidRPr="00C34E7E">
        <w:rPr>
          <w:sz w:val="22"/>
          <w:lang w:val="fr-BE"/>
        </w:rPr>
        <w:t>d'établir le lien entre les sons et leurs différentes orthographes</w:t>
      </w:r>
      <w:r w:rsidR="00582C36">
        <w:rPr>
          <w:sz w:val="22"/>
          <w:lang w:val="fr-BE"/>
        </w:rPr>
        <w:t xml:space="preserve"> ;</w:t>
      </w:r>
    </w:p>
    <w:p w:rsidR="0044597E" w:rsidRPr="00C34E7E" w:rsidRDefault="0044597E" w:rsidP="00582C36">
      <w:pPr>
        <w:numPr>
          <w:ilvl w:val="0"/>
          <w:numId w:val="3"/>
        </w:numPr>
        <w:suppressAutoHyphens w:val="0"/>
        <w:spacing w:before="240"/>
        <w:ind w:left="1284" w:hanging="294"/>
        <w:jc w:val="both"/>
        <w:rPr>
          <w:sz w:val="22"/>
          <w:lang w:val="fr-BE"/>
        </w:rPr>
      </w:pPr>
      <w:r w:rsidRPr="00C34E7E">
        <w:rPr>
          <w:sz w:val="22"/>
          <w:lang w:val="fr-BE"/>
        </w:rPr>
        <w:t>dans un contexte sonore facilitant, de renforcer, d’affiner sa reproduction et sa production du matériel phonique, en tenant compte :</w:t>
      </w:r>
    </w:p>
    <w:p w:rsidR="0044597E" w:rsidRPr="00577411" w:rsidRDefault="0044597E" w:rsidP="00582C36">
      <w:pPr>
        <w:numPr>
          <w:ilvl w:val="0"/>
          <w:numId w:val="11"/>
        </w:numPr>
        <w:tabs>
          <w:tab w:val="clear" w:pos="720"/>
          <w:tab w:val="num" w:pos="2136"/>
        </w:tabs>
        <w:suppressAutoHyphens w:val="0"/>
        <w:spacing w:before="240"/>
        <w:ind w:left="2136"/>
        <w:jc w:val="both"/>
        <w:rPr>
          <w:sz w:val="22"/>
          <w:lang w:val="fr-BE"/>
        </w:rPr>
      </w:pPr>
      <w:r w:rsidRPr="00577411">
        <w:rPr>
          <w:sz w:val="22"/>
          <w:lang w:val="fr-BE"/>
        </w:rPr>
        <w:t>des groupes rythmiques</w:t>
      </w:r>
      <w:r w:rsidR="00C34E7E" w:rsidRPr="00577411">
        <w:rPr>
          <w:sz w:val="22"/>
          <w:lang w:val="fr-BE"/>
        </w:rPr>
        <w:t>,</w:t>
      </w:r>
    </w:p>
    <w:p w:rsidR="0044597E" w:rsidRPr="00577411" w:rsidRDefault="0044597E" w:rsidP="00C34E7E">
      <w:pPr>
        <w:numPr>
          <w:ilvl w:val="0"/>
          <w:numId w:val="11"/>
        </w:numPr>
        <w:tabs>
          <w:tab w:val="clear" w:pos="720"/>
          <w:tab w:val="num" w:pos="2136"/>
        </w:tabs>
        <w:suppressAutoHyphens w:val="0"/>
        <w:ind w:left="2136"/>
        <w:jc w:val="both"/>
        <w:rPr>
          <w:sz w:val="22"/>
          <w:lang w:val="fr-BE"/>
        </w:rPr>
      </w:pPr>
      <w:r w:rsidRPr="00577411">
        <w:rPr>
          <w:sz w:val="22"/>
          <w:lang w:val="fr-BE"/>
        </w:rPr>
        <w:t>de la mélodie</w:t>
      </w:r>
      <w:r w:rsidR="00C34E7E" w:rsidRPr="00577411">
        <w:rPr>
          <w:sz w:val="22"/>
          <w:lang w:val="fr-BE"/>
        </w:rPr>
        <w:t>,</w:t>
      </w:r>
    </w:p>
    <w:p w:rsidR="0044597E" w:rsidRPr="00577411" w:rsidRDefault="0044597E" w:rsidP="00C34E7E">
      <w:pPr>
        <w:numPr>
          <w:ilvl w:val="0"/>
          <w:numId w:val="11"/>
        </w:numPr>
        <w:tabs>
          <w:tab w:val="clear" w:pos="720"/>
          <w:tab w:val="num" w:pos="2136"/>
        </w:tabs>
        <w:suppressAutoHyphens w:val="0"/>
        <w:ind w:left="2136"/>
        <w:jc w:val="both"/>
        <w:rPr>
          <w:sz w:val="22"/>
          <w:lang w:val="fr-BE"/>
        </w:rPr>
      </w:pPr>
      <w:r w:rsidRPr="00577411">
        <w:rPr>
          <w:sz w:val="22"/>
          <w:lang w:val="fr-BE"/>
        </w:rPr>
        <w:t>de l’enchaînement vocalique et consonantique</w:t>
      </w:r>
      <w:r w:rsidR="00C34E7E" w:rsidRPr="00577411">
        <w:rPr>
          <w:sz w:val="22"/>
          <w:lang w:val="fr-BE"/>
        </w:rPr>
        <w:t>,</w:t>
      </w:r>
    </w:p>
    <w:p w:rsidR="0044597E" w:rsidRPr="00577411" w:rsidRDefault="0044597E" w:rsidP="00C34E7E">
      <w:pPr>
        <w:numPr>
          <w:ilvl w:val="0"/>
          <w:numId w:val="11"/>
        </w:numPr>
        <w:tabs>
          <w:tab w:val="clear" w:pos="720"/>
          <w:tab w:val="num" w:pos="2136"/>
        </w:tabs>
        <w:suppressAutoHyphens w:val="0"/>
        <w:ind w:left="2136"/>
        <w:jc w:val="both"/>
        <w:rPr>
          <w:sz w:val="22"/>
          <w:lang w:val="fr-BE"/>
        </w:rPr>
      </w:pPr>
      <w:r w:rsidRPr="00577411">
        <w:rPr>
          <w:sz w:val="22"/>
          <w:lang w:val="fr-BE"/>
        </w:rPr>
        <w:t xml:space="preserve">de la tension et </w:t>
      </w:r>
      <w:r w:rsidR="004B7E22">
        <w:rPr>
          <w:sz w:val="22"/>
          <w:lang w:val="fr-BE"/>
        </w:rPr>
        <w:t xml:space="preserve">de </w:t>
      </w:r>
      <w:r w:rsidRPr="00577411">
        <w:rPr>
          <w:sz w:val="22"/>
          <w:lang w:val="fr-BE"/>
        </w:rPr>
        <w:t>la fréquence des voyelles et des consonnes</w:t>
      </w:r>
      <w:r w:rsidR="00C34E7E" w:rsidRPr="00577411">
        <w:rPr>
          <w:sz w:val="22"/>
          <w:lang w:val="fr-BE"/>
        </w:rPr>
        <w:t>,</w:t>
      </w:r>
    </w:p>
    <w:p w:rsidR="00C34E7E" w:rsidRPr="00577411" w:rsidRDefault="00C34E7E" w:rsidP="00C34E7E">
      <w:pPr>
        <w:numPr>
          <w:ilvl w:val="0"/>
          <w:numId w:val="11"/>
        </w:numPr>
        <w:tabs>
          <w:tab w:val="clear" w:pos="720"/>
          <w:tab w:val="num" w:pos="2136"/>
        </w:tabs>
        <w:suppressAutoHyphens w:val="0"/>
        <w:ind w:left="2136"/>
        <w:jc w:val="both"/>
        <w:rPr>
          <w:sz w:val="22"/>
          <w:lang w:val="fr-BE"/>
        </w:rPr>
      </w:pPr>
      <w:r w:rsidRPr="00577411">
        <w:rPr>
          <w:sz w:val="22"/>
          <w:lang w:val="fr-BE"/>
        </w:rPr>
        <w:t>de l’intonation ;</w:t>
      </w:r>
    </w:p>
    <w:p w:rsidR="0044597E" w:rsidRPr="00A27582" w:rsidRDefault="0044597E" w:rsidP="00C34E7E">
      <w:pPr>
        <w:suppressAutoHyphens w:val="0"/>
        <w:ind w:left="1416"/>
        <w:jc w:val="both"/>
        <w:rPr>
          <w:lang w:val="fr-BE"/>
        </w:rPr>
      </w:pPr>
    </w:p>
    <w:p w:rsidR="007D272F" w:rsidRPr="00C34E7E" w:rsidRDefault="00582691" w:rsidP="00C34E7E">
      <w:pPr>
        <w:numPr>
          <w:ilvl w:val="0"/>
          <w:numId w:val="3"/>
        </w:numPr>
        <w:suppressAutoHyphens w:val="0"/>
        <w:ind w:left="1284" w:hanging="294"/>
        <w:jc w:val="both"/>
        <w:rPr>
          <w:sz w:val="22"/>
          <w:lang w:val="fr-BE"/>
        </w:rPr>
      </w:pPr>
      <w:r w:rsidRPr="00C34E7E">
        <w:rPr>
          <w:sz w:val="22"/>
          <w:lang w:val="fr-BE"/>
        </w:rPr>
        <w:t>d'id</w:t>
      </w:r>
      <w:r w:rsidR="007D272F" w:rsidRPr="00C34E7E">
        <w:rPr>
          <w:sz w:val="22"/>
          <w:lang w:val="fr-BE"/>
        </w:rPr>
        <w:t>entifier les différentes orthographes correspondant à un son donné</w:t>
      </w:r>
      <w:r w:rsidR="00D73EF0" w:rsidRPr="00C34E7E">
        <w:rPr>
          <w:sz w:val="22"/>
          <w:lang w:val="fr-BE"/>
        </w:rPr>
        <w:t xml:space="preserve"> dans un mot, une phrase ou un texte</w:t>
      </w:r>
      <w:r w:rsidR="00C34E7E">
        <w:rPr>
          <w:sz w:val="22"/>
          <w:lang w:val="fr-BE"/>
        </w:rPr>
        <w:t xml:space="preserve"> ;</w:t>
      </w:r>
    </w:p>
    <w:p w:rsidR="00881D1A" w:rsidRPr="00C34E7E" w:rsidRDefault="00881D1A" w:rsidP="00582C36">
      <w:pPr>
        <w:numPr>
          <w:ilvl w:val="0"/>
          <w:numId w:val="3"/>
        </w:numPr>
        <w:suppressAutoHyphens w:val="0"/>
        <w:spacing w:before="240"/>
        <w:ind w:left="1284" w:hanging="294"/>
        <w:jc w:val="both"/>
        <w:rPr>
          <w:sz w:val="22"/>
          <w:lang w:val="fr-BE"/>
        </w:rPr>
      </w:pPr>
      <w:r w:rsidRPr="00C34E7E">
        <w:rPr>
          <w:sz w:val="22"/>
          <w:lang w:val="fr-BE"/>
        </w:rPr>
        <w:t>d'effectuer toute liaison adéquate et requise</w:t>
      </w:r>
      <w:r w:rsidR="00D73EF0" w:rsidRPr="00C34E7E">
        <w:rPr>
          <w:sz w:val="22"/>
          <w:lang w:val="fr-BE"/>
        </w:rPr>
        <w:t xml:space="preserve"> dans un mot, une phrase ou un texte</w:t>
      </w:r>
      <w:r w:rsidRPr="00C34E7E">
        <w:rPr>
          <w:sz w:val="22"/>
          <w:lang w:val="fr-BE"/>
        </w:rPr>
        <w:t>.</w:t>
      </w:r>
    </w:p>
    <w:p w:rsidR="007D272F" w:rsidRPr="00A27582" w:rsidRDefault="00582C36" w:rsidP="007D272F">
      <w:pPr>
        <w:jc w:val="both"/>
        <w:rPr>
          <w:lang w:val="fr-BE"/>
        </w:rPr>
      </w:pPr>
      <w:r>
        <w:rPr>
          <w:lang w:val="fr-BE"/>
        </w:rPr>
        <w:br w:type="page"/>
      </w:r>
    </w:p>
    <w:p w:rsidR="004808D0" w:rsidRPr="00582C36" w:rsidRDefault="005B0543" w:rsidP="00582C36">
      <w:pPr>
        <w:numPr>
          <w:ilvl w:val="0"/>
          <w:numId w:val="2"/>
        </w:numPr>
        <w:rPr>
          <w:b/>
          <w:sz w:val="22"/>
        </w:rPr>
      </w:pPr>
      <w:r w:rsidRPr="00582C36">
        <w:rPr>
          <w:b/>
          <w:sz w:val="22"/>
        </w:rPr>
        <w:lastRenderedPageBreak/>
        <w:t>ACQUIS D'APPRENTISSAGE</w:t>
      </w:r>
    </w:p>
    <w:p w:rsidR="004808D0" w:rsidRPr="00A27582" w:rsidRDefault="004808D0" w:rsidP="000321CB">
      <w:pPr>
        <w:ind w:left="283" w:hanging="283"/>
        <w:jc w:val="both"/>
        <w:rPr>
          <w:b/>
          <w:sz w:val="22"/>
        </w:rPr>
      </w:pPr>
    </w:p>
    <w:p w:rsidR="008D1F99" w:rsidRPr="00582C36" w:rsidRDefault="008D1F99" w:rsidP="008D1F99">
      <w:pPr>
        <w:tabs>
          <w:tab w:val="left" w:pos="426"/>
          <w:tab w:val="left" w:pos="709"/>
        </w:tabs>
        <w:ind w:left="426"/>
        <w:rPr>
          <w:b/>
          <w:sz w:val="22"/>
        </w:rPr>
      </w:pPr>
      <w:bookmarkStart w:id="3" w:name="CAT"/>
      <w:bookmarkEnd w:id="3"/>
      <w:r w:rsidRPr="00582C36">
        <w:rPr>
          <w:b/>
          <w:sz w:val="22"/>
        </w:rPr>
        <w:t>Pour atteindre le seuil de réussite, l’étudiant sera capable</w:t>
      </w:r>
      <w:r w:rsidR="00577411">
        <w:rPr>
          <w:b/>
          <w:sz w:val="22"/>
        </w:rPr>
        <w:t xml:space="preserve"> :</w:t>
      </w:r>
    </w:p>
    <w:p w:rsidR="00B16FA4" w:rsidRDefault="00B16FA4" w:rsidP="00B16FA4">
      <w:pPr>
        <w:tabs>
          <w:tab w:val="left" w:pos="426"/>
          <w:tab w:val="left" w:pos="709"/>
        </w:tabs>
        <w:ind w:left="426"/>
        <w:rPr>
          <w:i/>
          <w:sz w:val="22"/>
        </w:rPr>
      </w:pPr>
    </w:p>
    <w:p w:rsidR="00582C36" w:rsidRPr="00582C36" w:rsidRDefault="00582C36" w:rsidP="00B16FA4">
      <w:pPr>
        <w:tabs>
          <w:tab w:val="left" w:pos="426"/>
          <w:tab w:val="left" w:pos="709"/>
        </w:tabs>
        <w:ind w:left="426"/>
        <w:rPr>
          <w:i/>
          <w:sz w:val="22"/>
        </w:rPr>
      </w:pPr>
    </w:p>
    <w:p w:rsidR="00B16FA4" w:rsidRPr="00582C36" w:rsidRDefault="00B16FA4" w:rsidP="00582C36">
      <w:pPr>
        <w:numPr>
          <w:ilvl w:val="0"/>
          <w:numId w:val="3"/>
        </w:numPr>
        <w:suppressAutoHyphens w:val="0"/>
        <w:ind w:left="1284" w:hanging="294"/>
        <w:jc w:val="both"/>
        <w:rPr>
          <w:sz w:val="22"/>
          <w:lang w:val="fr-BE"/>
        </w:rPr>
      </w:pPr>
      <w:r w:rsidRPr="00582C36">
        <w:rPr>
          <w:sz w:val="22"/>
          <w:lang w:val="fr-BE"/>
        </w:rPr>
        <w:t>d</w:t>
      </w:r>
      <w:r w:rsidR="009B6597" w:rsidRPr="00582C36">
        <w:rPr>
          <w:sz w:val="22"/>
          <w:lang w:val="fr-BE"/>
        </w:rPr>
        <w:t xml:space="preserve">'identifier </w:t>
      </w:r>
      <w:r w:rsidRPr="00582C36">
        <w:rPr>
          <w:sz w:val="22"/>
          <w:lang w:val="fr-BE"/>
        </w:rPr>
        <w:t xml:space="preserve">différentes orthographes </w:t>
      </w:r>
      <w:r w:rsidR="00582C36">
        <w:rPr>
          <w:sz w:val="22"/>
          <w:lang w:val="fr-BE"/>
        </w:rPr>
        <w:t>des sons de la langue française ;</w:t>
      </w:r>
    </w:p>
    <w:p w:rsidR="00B16FA4" w:rsidRPr="00582C36" w:rsidRDefault="00B16FA4" w:rsidP="00582C36">
      <w:pPr>
        <w:numPr>
          <w:ilvl w:val="0"/>
          <w:numId w:val="3"/>
        </w:numPr>
        <w:suppressAutoHyphens w:val="0"/>
        <w:spacing w:before="240"/>
        <w:ind w:left="1284" w:hanging="294"/>
        <w:jc w:val="both"/>
        <w:rPr>
          <w:sz w:val="22"/>
          <w:lang w:val="fr-BE"/>
        </w:rPr>
      </w:pPr>
      <w:r w:rsidRPr="00582C36">
        <w:rPr>
          <w:sz w:val="22"/>
          <w:lang w:val="fr-BE"/>
        </w:rPr>
        <w:t>de reproduire et de produire spontanément les sons corrects de la langue française dans des phrases simples et complexes.</w:t>
      </w:r>
    </w:p>
    <w:p w:rsidR="00B16FA4" w:rsidRPr="00582C36" w:rsidRDefault="00B16FA4" w:rsidP="00B16FA4">
      <w:pPr>
        <w:tabs>
          <w:tab w:val="left" w:pos="426"/>
          <w:tab w:val="left" w:pos="709"/>
        </w:tabs>
        <w:rPr>
          <w:sz w:val="22"/>
        </w:rPr>
      </w:pPr>
    </w:p>
    <w:p w:rsidR="00582C36" w:rsidRDefault="00582C36" w:rsidP="00D13ABC">
      <w:pPr>
        <w:tabs>
          <w:tab w:val="left" w:pos="426"/>
          <w:tab w:val="left" w:pos="5475"/>
        </w:tabs>
        <w:ind w:left="426"/>
        <w:rPr>
          <w:sz w:val="22"/>
        </w:rPr>
      </w:pPr>
    </w:p>
    <w:p w:rsidR="008D1F99" w:rsidRPr="00582C36" w:rsidRDefault="00B16FA4" w:rsidP="00D13ABC">
      <w:pPr>
        <w:tabs>
          <w:tab w:val="left" w:pos="426"/>
          <w:tab w:val="left" w:pos="5475"/>
        </w:tabs>
        <w:ind w:left="426"/>
        <w:rPr>
          <w:sz w:val="22"/>
        </w:rPr>
      </w:pPr>
      <w:r w:rsidRPr="00582C36">
        <w:rPr>
          <w:sz w:val="22"/>
        </w:rPr>
        <w:t xml:space="preserve">Pour </w:t>
      </w:r>
      <w:r w:rsidR="00577411">
        <w:rPr>
          <w:sz w:val="22"/>
        </w:rPr>
        <w:t xml:space="preserve"> la </w:t>
      </w:r>
      <w:r w:rsidR="00577411" w:rsidRPr="00577411">
        <w:rPr>
          <w:b/>
          <w:sz w:val="22"/>
        </w:rPr>
        <w:t>détermination du</w:t>
      </w:r>
      <w:r w:rsidRPr="00582C36">
        <w:rPr>
          <w:b/>
          <w:sz w:val="22"/>
        </w:rPr>
        <w:t xml:space="preserve"> degré de maîtrise</w:t>
      </w:r>
      <w:r w:rsidRPr="00582C36">
        <w:rPr>
          <w:sz w:val="22"/>
        </w:rPr>
        <w:t xml:space="preserve"> de l'étudiant, il sera tenu compte </w:t>
      </w:r>
      <w:r w:rsidR="009B6597" w:rsidRPr="00582C36">
        <w:rPr>
          <w:sz w:val="22"/>
        </w:rPr>
        <w:t>du niveau de qualité et de clarté de l'expression orale.</w:t>
      </w:r>
    </w:p>
    <w:p w:rsidR="009B6597" w:rsidRDefault="009B6597" w:rsidP="00D13ABC">
      <w:pPr>
        <w:tabs>
          <w:tab w:val="left" w:pos="426"/>
          <w:tab w:val="left" w:pos="5475"/>
        </w:tabs>
        <w:ind w:left="426"/>
      </w:pPr>
    </w:p>
    <w:p w:rsidR="00582C36" w:rsidRDefault="00582C36" w:rsidP="00D13ABC">
      <w:pPr>
        <w:tabs>
          <w:tab w:val="left" w:pos="426"/>
          <w:tab w:val="left" w:pos="5475"/>
        </w:tabs>
        <w:ind w:left="426"/>
      </w:pPr>
    </w:p>
    <w:p w:rsidR="00582C36" w:rsidRDefault="00582C36" w:rsidP="00D13ABC">
      <w:pPr>
        <w:tabs>
          <w:tab w:val="left" w:pos="426"/>
          <w:tab w:val="left" w:pos="5475"/>
        </w:tabs>
        <w:ind w:left="426"/>
      </w:pPr>
    </w:p>
    <w:p w:rsidR="00582C36" w:rsidRPr="00A27582" w:rsidRDefault="00582C36" w:rsidP="00D13ABC">
      <w:pPr>
        <w:tabs>
          <w:tab w:val="left" w:pos="426"/>
          <w:tab w:val="left" w:pos="5475"/>
        </w:tabs>
        <w:ind w:left="426"/>
      </w:pPr>
    </w:p>
    <w:p w:rsidR="004808D0" w:rsidRPr="00A27582" w:rsidRDefault="004808D0" w:rsidP="00582C36">
      <w:pPr>
        <w:numPr>
          <w:ilvl w:val="0"/>
          <w:numId w:val="2"/>
        </w:numPr>
        <w:rPr>
          <w:b/>
          <w:sz w:val="22"/>
        </w:rPr>
      </w:pPr>
      <w:r w:rsidRPr="00A27582">
        <w:rPr>
          <w:b/>
          <w:sz w:val="22"/>
        </w:rPr>
        <w:t>CHARGE(S) DE COURS</w:t>
      </w:r>
    </w:p>
    <w:p w:rsidR="004808D0" w:rsidRPr="00A27582" w:rsidRDefault="004808D0" w:rsidP="000321CB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4808D0" w:rsidRPr="00582C36" w:rsidRDefault="004808D0" w:rsidP="00582C36">
      <w:pPr>
        <w:ind w:left="426"/>
        <w:jc w:val="both"/>
        <w:rPr>
          <w:sz w:val="22"/>
        </w:rPr>
      </w:pPr>
      <w:r w:rsidRPr="00582C36">
        <w:rPr>
          <w:sz w:val="22"/>
        </w:rPr>
        <w:t>Le chargé de cours sera un enseignant.</w:t>
      </w:r>
    </w:p>
    <w:p w:rsidR="009B6597" w:rsidRDefault="009B6597" w:rsidP="00A96170">
      <w:pPr>
        <w:rPr>
          <w:sz w:val="22"/>
        </w:rPr>
      </w:pPr>
    </w:p>
    <w:p w:rsidR="00582C36" w:rsidRDefault="00582C36" w:rsidP="00A96170">
      <w:pPr>
        <w:rPr>
          <w:sz w:val="22"/>
        </w:rPr>
      </w:pPr>
    </w:p>
    <w:p w:rsidR="00582C36" w:rsidRPr="00A27582" w:rsidRDefault="00582C36" w:rsidP="00A96170">
      <w:pPr>
        <w:rPr>
          <w:sz w:val="22"/>
        </w:rPr>
      </w:pPr>
    </w:p>
    <w:p w:rsidR="009B6597" w:rsidRPr="00A27582" w:rsidRDefault="009B6597" w:rsidP="00582C36">
      <w:pPr>
        <w:numPr>
          <w:ilvl w:val="0"/>
          <w:numId w:val="2"/>
        </w:numPr>
        <w:rPr>
          <w:b/>
          <w:sz w:val="22"/>
        </w:rPr>
      </w:pPr>
      <w:r w:rsidRPr="00A27582">
        <w:rPr>
          <w:b/>
          <w:sz w:val="22"/>
        </w:rPr>
        <w:t>CONSTITUTION DES GROUPES OU REGROUPEMENT</w:t>
      </w:r>
    </w:p>
    <w:p w:rsidR="00582C36" w:rsidRDefault="00582C36" w:rsidP="009B6597">
      <w:pPr>
        <w:ind w:left="360"/>
        <w:rPr>
          <w:sz w:val="22"/>
        </w:rPr>
      </w:pPr>
    </w:p>
    <w:p w:rsidR="00A96170" w:rsidRPr="00582C36" w:rsidRDefault="00A96170" w:rsidP="009B6597">
      <w:pPr>
        <w:ind w:left="360"/>
        <w:rPr>
          <w:sz w:val="22"/>
        </w:rPr>
      </w:pPr>
      <w:r w:rsidRPr="00582C36">
        <w:rPr>
          <w:sz w:val="22"/>
        </w:rPr>
        <w:t>Il est recommandé que le nombre d’étudiants soit  limité à 10.</w:t>
      </w:r>
    </w:p>
    <w:sectPr w:rsidR="00A96170" w:rsidRPr="00582C36" w:rsidSect="007D272F">
      <w:headerReference w:type="even" r:id="rId10"/>
      <w:headerReference w:type="default" r:id="rId11"/>
      <w:footerReference w:type="default" r:id="rId12"/>
      <w:headerReference w:type="first" r:id="rId13"/>
      <w:footnotePr>
        <w:pos w:val="beneathText"/>
      </w:footnotePr>
      <w:type w:val="continuous"/>
      <w:pgSz w:w="11905" w:h="16837"/>
      <w:pgMar w:top="899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14" w:rsidRDefault="000D6914" w:rsidP="00784F05">
      <w:r>
        <w:separator/>
      </w:r>
    </w:p>
  </w:endnote>
  <w:endnote w:type="continuationSeparator" w:id="0">
    <w:p w:rsidR="000D6914" w:rsidRDefault="000D6914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1A" w:rsidRPr="00C34E7E" w:rsidRDefault="003003DE" w:rsidP="00C34E7E">
    <w:pPr>
      <w:tabs>
        <w:tab w:val="right" w:pos="9071"/>
      </w:tabs>
      <w:jc w:val="both"/>
      <w:rPr>
        <w:sz w:val="16"/>
        <w:szCs w:val="16"/>
      </w:rPr>
    </w:pPr>
    <w:r w:rsidRPr="00C34E7E">
      <w:rPr>
        <w:sz w:val="16"/>
        <w:szCs w:val="16"/>
      </w:rPr>
      <w:t>Remise à niveau</w:t>
    </w:r>
    <w:r w:rsidR="009B6597" w:rsidRPr="00C34E7E">
      <w:rPr>
        <w:sz w:val="16"/>
        <w:szCs w:val="16"/>
      </w:rPr>
      <w:t>:</w:t>
    </w:r>
    <w:r w:rsidR="00881D1A" w:rsidRPr="00C34E7E">
      <w:rPr>
        <w:sz w:val="16"/>
        <w:szCs w:val="16"/>
      </w:rPr>
      <w:t xml:space="preserve"> Français</w:t>
    </w:r>
    <w:r w:rsidR="009B6597" w:rsidRPr="00C34E7E">
      <w:rPr>
        <w:sz w:val="16"/>
        <w:szCs w:val="16"/>
      </w:rPr>
      <w:t xml:space="preserve"> -</w:t>
    </w:r>
    <w:r w:rsidR="00881D1A" w:rsidRPr="00C34E7E">
      <w:rPr>
        <w:sz w:val="16"/>
        <w:szCs w:val="16"/>
      </w:rPr>
      <w:t xml:space="preserve"> Communication </w:t>
    </w:r>
    <w:r w:rsidR="00577411">
      <w:rPr>
        <w:sz w:val="16"/>
        <w:szCs w:val="16"/>
      </w:rPr>
      <w:t xml:space="preserve">: </w:t>
    </w:r>
    <w:r w:rsidR="00881D1A" w:rsidRPr="00C34E7E">
      <w:rPr>
        <w:sz w:val="16"/>
        <w:szCs w:val="16"/>
      </w:rPr>
      <w:t>Correction phonétique</w:t>
    </w:r>
    <w:r w:rsidR="00C34E7E">
      <w:rPr>
        <w:sz w:val="16"/>
        <w:szCs w:val="16"/>
      </w:rPr>
      <w:tab/>
    </w:r>
    <w:r w:rsidR="00881D1A" w:rsidRPr="00C34E7E">
      <w:rPr>
        <w:sz w:val="16"/>
        <w:szCs w:val="16"/>
      </w:rPr>
      <w:t xml:space="preserve">Page  </w:t>
    </w:r>
    <w:r w:rsidR="00D8744D" w:rsidRPr="00C34E7E">
      <w:rPr>
        <w:sz w:val="16"/>
        <w:szCs w:val="16"/>
      </w:rPr>
      <w:fldChar w:fldCharType="begin"/>
    </w:r>
    <w:r w:rsidR="00E6541D" w:rsidRPr="00C34E7E">
      <w:rPr>
        <w:sz w:val="16"/>
        <w:szCs w:val="16"/>
      </w:rPr>
      <w:instrText xml:space="preserve"> PAGE </w:instrText>
    </w:r>
    <w:r w:rsidR="00D8744D" w:rsidRPr="00C34E7E">
      <w:rPr>
        <w:sz w:val="16"/>
        <w:szCs w:val="16"/>
      </w:rPr>
      <w:fldChar w:fldCharType="separate"/>
    </w:r>
    <w:r w:rsidR="00E2375A">
      <w:rPr>
        <w:noProof/>
        <w:sz w:val="16"/>
        <w:szCs w:val="16"/>
      </w:rPr>
      <w:t>2</w:t>
    </w:r>
    <w:r w:rsidR="00D8744D" w:rsidRPr="00C34E7E">
      <w:rPr>
        <w:sz w:val="16"/>
        <w:szCs w:val="16"/>
      </w:rPr>
      <w:fldChar w:fldCharType="end"/>
    </w:r>
    <w:r w:rsidR="00881D1A" w:rsidRPr="00C34E7E">
      <w:rPr>
        <w:sz w:val="16"/>
        <w:szCs w:val="16"/>
      </w:rPr>
      <w:t xml:space="preserve"> / </w:t>
    </w:r>
    <w:r w:rsidR="00D8744D" w:rsidRPr="00C34E7E">
      <w:rPr>
        <w:sz w:val="16"/>
        <w:szCs w:val="16"/>
      </w:rPr>
      <w:fldChar w:fldCharType="begin"/>
    </w:r>
    <w:r w:rsidR="00E6541D" w:rsidRPr="00C34E7E">
      <w:rPr>
        <w:sz w:val="16"/>
        <w:szCs w:val="16"/>
      </w:rPr>
      <w:instrText xml:space="preserve"> NUMPAGES </w:instrText>
    </w:r>
    <w:r w:rsidR="00D8744D" w:rsidRPr="00C34E7E">
      <w:rPr>
        <w:sz w:val="16"/>
        <w:szCs w:val="16"/>
      </w:rPr>
      <w:fldChar w:fldCharType="separate"/>
    </w:r>
    <w:r w:rsidR="00E2375A">
      <w:rPr>
        <w:noProof/>
        <w:sz w:val="16"/>
        <w:szCs w:val="16"/>
      </w:rPr>
      <w:t>4</w:t>
    </w:r>
    <w:r w:rsidR="00D8744D" w:rsidRPr="00C34E7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14" w:rsidRDefault="000D6914" w:rsidP="00784F05">
      <w:r>
        <w:separator/>
      </w:r>
    </w:p>
  </w:footnote>
  <w:footnote w:type="continuationSeparator" w:id="0">
    <w:p w:rsidR="000D6914" w:rsidRDefault="000D6914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11" w:rsidRDefault="005774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11" w:rsidRDefault="0057741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11" w:rsidRDefault="00577411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1A" w:rsidRDefault="00881D1A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1A" w:rsidRDefault="00881D1A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1A" w:rsidRDefault="00881D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7B4451C"/>
    <w:multiLevelType w:val="hybridMultilevel"/>
    <w:tmpl w:val="3E6C0940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43B9"/>
    <w:multiLevelType w:val="hybridMultilevel"/>
    <w:tmpl w:val="006C96D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34FD9"/>
    <w:multiLevelType w:val="hybridMultilevel"/>
    <w:tmpl w:val="E9004E30"/>
    <w:lvl w:ilvl="0" w:tplc="085061B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4567"/>
    <w:multiLevelType w:val="hybridMultilevel"/>
    <w:tmpl w:val="AFC01012"/>
    <w:lvl w:ilvl="0" w:tplc="C75000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4FF40FB0"/>
    <w:multiLevelType w:val="hybridMultilevel"/>
    <w:tmpl w:val="509AA4E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E56111"/>
    <w:multiLevelType w:val="hybridMultilevel"/>
    <w:tmpl w:val="9E105314"/>
    <w:lvl w:ilvl="0" w:tplc="A706FC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A6934"/>
    <w:multiLevelType w:val="hybridMultilevel"/>
    <w:tmpl w:val="78A27232"/>
    <w:lvl w:ilvl="0" w:tplc="FFFFFFFF">
      <w:start w:val="1"/>
      <w:numFmt w:val="bullet"/>
      <w:lvlText w:val="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125CE"/>
    <w:multiLevelType w:val="hybridMultilevel"/>
    <w:tmpl w:val="28800128"/>
    <w:lvl w:ilvl="0" w:tplc="B6B4A8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9386B"/>
    <w:multiLevelType w:val="hybridMultilevel"/>
    <w:tmpl w:val="D34466C4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350996"/>
    <w:multiLevelType w:val="hybridMultilevel"/>
    <w:tmpl w:val="EEB42300"/>
    <w:lvl w:ilvl="0" w:tplc="FFFFFFFF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4F5E"/>
    <w:multiLevelType w:val="hybridMultilevel"/>
    <w:tmpl w:val="E99C8D9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1861"/>
    <w:rsid w:val="000077FC"/>
    <w:rsid w:val="000167D6"/>
    <w:rsid w:val="000235ED"/>
    <w:rsid w:val="000321CB"/>
    <w:rsid w:val="0003316E"/>
    <w:rsid w:val="00044D08"/>
    <w:rsid w:val="000628D8"/>
    <w:rsid w:val="000713B0"/>
    <w:rsid w:val="00092029"/>
    <w:rsid w:val="000A4A40"/>
    <w:rsid w:val="000C0C8E"/>
    <w:rsid w:val="000C6303"/>
    <w:rsid w:val="000C7726"/>
    <w:rsid w:val="000D381D"/>
    <w:rsid w:val="000D560F"/>
    <w:rsid w:val="000D6914"/>
    <w:rsid w:val="000D7D56"/>
    <w:rsid w:val="000E1532"/>
    <w:rsid w:val="000F54FB"/>
    <w:rsid w:val="0010443A"/>
    <w:rsid w:val="001044D2"/>
    <w:rsid w:val="00105D80"/>
    <w:rsid w:val="001126CB"/>
    <w:rsid w:val="00121F3F"/>
    <w:rsid w:val="00123637"/>
    <w:rsid w:val="00137188"/>
    <w:rsid w:val="00143045"/>
    <w:rsid w:val="00152C94"/>
    <w:rsid w:val="00163BF8"/>
    <w:rsid w:val="00171BBB"/>
    <w:rsid w:val="00180AFF"/>
    <w:rsid w:val="001A04BF"/>
    <w:rsid w:val="001B7458"/>
    <w:rsid w:val="001E7BAC"/>
    <w:rsid w:val="001F0276"/>
    <w:rsid w:val="002062CE"/>
    <w:rsid w:val="00212760"/>
    <w:rsid w:val="00213D89"/>
    <w:rsid w:val="002158B9"/>
    <w:rsid w:val="00230DB5"/>
    <w:rsid w:val="00231A29"/>
    <w:rsid w:val="002461FA"/>
    <w:rsid w:val="00254255"/>
    <w:rsid w:val="00297062"/>
    <w:rsid w:val="002A089D"/>
    <w:rsid w:val="002B2DC9"/>
    <w:rsid w:val="002B5E44"/>
    <w:rsid w:val="002D1540"/>
    <w:rsid w:val="003003DE"/>
    <w:rsid w:val="00313809"/>
    <w:rsid w:val="003151AA"/>
    <w:rsid w:val="003278A8"/>
    <w:rsid w:val="00342FE6"/>
    <w:rsid w:val="00353354"/>
    <w:rsid w:val="00366D8C"/>
    <w:rsid w:val="0038555A"/>
    <w:rsid w:val="00397685"/>
    <w:rsid w:val="003B05B4"/>
    <w:rsid w:val="003B3905"/>
    <w:rsid w:val="003C3024"/>
    <w:rsid w:val="003E1A27"/>
    <w:rsid w:val="00410152"/>
    <w:rsid w:val="004112EA"/>
    <w:rsid w:val="004254FA"/>
    <w:rsid w:val="0044597E"/>
    <w:rsid w:val="0047490C"/>
    <w:rsid w:val="004808D0"/>
    <w:rsid w:val="004819C4"/>
    <w:rsid w:val="004929E8"/>
    <w:rsid w:val="004A10E8"/>
    <w:rsid w:val="004A609B"/>
    <w:rsid w:val="004A6CEB"/>
    <w:rsid w:val="004B1DCC"/>
    <w:rsid w:val="004B4F52"/>
    <w:rsid w:val="004B7E22"/>
    <w:rsid w:val="004C7040"/>
    <w:rsid w:val="004E315A"/>
    <w:rsid w:val="004F246E"/>
    <w:rsid w:val="004F7DAF"/>
    <w:rsid w:val="00502F9B"/>
    <w:rsid w:val="00505CB3"/>
    <w:rsid w:val="00517002"/>
    <w:rsid w:val="0052018E"/>
    <w:rsid w:val="00525228"/>
    <w:rsid w:val="00542492"/>
    <w:rsid w:val="00546769"/>
    <w:rsid w:val="005528AA"/>
    <w:rsid w:val="0055492A"/>
    <w:rsid w:val="00554AFE"/>
    <w:rsid w:val="00557833"/>
    <w:rsid w:val="0056276A"/>
    <w:rsid w:val="005751F5"/>
    <w:rsid w:val="00577411"/>
    <w:rsid w:val="00582691"/>
    <w:rsid w:val="00582C36"/>
    <w:rsid w:val="00591BA7"/>
    <w:rsid w:val="00592B50"/>
    <w:rsid w:val="005B0543"/>
    <w:rsid w:val="005B48E4"/>
    <w:rsid w:val="005B660A"/>
    <w:rsid w:val="005C1166"/>
    <w:rsid w:val="005D42F9"/>
    <w:rsid w:val="005E042F"/>
    <w:rsid w:val="005F01F2"/>
    <w:rsid w:val="005F72E5"/>
    <w:rsid w:val="006272E3"/>
    <w:rsid w:val="00635382"/>
    <w:rsid w:val="006353C0"/>
    <w:rsid w:val="006474CB"/>
    <w:rsid w:val="0067040B"/>
    <w:rsid w:val="006777B1"/>
    <w:rsid w:val="00697F17"/>
    <w:rsid w:val="006D73A0"/>
    <w:rsid w:val="006E7E60"/>
    <w:rsid w:val="006F01B7"/>
    <w:rsid w:val="006F2382"/>
    <w:rsid w:val="006F678B"/>
    <w:rsid w:val="00706D5F"/>
    <w:rsid w:val="00712EB4"/>
    <w:rsid w:val="00713252"/>
    <w:rsid w:val="00717B78"/>
    <w:rsid w:val="00721E34"/>
    <w:rsid w:val="00723F37"/>
    <w:rsid w:val="00725C4F"/>
    <w:rsid w:val="00751953"/>
    <w:rsid w:val="007632BF"/>
    <w:rsid w:val="00772F1D"/>
    <w:rsid w:val="00784F05"/>
    <w:rsid w:val="0078775D"/>
    <w:rsid w:val="007A18AB"/>
    <w:rsid w:val="007A1C13"/>
    <w:rsid w:val="007B3A30"/>
    <w:rsid w:val="007B4224"/>
    <w:rsid w:val="007B4C84"/>
    <w:rsid w:val="007C1377"/>
    <w:rsid w:val="007C1861"/>
    <w:rsid w:val="007D272F"/>
    <w:rsid w:val="007E66C1"/>
    <w:rsid w:val="008068E9"/>
    <w:rsid w:val="00825614"/>
    <w:rsid w:val="0082593F"/>
    <w:rsid w:val="00845D16"/>
    <w:rsid w:val="0086199F"/>
    <w:rsid w:val="00881D1A"/>
    <w:rsid w:val="008914B8"/>
    <w:rsid w:val="008B72A4"/>
    <w:rsid w:val="008C51C4"/>
    <w:rsid w:val="008D1F99"/>
    <w:rsid w:val="008E7BCD"/>
    <w:rsid w:val="008F2E26"/>
    <w:rsid w:val="008F5075"/>
    <w:rsid w:val="00912E7D"/>
    <w:rsid w:val="009156E7"/>
    <w:rsid w:val="00925919"/>
    <w:rsid w:val="00927519"/>
    <w:rsid w:val="009336AC"/>
    <w:rsid w:val="00934A4D"/>
    <w:rsid w:val="0094506D"/>
    <w:rsid w:val="00973A83"/>
    <w:rsid w:val="009768FC"/>
    <w:rsid w:val="00992244"/>
    <w:rsid w:val="009B05BA"/>
    <w:rsid w:val="009B0EB2"/>
    <w:rsid w:val="009B43DC"/>
    <w:rsid w:val="009B474A"/>
    <w:rsid w:val="009B6597"/>
    <w:rsid w:val="009B79CF"/>
    <w:rsid w:val="009D6868"/>
    <w:rsid w:val="009E3200"/>
    <w:rsid w:val="009F7762"/>
    <w:rsid w:val="00A15DEE"/>
    <w:rsid w:val="00A27582"/>
    <w:rsid w:val="00A415B0"/>
    <w:rsid w:val="00A714AA"/>
    <w:rsid w:val="00A72A99"/>
    <w:rsid w:val="00A74F98"/>
    <w:rsid w:val="00A81F4C"/>
    <w:rsid w:val="00A96170"/>
    <w:rsid w:val="00A96B63"/>
    <w:rsid w:val="00AA4FFB"/>
    <w:rsid w:val="00AA6400"/>
    <w:rsid w:val="00AC435A"/>
    <w:rsid w:val="00AC5566"/>
    <w:rsid w:val="00AD2221"/>
    <w:rsid w:val="00AE6FBD"/>
    <w:rsid w:val="00AE7C7E"/>
    <w:rsid w:val="00AF29B1"/>
    <w:rsid w:val="00AF343A"/>
    <w:rsid w:val="00AF6B38"/>
    <w:rsid w:val="00B0087C"/>
    <w:rsid w:val="00B0154A"/>
    <w:rsid w:val="00B019BC"/>
    <w:rsid w:val="00B059A4"/>
    <w:rsid w:val="00B10405"/>
    <w:rsid w:val="00B150A7"/>
    <w:rsid w:val="00B16FA4"/>
    <w:rsid w:val="00B32FBA"/>
    <w:rsid w:val="00B457B5"/>
    <w:rsid w:val="00B50B82"/>
    <w:rsid w:val="00B54FDF"/>
    <w:rsid w:val="00B55E0F"/>
    <w:rsid w:val="00B56DFF"/>
    <w:rsid w:val="00B70482"/>
    <w:rsid w:val="00B71F71"/>
    <w:rsid w:val="00B75FC5"/>
    <w:rsid w:val="00B81E57"/>
    <w:rsid w:val="00B97F26"/>
    <w:rsid w:val="00B97F86"/>
    <w:rsid w:val="00BA19E4"/>
    <w:rsid w:val="00BD0F86"/>
    <w:rsid w:val="00BE4754"/>
    <w:rsid w:val="00BE4E21"/>
    <w:rsid w:val="00BE6EC7"/>
    <w:rsid w:val="00BF47D6"/>
    <w:rsid w:val="00C0746A"/>
    <w:rsid w:val="00C10D94"/>
    <w:rsid w:val="00C17414"/>
    <w:rsid w:val="00C264FA"/>
    <w:rsid w:val="00C34E7E"/>
    <w:rsid w:val="00C516C7"/>
    <w:rsid w:val="00C70E7D"/>
    <w:rsid w:val="00CC4338"/>
    <w:rsid w:val="00CC521C"/>
    <w:rsid w:val="00CF6C1E"/>
    <w:rsid w:val="00D01F1D"/>
    <w:rsid w:val="00D028BC"/>
    <w:rsid w:val="00D03374"/>
    <w:rsid w:val="00D0648D"/>
    <w:rsid w:val="00D13ABC"/>
    <w:rsid w:val="00D42E8A"/>
    <w:rsid w:val="00D46803"/>
    <w:rsid w:val="00D470C7"/>
    <w:rsid w:val="00D504B1"/>
    <w:rsid w:val="00D53ED0"/>
    <w:rsid w:val="00D6608C"/>
    <w:rsid w:val="00D73EF0"/>
    <w:rsid w:val="00D76C5B"/>
    <w:rsid w:val="00D77C3A"/>
    <w:rsid w:val="00D86428"/>
    <w:rsid w:val="00D8744D"/>
    <w:rsid w:val="00D90EEC"/>
    <w:rsid w:val="00D91679"/>
    <w:rsid w:val="00D9334B"/>
    <w:rsid w:val="00D94138"/>
    <w:rsid w:val="00D95ACF"/>
    <w:rsid w:val="00DA35CD"/>
    <w:rsid w:val="00DB737C"/>
    <w:rsid w:val="00DC1300"/>
    <w:rsid w:val="00DC66E6"/>
    <w:rsid w:val="00DF40E1"/>
    <w:rsid w:val="00DF642E"/>
    <w:rsid w:val="00E0200D"/>
    <w:rsid w:val="00E05D55"/>
    <w:rsid w:val="00E11E37"/>
    <w:rsid w:val="00E14C0E"/>
    <w:rsid w:val="00E20C24"/>
    <w:rsid w:val="00E2375A"/>
    <w:rsid w:val="00E3449A"/>
    <w:rsid w:val="00E428F1"/>
    <w:rsid w:val="00E42D91"/>
    <w:rsid w:val="00E50C24"/>
    <w:rsid w:val="00E64ACB"/>
    <w:rsid w:val="00E6541D"/>
    <w:rsid w:val="00E655C5"/>
    <w:rsid w:val="00E663A1"/>
    <w:rsid w:val="00E745FB"/>
    <w:rsid w:val="00E75B86"/>
    <w:rsid w:val="00E850F4"/>
    <w:rsid w:val="00E93C3C"/>
    <w:rsid w:val="00E96022"/>
    <w:rsid w:val="00EC106A"/>
    <w:rsid w:val="00EE7E69"/>
    <w:rsid w:val="00EF1447"/>
    <w:rsid w:val="00EF2EE7"/>
    <w:rsid w:val="00F028D5"/>
    <w:rsid w:val="00F06EAD"/>
    <w:rsid w:val="00F37EA1"/>
    <w:rsid w:val="00F51CCD"/>
    <w:rsid w:val="00F56CBE"/>
    <w:rsid w:val="00F6527D"/>
    <w:rsid w:val="00F6742C"/>
    <w:rsid w:val="00F70D60"/>
    <w:rsid w:val="00F71E1A"/>
    <w:rsid w:val="00F74D7C"/>
    <w:rsid w:val="00F96C8B"/>
    <w:rsid w:val="00FA0467"/>
    <w:rsid w:val="00FA1C54"/>
    <w:rsid w:val="00FA5098"/>
    <w:rsid w:val="00FD1A65"/>
    <w:rsid w:val="00FD1B35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eastAsia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1861"/>
    <w:rPr>
      <w:rFonts w:ascii="Calibri" w:hAnsi="Calibri"/>
      <w:sz w:val="24"/>
      <w:szCs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sid w:val="007C1861"/>
    <w:rPr>
      <w:rFonts w:eastAsia="Calibri"/>
      <w:b/>
      <w:bCs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sid w:val="007C1861"/>
    <w:rPr>
      <w:rFonts w:ascii="Arial" w:eastAsia="MS Mincho" w:hAnsi="Arial" w:cs="Tahoma"/>
      <w:b/>
      <w:bCs/>
      <w:sz w:val="28"/>
      <w:szCs w:val="28"/>
      <w:lang w:val="fr-FR" w:eastAsia="ar-SA" w:bidi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D73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3EF0"/>
  </w:style>
  <w:style w:type="character" w:customStyle="1" w:styleId="CommentaireCar">
    <w:name w:val="Commentaire Car"/>
    <w:link w:val="Commentaire"/>
    <w:uiPriority w:val="99"/>
    <w:semiHidden/>
    <w:rsid w:val="00D73EF0"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3EF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73EF0"/>
    <w:rPr>
      <w:rFonts w:ascii="Times New Roman" w:eastAsia="Times New Roman" w:hAnsi="Times New Roman"/>
      <w:b/>
      <w:bCs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11</cp:revision>
  <cp:lastPrinted>2016-02-19T13:49:00Z</cp:lastPrinted>
  <dcterms:created xsi:type="dcterms:W3CDTF">2015-10-13T10:03:00Z</dcterms:created>
  <dcterms:modified xsi:type="dcterms:W3CDTF">2016-02-19T13:50:00Z</dcterms:modified>
</cp:coreProperties>
</file>