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9E0" w:rsidRDefault="00D969E0" w:rsidP="009B08F8">
      <w:pPr>
        <w:jc w:val="right"/>
      </w:pPr>
    </w:p>
    <w:p w:rsidR="00D969E0" w:rsidRDefault="00D969E0" w:rsidP="009B08F8">
      <w:pPr>
        <w:jc w:val="center"/>
        <w:rPr>
          <w:sz w:val="20"/>
        </w:rPr>
      </w:pPr>
    </w:p>
    <w:p w:rsidR="00D969E0" w:rsidRDefault="00D969E0" w:rsidP="009B08F8">
      <w:pPr>
        <w:jc w:val="right"/>
      </w:pPr>
    </w:p>
    <w:p w:rsidR="00D969E0" w:rsidRDefault="00D969E0" w:rsidP="009B08F8">
      <w:pPr>
        <w:jc w:val="center"/>
        <w:rPr>
          <w:b/>
        </w:rPr>
      </w:pPr>
      <w:r>
        <w:rPr>
          <w:b/>
        </w:rPr>
        <w:t xml:space="preserve">MINISTERE DE </w:t>
      </w:r>
      <w:smartTag w:uri="urn:schemas-microsoft-com:office:smarttags" w:element="PersonName">
        <w:smartTagPr>
          <w:attr w:name="ProductID" w:val="LA COMMUNAUTE FRANCAISE"/>
        </w:smartTagPr>
        <w:r>
          <w:rPr>
            <w:b/>
          </w:rPr>
          <w:t>LA COMMUNAUTE FRANCAISE</w:t>
        </w:r>
      </w:smartTag>
    </w:p>
    <w:p w:rsidR="00D969E0" w:rsidRDefault="00D969E0" w:rsidP="009B08F8">
      <w:pPr>
        <w:jc w:val="center"/>
        <w:rPr>
          <w:b/>
        </w:rPr>
      </w:pPr>
    </w:p>
    <w:p w:rsidR="00D969E0" w:rsidRDefault="00D969E0" w:rsidP="009B08F8">
      <w:pPr>
        <w:jc w:val="center"/>
        <w:rPr>
          <w:b/>
          <w:sz w:val="20"/>
        </w:rPr>
      </w:pPr>
      <w:r>
        <w:rPr>
          <w:b/>
          <w:sz w:val="20"/>
        </w:rPr>
        <w:t xml:space="preserve">ADMINISTRATION GENERALE DE L’ENSEIGNEMENT ET DE </w:t>
      </w:r>
      <w:smartTag w:uri="urn:schemas-microsoft-com:office:smarttags" w:element="PersonName">
        <w:smartTagPr>
          <w:attr w:name="ProductID" w:val="LA RECHERCHE SCIENTIFIQUE"/>
        </w:smartTagPr>
        <w:r>
          <w:rPr>
            <w:b/>
            <w:sz w:val="20"/>
          </w:rPr>
          <w:t>LA RECHERCHE SCIENTIFIQUE</w:t>
        </w:r>
      </w:smartTag>
    </w:p>
    <w:p w:rsidR="00D969E0" w:rsidRDefault="00D969E0" w:rsidP="009B08F8">
      <w:pPr>
        <w:jc w:val="center"/>
        <w:rPr>
          <w:sz w:val="20"/>
        </w:rPr>
      </w:pPr>
    </w:p>
    <w:p w:rsidR="00D969E0" w:rsidRDefault="00D969E0" w:rsidP="009B08F8">
      <w:pPr>
        <w:jc w:val="center"/>
        <w:rPr>
          <w:b/>
        </w:rPr>
      </w:pPr>
      <w:r>
        <w:rPr>
          <w:b/>
        </w:rPr>
        <w:t>ENSEIGNEMENT DE PROMOTION SOCIALE DE REGIME 1</w:t>
      </w:r>
    </w:p>
    <w:p w:rsidR="00D969E0" w:rsidRDefault="00D969E0" w:rsidP="009B08F8">
      <w:pPr>
        <w:jc w:val="center"/>
        <w:rPr>
          <w:b/>
        </w:rPr>
      </w:pPr>
    </w:p>
    <w:p w:rsidR="00D969E0" w:rsidRDefault="00D969E0" w:rsidP="009B08F8">
      <w:pPr>
        <w:jc w:val="center"/>
        <w:rPr>
          <w:b/>
        </w:rPr>
      </w:pPr>
    </w:p>
    <w:p w:rsidR="00D969E0" w:rsidRDefault="00D969E0" w:rsidP="009B08F8">
      <w:pPr>
        <w:jc w:val="center"/>
        <w:rPr>
          <w:b/>
        </w:rPr>
      </w:pPr>
    </w:p>
    <w:p w:rsidR="00D969E0" w:rsidRDefault="00D969E0" w:rsidP="009B08F8">
      <w:pPr>
        <w:jc w:val="center"/>
        <w:rPr>
          <w:b/>
        </w:rPr>
      </w:pPr>
    </w:p>
    <w:p w:rsidR="00D969E0" w:rsidRDefault="00D969E0" w:rsidP="009B08F8">
      <w:pPr>
        <w:jc w:val="center"/>
        <w:rPr>
          <w:b/>
        </w:rPr>
      </w:pPr>
    </w:p>
    <w:p w:rsidR="00D969E0" w:rsidRDefault="00D969E0" w:rsidP="009B08F8">
      <w:pPr>
        <w:jc w:val="center"/>
        <w:rPr>
          <w:b/>
        </w:rPr>
      </w:pPr>
    </w:p>
    <w:p w:rsidR="00D969E0" w:rsidRDefault="00D969E0" w:rsidP="009B08F8">
      <w:pPr>
        <w:jc w:val="center"/>
        <w:rPr>
          <w:b/>
        </w:rPr>
      </w:pPr>
    </w:p>
    <w:p w:rsidR="00D969E0" w:rsidRDefault="00D969E0" w:rsidP="009B08F8">
      <w:pPr>
        <w:jc w:val="center"/>
        <w:rPr>
          <w:b/>
        </w:rPr>
      </w:pPr>
    </w:p>
    <w:p w:rsidR="00D969E0" w:rsidRDefault="00D969E0" w:rsidP="009B08F8">
      <w:pPr>
        <w:jc w:val="center"/>
        <w:rPr>
          <w:b/>
        </w:rPr>
      </w:pPr>
    </w:p>
    <w:p w:rsidR="00D969E0" w:rsidRDefault="00D969E0" w:rsidP="009B08F8">
      <w:pPr>
        <w:jc w:val="center"/>
        <w:rPr>
          <w:b/>
        </w:rPr>
      </w:pPr>
    </w:p>
    <w:p w:rsidR="00D969E0" w:rsidRDefault="00D969E0" w:rsidP="009B08F8">
      <w:pPr>
        <w:jc w:val="center"/>
        <w:rPr>
          <w:b/>
        </w:rPr>
      </w:pPr>
    </w:p>
    <w:p w:rsidR="00D969E0" w:rsidRDefault="00D969E0" w:rsidP="009B08F8">
      <w:pPr>
        <w:jc w:val="center"/>
        <w:rPr>
          <w:b/>
        </w:rPr>
      </w:pPr>
    </w:p>
    <w:p w:rsidR="00D969E0" w:rsidRDefault="00D969E0" w:rsidP="009B08F8">
      <w:pPr>
        <w:jc w:val="center"/>
        <w:rPr>
          <w:b/>
        </w:rPr>
      </w:pPr>
    </w:p>
    <w:p w:rsidR="00D969E0" w:rsidRDefault="00D969E0" w:rsidP="009B08F8">
      <w:pPr>
        <w:jc w:val="center"/>
        <w:rPr>
          <w:b/>
        </w:rPr>
      </w:pPr>
    </w:p>
    <w:p w:rsidR="00D969E0" w:rsidRDefault="00D969E0" w:rsidP="009B08F8">
      <w:pPr>
        <w:jc w:val="center"/>
        <w:rPr>
          <w:b/>
        </w:rPr>
      </w:pPr>
    </w:p>
    <w:p w:rsidR="00D969E0" w:rsidRDefault="00D969E0" w:rsidP="009B08F8">
      <w:pPr>
        <w:jc w:val="center"/>
        <w:rPr>
          <w:b/>
        </w:rPr>
      </w:pPr>
    </w:p>
    <w:p w:rsidR="00D969E0" w:rsidRDefault="00D969E0" w:rsidP="009B08F8">
      <w:pPr>
        <w:jc w:val="center"/>
        <w:rPr>
          <w:b/>
          <w:sz w:val="28"/>
        </w:rPr>
      </w:pPr>
      <w:r>
        <w:rPr>
          <w:b/>
          <w:sz w:val="28"/>
        </w:rPr>
        <w:t>DOSSIER PEDAGOGIQUE</w:t>
      </w:r>
    </w:p>
    <w:p w:rsidR="00D969E0" w:rsidRDefault="00D969E0" w:rsidP="009B08F8">
      <w:pPr>
        <w:jc w:val="center"/>
        <w:rPr>
          <w:b/>
        </w:rPr>
      </w:pPr>
    </w:p>
    <w:p w:rsidR="00D969E0" w:rsidRDefault="00D969E0" w:rsidP="009B08F8">
      <w:pPr>
        <w:jc w:val="center"/>
        <w:rPr>
          <w:b/>
        </w:rPr>
      </w:pPr>
      <w:r>
        <w:rPr>
          <w:b/>
        </w:rPr>
        <w:t>UNITE DE FORMATION</w:t>
      </w:r>
    </w:p>
    <w:p w:rsidR="00D969E0" w:rsidRDefault="00D969E0" w:rsidP="009B08F8">
      <w:pPr>
        <w:jc w:val="center"/>
      </w:pPr>
    </w:p>
    <w:p w:rsidR="00D969E0" w:rsidRDefault="00D969E0" w:rsidP="009B08F8">
      <w:pPr>
        <w:jc w:val="center"/>
      </w:pPr>
    </w:p>
    <w:p w:rsidR="00D969E0" w:rsidRDefault="00D969E0" w:rsidP="009B08F8">
      <w:pPr>
        <w:jc w:val="center"/>
        <w:rPr>
          <w:b/>
          <w:sz w:val="32"/>
        </w:rPr>
      </w:pPr>
      <w:r>
        <w:rPr>
          <w:b/>
          <w:sz w:val="32"/>
        </w:rPr>
        <w:t>FORMATION GENERALE DE BASE</w:t>
      </w:r>
    </w:p>
    <w:p w:rsidR="00D969E0" w:rsidRDefault="00D969E0" w:rsidP="009B08F8">
      <w:pPr>
        <w:jc w:val="center"/>
        <w:rPr>
          <w:b/>
          <w:sz w:val="32"/>
        </w:rPr>
      </w:pPr>
      <w:r>
        <w:rPr>
          <w:b/>
          <w:sz w:val="32"/>
        </w:rPr>
        <w:t>POUR LES METIERS DE L’ALIMENTATION</w:t>
      </w:r>
    </w:p>
    <w:p w:rsidR="00D969E0" w:rsidRDefault="00D969E0" w:rsidP="009B08F8">
      <w:pPr>
        <w:jc w:val="center"/>
      </w:pPr>
    </w:p>
    <w:p w:rsidR="00D969E0" w:rsidRDefault="00D969E0" w:rsidP="009B08F8">
      <w:pPr>
        <w:jc w:val="center"/>
      </w:pPr>
    </w:p>
    <w:p w:rsidR="00D969E0" w:rsidRDefault="00D969E0" w:rsidP="009B08F8">
      <w:pPr>
        <w:jc w:val="center"/>
      </w:pPr>
    </w:p>
    <w:p w:rsidR="00D969E0" w:rsidRDefault="00D969E0" w:rsidP="009B08F8">
      <w:pPr>
        <w:jc w:val="center"/>
        <w:rPr>
          <w:b/>
        </w:rPr>
      </w:pPr>
      <w:r>
        <w:rPr>
          <w:b/>
        </w:rPr>
        <w:t>ENSEIGNEMENT SECONDAIRE INFERIEUR DE TRANSITION</w:t>
      </w:r>
    </w:p>
    <w:p w:rsidR="00D969E0" w:rsidRDefault="00D969E0" w:rsidP="009B08F8">
      <w:pPr>
        <w:jc w:val="center"/>
      </w:pPr>
    </w:p>
    <w:p w:rsidR="00D969E0" w:rsidRDefault="00D969E0" w:rsidP="009B08F8">
      <w:pPr>
        <w:jc w:val="center"/>
      </w:pPr>
    </w:p>
    <w:p w:rsidR="00D969E0" w:rsidRDefault="00D969E0" w:rsidP="009B08F8">
      <w:pPr>
        <w:jc w:val="center"/>
      </w:pPr>
    </w:p>
    <w:p w:rsidR="00D969E0" w:rsidRDefault="00D969E0" w:rsidP="009B08F8">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tblPr>
      <w:tblGrid>
        <w:gridCol w:w="5529"/>
      </w:tblGrid>
      <w:tr w:rsidR="00D969E0" w:rsidTr="005873E6">
        <w:tc>
          <w:tcPr>
            <w:tcW w:w="5529" w:type="dxa"/>
            <w:tcBorders>
              <w:top w:val="single" w:sz="6" w:space="0" w:color="auto"/>
            </w:tcBorders>
          </w:tcPr>
          <w:p w:rsidR="00D969E0" w:rsidRDefault="00D969E0" w:rsidP="005873E6">
            <w:pPr>
              <w:pStyle w:val="Heading8"/>
              <w:spacing w:before="0" w:after="0"/>
              <w:rPr>
                <w:lang w:val="nl-NL"/>
              </w:rPr>
            </w:pPr>
            <w:r>
              <w:rPr>
                <w:lang w:val="nl-NL"/>
              </w:rPr>
              <w:t>CODE : 04 01 02 U11 D1</w:t>
            </w:r>
          </w:p>
          <w:p w:rsidR="00D969E0" w:rsidRPr="001D016A" w:rsidRDefault="00D969E0" w:rsidP="001D016A">
            <w:pPr>
              <w:rPr>
                <w:lang w:val="nl-NL"/>
              </w:rPr>
            </w:pPr>
          </w:p>
        </w:tc>
      </w:tr>
      <w:tr w:rsidR="00D969E0" w:rsidTr="005873E6">
        <w:tc>
          <w:tcPr>
            <w:tcW w:w="5529" w:type="dxa"/>
          </w:tcPr>
          <w:p w:rsidR="00D969E0" w:rsidRDefault="00D969E0" w:rsidP="005873E6">
            <w:pPr>
              <w:jc w:val="center"/>
              <w:rPr>
                <w:b/>
              </w:rPr>
            </w:pPr>
            <w:r>
              <w:rPr>
                <w:b/>
              </w:rPr>
              <w:t>CODE DU DOMAINE DE FORMATION : 001</w:t>
            </w:r>
          </w:p>
        </w:tc>
      </w:tr>
      <w:tr w:rsidR="00D969E0" w:rsidTr="005873E6">
        <w:tc>
          <w:tcPr>
            <w:tcW w:w="5529" w:type="dxa"/>
            <w:tcBorders>
              <w:bottom w:val="single" w:sz="6" w:space="0" w:color="auto"/>
            </w:tcBorders>
          </w:tcPr>
          <w:p w:rsidR="00D969E0" w:rsidRDefault="00D969E0" w:rsidP="005873E6">
            <w:pPr>
              <w:jc w:val="center"/>
            </w:pPr>
            <w:r>
              <w:rPr>
                <w:b/>
              </w:rPr>
              <w:t>DOCUMENT DE REFERENCE INTER-RESEAUX</w:t>
            </w:r>
          </w:p>
        </w:tc>
      </w:tr>
    </w:tbl>
    <w:p w:rsidR="00D969E0" w:rsidRDefault="00D969E0" w:rsidP="009B08F8">
      <w:pPr>
        <w:jc w:val="center"/>
      </w:pPr>
    </w:p>
    <w:p w:rsidR="00D969E0" w:rsidRDefault="00D969E0" w:rsidP="009B08F8">
      <w:pPr>
        <w:jc w:val="center"/>
      </w:pPr>
    </w:p>
    <w:p w:rsidR="00D969E0" w:rsidRDefault="00D969E0" w:rsidP="009B08F8">
      <w:pPr>
        <w:jc w:val="center"/>
      </w:pPr>
    </w:p>
    <w:p w:rsidR="00D969E0" w:rsidRDefault="00D969E0" w:rsidP="009B08F8">
      <w:pPr>
        <w:jc w:val="center"/>
      </w:pPr>
    </w:p>
    <w:p w:rsidR="00D969E0" w:rsidRDefault="00D969E0" w:rsidP="009B08F8">
      <w:pPr>
        <w:jc w:val="center"/>
        <w:rPr>
          <w:b/>
        </w:rPr>
      </w:pPr>
      <w:r>
        <w:rPr>
          <w:b/>
        </w:rPr>
        <w:t>Approbation du Gouvernement de la Communauté française du 14 août 2002,</w:t>
      </w:r>
    </w:p>
    <w:p w:rsidR="00D969E0" w:rsidRDefault="00D969E0" w:rsidP="009B08F8">
      <w:pPr>
        <w:jc w:val="center"/>
        <w:rPr>
          <w:b/>
        </w:rPr>
      </w:pPr>
      <w:r>
        <w:rPr>
          <w:b/>
        </w:rPr>
        <w:t>sur avis conforme de la Commission de concertation</w:t>
      </w:r>
    </w:p>
    <w:p w:rsidR="00D969E0" w:rsidRDefault="00D969E0" w:rsidP="009B08F8">
      <w:pPr>
        <w:jc w:val="center"/>
        <w:rPr>
          <w:b/>
        </w:rPr>
      </w:pPr>
      <w:r>
        <w:rPr>
          <w:b/>
        </w:rPr>
        <w:br w:type="page"/>
      </w:r>
    </w:p>
    <w:tbl>
      <w:tblPr>
        <w:tblW w:w="0" w:type="auto"/>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tblPr>
      <w:tblGrid>
        <w:gridCol w:w="9212"/>
      </w:tblGrid>
      <w:tr w:rsidR="00D969E0" w:rsidTr="005873E6">
        <w:tc>
          <w:tcPr>
            <w:tcW w:w="9212" w:type="dxa"/>
            <w:tcBorders>
              <w:top w:val="single" w:sz="6" w:space="0" w:color="auto"/>
              <w:bottom w:val="single" w:sz="36" w:space="0" w:color="auto"/>
            </w:tcBorders>
          </w:tcPr>
          <w:p w:rsidR="00D969E0" w:rsidRDefault="00D969E0" w:rsidP="005873E6">
            <w:pPr>
              <w:jc w:val="center"/>
              <w:rPr>
                <w:b/>
                <w:sz w:val="28"/>
              </w:rPr>
            </w:pPr>
            <w:r>
              <w:rPr>
                <w:b/>
                <w:sz w:val="28"/>
              </w:rPr>
              <w:br w:type="page"/>
            </w:r>
          </w:p>
          <w:p w:rsidR="00D969E0" w:rsidRDefault="00D969E0" w:rsidP="005873E6">
            <w:pPr>
              <w:jc w:val="center"/>
              <w:rPr>
                <w:b/>
                <w:sz w:val="28"/>
              </w:rPr>
            </w:pPr>
            <w:r>
              <w:rPr>
                <w:b/>
                <w:sz w:val="28"/>
              </w:rPr>
              <w:t>FORMATION GENERALE DE BASE</w:t>
            </w:r>
          </w:p>
          <w:p w:rsidR="00D969E0" w:rsidRDefault="00D969E0" w:rsidP="005873E6">
            <w:pPr>
              <w:jc w:val="center"/>
              <w:rPr>
                <w:b/>
                <w:sz w:val="28"/>
              </w:rPr>
            </w:pPr>
            <w:r>
              <w:rPr>
                <w:b/>
                <w:sz w:val="28"/>
              </w:rPr>
              <w:t>POUR LES METIERS DE l’ALIMENTATION</w:t>
            </w:r>
          </w:p>
          <w:p w:rsidR="00D969E0" w:rsidRDefault="00D969E0" w:rsidP="005873E6">
            <w:pPr>
              <w:pStyle w:val="Heading8"/>
              <w:spacing w:after="0"/>
            </w:pPr>
            <w:r>
              <w:t>ENSEIGNEMENT SECONDAIRE INFERIEUR DE TRANSITION</w:t>
            </w:r>
          </w:p>
          <w:p w:rsidR="00D969E0" w:rsidRDefault="00D969E0" w:rsidP="005873E6">
            <w:pPr>
              <w:jc w:val="center"/>
              <w:rPr>
                <w:b/>
                <w:sz w:val="28"/>
              </w:rPr>
            </w:pPr>
          </w:p>
        </w:tc>
      </w:tr>
    </w:tbl>
    <w:p w:rsidR="00D969E0" w:rsidRDefault="00D969E0" w:rsidP="009B08F8"/>
    <w:p w:rsidR="00D969E0" w:rsidRDefault="00D969E0" w:rsidP="009B08F8"/>
    <w:p w:rsidR="00D969E0" w:rsidRDefault="00D969E0" w:rsidP="009B08F8"/>
    <w:p w:rsidR="00D969E0" w:rsidRDefault="00D969E0" w:rsidP="009B08F8">
      <w:pPr>
        <w:tabs>
          <w:tab w:val="left" w:pos="284"/>
        </w:tabs>
        <w:rPr>
          <w:b/>
        </w:rPr>
      </w:pPr>
      <w:r>
        <w:rPr>
          <w:b/>
        </w:rPr>
        <w:t>1.</w:t>
      </w:r>
      <w:r>
        <w:rPr>
          <w:b/>
        </w:rPr>
        <w:tab/>
        <w:t>FINALITES DE L’UNITE DE FORMATION</w:t>
      </w:r>
    </w:p>
    <w:p w:rsidR="00D969E0" w:rsidRDefault="00D969E0" w:rsidP="009B08F8"/>
    <w:p w:rsidR="00D969E0" w:rsidRDefault="00D969E0" w:rsidP="009B08F8">
      <w:pPr>
        <w:tabs>
          <w:tab w:val="left" w:pos="851"/>
        </w:tabs>
        <w:spacing w:after="120"/>
        <w:ind w:left="567" w:hanging="141"/>
        <w:rPr>
          <w:b/>
        </w:rPr>
      </w:pPr>
      <w:r>
        <w:rPr>
          <w:b/>
        </w:rPr>
        <w:t>1.1.</w:t>
      </w:r>
      <w:r>
        <w:rPr>
          <w:b/>
        </w:rPr>
        <w:tab/>
        <w:t>Finalités générales</w:t>
      </w:r>
    </w:p>
    <w:p w:rsidR="00D969E0" w:rsidRDefault="00D969E0" w:rsidP="009B08F8">
      <w:pPr>
        <w:spacing w:after="120"/>
        <w:ind w:left="851"/>
        <w:jc w:val="both"/>
      </w:pPr>
      <w:r>
        <w:t>Conformément à l’article 7 du décret de la Communauté française du 16 avril 1991 organisant l'enseignement de promotion sociale, cette unité de formation doit :</w:t>
      </w:r>
    </w:p>
    <w:p w:rsidR="00D969E0" w:rsidRDefault="00D969E0" w:rsidP="009B08F8">
      <w:pPr>
        <w:numPr>
          <w:ilvl w:val="0"/>
          <w:numId w:val="2"/>
        </w:numPr>
        <w:spacing w:after="120"/>
        <w:ind w:left="1134" w:hanging="283"/>
        <w:jc w:val="both"/>
      </w:pPr>
      <w:r>
        <w:t>concourir à l’épanouissement individuel en promouvant une meilleure insertion professionnelle, sociale, culturelle et scolaire ;</w:t>
      </w:r>
    </w:p>
    <w:p w:rsidR="00D969E0" w:rsidRDefault="00D969E0" w:rsidP="009B08F8">
      <w:pPr>
        <w:numPr>
          <w:ilvl w:val="0"/>
          <w:numId w:val="2"/>
        </w:numPr>
        <w:ind w:left="1135" w:hanging="284"/>
        <w:jc w:val="both"/>
      </w:pPr>
      <w:r>
        <w:t>répondre aux besoins et demandes en formation émanant des entreprises, des administrations, de l’enseignement et, d’une manière générale, des milieux socio-économiques et culturels.</w:t>
      </w:r>
    </w:p>
    <w:p w:rsidR="00D969E0" w:rsidRDefault="00D969E0" w:rsidP="009B08F8"/>
    <w:p w:rsidR="00D969E0" w:rsidRDefault="00D969E0" w:rsidP="009B08F8">
      <w:pPr>
        <w:tabs>
          <w:tab w:val="left" w:pos="851"/>
        </w:tabs>
        <w:spacing w:after="120"/>
        <w:ind w:left="567" w:hanging="142"/>
        <w:rPr>
          <w:b/>
        </w:rPr>
      </w:pPr>
      <w:r>
        <w:rPr>
          <w:b/>
        </w:rPr>
        <w:t>1.2.</w:t>
      </w:r>
      <w:r>
        <w:rPr>
          <w:b/>
        </w:rPr>
        <w:tab/>
        <w:t>Finalités particulières</w:t>
      </w:r>
    </w:p>
    <w:p w:rsidR="00D969E0" w:rsidRDefault="00D969E0" w:rsidP="009B08F8">
      <w:pPr>
        <w:spacing w:after="120"/>
        <w:ind w:left="851"/>
        <w:jc w:val="both"/>
      </w:pPr>
      <w:r>
        <w:t>Cette unité de formation vise à permettre à l’étudiant d’acquérir une formation générale de base nécessaire à l’exercice des métiers de l’alimentation, à savoir :</w:t>
      </w:r>
    </w:p>
    <w:p w:rsidR="00D969E0" w:rsidRDefault="00D969E0" w:rsidP="009B08F8">
      <w:pPr>
        <w:numPr>
          <w:ilvl w:val="0"/>
          <w:numId w:val="2"/>
        </w:numPr>
        <w:spacing w:after="120"/>
        <w:ind w:left="1134" w:hanging="283"/>
        <w:jc w:val="both"/>
      </w:pPr>
      <w:r>
        <w:t>résoudre des problèmes courants par l’utilisation de l’outil mathématique ;</w:t>
      </w:r>
    </w:p>
    <w:p w:rsidR="00D969E0" w:rsidRDefault="00D969E0" w:rsidP="009B08F8">
      <w:pPr>
        <w:numPr>
          <w:ilvl w:val="0"/>
          <w:numId w:val="2"/>
        </w:numPr>
        <w:spacing w:after="120"/>
        <w:ind w:left="1134" w:hanging="283"/>
        <w:jc w:val="both"/>
      </w:pPr>
      <w:r>
        <w:t>traiter des informations professionnelles ;</w:t>
      </w:r>
    </w:p>
    <w:p w:rsidR="00D969E0" w:rsidRDefault="00D969E0" w:rsidP="009B08F8">
      <w:pPr>
        <w:numPr>
          <w:ilvl w:val="0"/>
          <w:numId w:val="2"/>
        </w:numPr>
        <w:ind w:left="1135" w:hanging="284"/>
        <w:jc w:val="both"/>
      </w:pPr>
      <w:r>
        <w:t>communiquer.</w:t>
      </w:r>
    </w:p>
    <w:p w:rsidR="00D969E0" w:rsidRDefault="00D969E0" w:rsidP="009B08F8">
      <w:pPr>
        <w:pStyle w:val="Header"/>
        <w:tabs>
          <w:tab w:val="clear" w:pos="4536"/>
          <w:tab w:val="clear" w:pos="9072"/>
        </w:tabs>
      </w:pPr>
    </w:p>
    <w:p w:rsidR="00D969E0" w:rsidRDefault="00D969E0" w:rsidP="009B08F8"/>
    <w:p w:rsidR="00D969E0" w:rsidRDefault="00D969E0" w:rsidP="009B08F8"/>
    <w:p w:rsidR="00D969E0" w:rsidRDefault="00D969E0" w:rsidP="009B08F8">
      <w:pPr>
        <w:numPr>
          <w:ilvl w:val="0"/>
          <w:numId w:val="1"/>
        </w:numPr>
        <w:tabs>
          <w:tab w:val="left" w:pos="284"/>
        </w:tabs>
        <w:rPr>
          <w:b/>
        </w:rPr>
      </w:pPr>
      <w:r>
        <w:rPr>
          <w:b/>
        </w:rPr>
        <w:t>CAPACITES PREALABLES REQUISES</w:t>
      </w:r>
    </w:p>
    <w:p w:rsidR="00D969E0" w:rsidRDefault="00D969E0" w:rsidP="009B08F8"/>
    <w:p w:rsidR="00D969E0" w:rsidRDefault="00D969E0" w:rsidP="009B08F8">
      <w:pPr>
        <w:numPr>
          <w:ilvl w:val="1"/>
          <w:numId w:val="1"/>
        </w:numPr>
        <w:spacing w:after="120"/>
        <w:ind w:left="862" w:hanging="437"/>
        <w:rPr>
          <w:b/>
        </w:rPr>
      </w:pPr>
      <w:r>
        <w:rPr>
          <w:b/>
        </w:rPr>
        <w:t>Capacités</w:t>
      </w:r>
    </w:p>
    <w:p w:rsidR="00D969E0" w:rsidRDefault="00D969E0" w:rsidP="009B08F8">
      <w:pPr>
        <w:spacing w:after="120"/>
        <w:ind w:left="851"/>
        <w:jc w:val="both"/>
        <w:rPr>
          <w:b/>
        </w:rPr>
      </w:pPr>
      <w:r>
        <w:rPr>
          <w:b/>
        </w:rPr>
        <w:t>En pratique de la langue française,</w:t>
      </w:r>
    </w:p>
    <w:p w:rsidR="00D969E0" w:rsidRDefault="00D969E0" w:rsidP="009B08F8">
      <w:pPr>
        <w:spacing w:after="120"/>
        <w:ind w:left="851"/>
        <w:jc w:val="both"/>
        <w:rPr>
          <w:i/>
        </w:rPr>
      </w:pPr>
      <w:r>
        <w:rPr>
          <w:i/>
        </w:rPr>
        <w:t>face à des situations courantes de communication</w:t>
      </w:r>
    </w:p>
    <w:p w:rsidR="00D969E0" w:rsidRDefault="00D969E0" w:rsidP="009B08F8">
      <w:pPr>
        <w:numPr>
          <w:ilvl w:val="0"/>
          <w:numId w:val="4"/>
        </w:numPr>
        <w:spacing w:after="60"/>
        <w:ind w:hanging="357"/>
        <w:jc w:val="both"/>
        <w:rPr>
          <w:i/>
        </w:rPr>
      </w:pPr>
      <w:r>
        <w:t>répondre à des questions orales sollicitant des informations explicites en s’exprimant d’une manière compréhensible :</w:t>
      </w:r>
    </w:p>
    <w:p w:rsidR="00D969E0" w:rsidRDefault="00D969E0" w:rsidP="009B08F8">
      <w:pPr>
        <w:numPr>
          <w:ilvl w:val="0"/>
          <w:numId w:val="5"/>
        </w:numPr>
        <w:spacing w:after="60"/>
        <w:ind w:hanging="357"/>
        <w:jc w:val="both"/>
        <w:rPr>
          <w:i/>
        </w:rPr>
      </w:pPr>
      <w:r>
        <w:t>se présenter et donner ses coordonnées ;</w:t>
      </w:r>
    </w:p>
    <w:p w:rsidR="00D969E0" w:rsidRDefault="00D969E0" w:rsidP="009B08F8">
      <w:pPr>
        <w:numPr>
          <w:ilvl w:val="0"/>
          <w:numId w:val="5"/>
        </w:numPr>
        <w:spacing w:after="120"/>
        <w:ind w:left="1570" w:hanging="357"/>
        <w:jc w:val="both"/>
        <w:rPr>
          <w:i/>
        </w:rPr>
      </w:pPr>
      <w:r>
        <w:t>expliquer sa motivation pour la formation ;</w:t>
      </w:r>
    </w:p>
    <w:p w:rsidR="00D969E0" w:rsidRDefault="00D969E0" w:rsidP="009B08F8">
      <w:pPr>
        <w:numPr>
          <w:ilvl w:val="0"/>
          <w:numId w:val="4"/>
        </w:numPr>
        <w:jc w:val="both"/>
        <w:rPr>
          <w:i/>
        </w:rPr>
      </w:pPr>
      <w:r>
        <w:t>lire et décoder des consignes simples de sécurité.</w:t>
      </w:r>
    </w:p>
    <w:p w:rsidR="00D969E0" w:rsidRDefault="00D969E0" w:rsidP="009B08F8">
      <w:pPr>
        <w:ind w:left="851"/>
      </w:pPr>
    </w:p>
    <w:p w:rsidR="00D969E0" w:rsidRDefault="00D969E0" w:rsidP="009B08F8">
      <w:pPr>
        <w:spacing w:after="120"/>
        <w:ind w:left="709" w:firstLine="142"/>
        <w:jc w:val="both"/>
        <w:rPr>
          <w:b/>
        </w:rPr>
      </w:pPr>
      <w:r>
        <w:rPr>
          <w:b/>
        </w:rPr>
        <w:t>en mathématiques,</w:t>
      </w:r>
    </w:p>
    <w:p w:rsidR="00D969E0" w:rsidRDefault="00D969E0" w:rsidP="009B08F8">
      <w:pPr>
        <w:numPr>
          <w:ilvl w:val="0"/>
          <w:numId w:val="4"/>
        </w:numPr>
        <w:spacing w:after="120"/>
        <w:ind w:left="1208" w:hanging="357"/>
        <w:jc w:val="both"/>
      </w:pPr>
      <w:r>
        <w:t>utiliser les quatre opérations fondamentales ;</w:t>
      </w:r>
    </w:p>
    <w:p w:rsidR="00D969E0" w:rsidRDefault="00D969E0" w:rsidP="009B08F8">
      <w:pPr>
        <w:numPr>
          <w:ilvl w:val="0"/>
          <w:numId w:val="4"/>
        </w:numPr>
        <w:jc w:val="both"/>
      </w:pPr>
      <w:r>
        <w:t>opérer sur des nombres naturels et décimaux limités au millième.</w:t>
      </w:r>
    </w:p>
    <w:p w:rsidR="00D969E0" w:rsidRDefault="00D969E0" w:rsidP="009B08F8">
      <w:pPr>
        <w:ind w:left="851"/>
      </w:pPr>
    </w:p>
    <w:p w:rsidR="00D969E0" w:rsidRDefault="00D969E0" w:rsidP="009B08F8">
      <w:pPr>
        <w:tabs>
          <w:tab w:val="left" w:pos="851"/>
        </w:tabs>
        <w:spacing w:line="360" w:lineRule="auto"/>
        <w:ind w:left="426"/>
        <w:rPr>
          <w:b/>
        </w:rPr>
      </w:pPr>
      <w:r>
        <w:rPr>
          <w:b/>
        </w:rPr>
        <w:t>2.2.</w:t>
      </w:r>
      <w:r>
        <w:rPr>
          <w:b/>
        </w:rPr>
        <w:tab/>
        <w:t>Titre pouvant en tenir lieu</w:t>
      </w:r>
    </w:p>
    <w:p w:rsidR="00D969E0" w:rsidRDefault="00D969E0" w:rsidP="009B08F8">
      <w:pPr>
        <w:ind w:left="851"/>
        <w:jc w:val="both"/>
      </w:pPr>
      <w:r>
        <w:t>C.E.B.</w:t>
      </w:r>
    </w:p>
    <w:p w:rsidR="00D969E0" w:rsidRDefault="00D969E0" w:rsidP="009B08F8">
      <w:pPr>
        <w:pStyle w:val="BodyText"/>
        <w:jc w:val="both"/>
        <w:rPr>
          <w:b w:val="0"/>
        </w:rPr>
      </w:pPr>
    </w:p>
    <w:p w:rsidR="00D969E0" w:rsidRDefault="00D969E0" w:rsidP="009B08F8">
      <w:pPr>
        <w:pStyle w:val="BodyText"/>
        <w:jc w:val="both"/>
        <w:rPr>
          <w:b w:val="0"/>
        </w:rPr>
      </w:pPr>
    </w:p>
    <w:p w:rsidR="00D969E0" w:rsidRDefault="00D969E0" w:rsidP="009B08F8">
      <w:pPr>
        <w:pStyle w:val="BodyText"/>
        <w:ind w:left="1134" w:hanging="1134"/>
        <w:jc w:val="left"/>
        <w:rPr>
          <w:b w:val="0"/>
        </w:rPr>
      </w:pPr>
    </w:p>
    <w:p w:rsidR="00D969E0" w:rsidRDefault="00D969E0" w:rsidP="009B08F8">
      <w:pPr>
        <w:numPr>
          <w:ilvl w:val="0"/>
          <w:numId w:val="1"/>
        </w:numPr>
        <w:tabs>
          <w:tab w:val="left" w:pos="284"/>
        </w:tabs>
        <w:rPr>
          <w:b/>
        </w:rPr>
      </w:pPr>
      <w:r>
        <w:rPr>
          <w:b/>
        </w:rPr>
        <w:t>HORAIRE MINIMUM DE L’UNITE DE FORMATION</w:t>
      </w:r>
    </w:p>
    <w:p w:rsidR="00D969E0" w:rsidRDefault="00D969E0" w:rsidP="009B08F8">
      <w:pPr>
        <w:numPr>
          <w:ilvl w:val="12"/>
          <w:numId w:val="0"/>
        </w:numPr>
        <w:ind w:left="708" w:hanging="708"/>
      </w:pPr>
    </w:p>
    <w:tbl>
      <w:tblPr>
        <w:tblW w:w="0" w:type="auto"/>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3756"/>
        <w:gridCol w:w="1701"/>
        <w:gridCol w:w="1701"/>
        <w:gridCol w:w="1701"/>
      </w:tblGrid>
      <w:tr w:rsidR="00D969E0" w:rsidTr="005873E6">
        <w:tc>
          <w:tcPr>
            <w:tcW w:w="3756" w:type="dxa"/>
            <w:tcBorders>
              <w:top w:val="single" w:sz="12" w:space="0" w:color="auto"/>
              <w:left w:val="single" w:sz="12" w:space="0" w:color="auto"/>
              <w:bottom w:val="single" w:sz="12" w:space="0" w:color="auto"/>
            </w:tcBorders>
          </w:tcPr>
          <w:p w:rsidR="00D969E0" w:rsidRDefault="00D969E0" w:rsidP="005873E6">
            <w:pPr>
              <w:ind w:left="426"/>
              <w:rPr>
                <w:b/>
              </w:rPr>
            </w:pPr>
            <w:r>
              <w:rPr>
                <w:b/>
              </w:rPr>
              <w:t>3.1. Dénomination des cours</w:t>
            </w:r>
          </w:p>
        </w:tc>
        <w:tc>
          <w:tcPr>
            <w:tcW w:w="1701" w:type="dxa"/>
            <w:tcBorders>
              <w:top w:val="single" w:sz="12" w:space="0" w:color="auto"/>
              <w:bottom w:val="single" w:sz="12" w:space="0" w:color="auto"/>
            </w:tcBorders>
          </w:tcPr>
          <w:p w:rsidR="00D969E0" w:rsidRDefault="00D969E0" w:rsidP="005873E6">
            <w:pPr>
              <w:jc w:val="center"/>
            </w:pPr>
            <w:r>
              <w:t>Classement</w:t>
            </w:r>
          </w:p>
        </w:tc>
        <w:tc>
          <w:tcPr>
            <w:tcW w:w="1701" w:type="dxa"/>
            <w:tcBorders>
              <w:top w:val="single" w:sz="12" w:space="0" w:color="auto"/>
              <w:bottom w:val="single" w:sz="12" w:space="0" w:color="auto"/>
            </w:tcBorders>
          </w:tcPr>
          <w:p w:rsidR="00D969E0" w:rsidRDefault="00D969E0" w:rsidP="005873E6">
            <w:pPr>
              <w:jc w:val="center"/>
            </w:pPr>
            <w:r>
              <w:t>Code U</w:t>
            </w:r>
          </w:p>
        </w:tc>
        <w:tc>
          <w:tcPr>
            <w:tcW w:w="1701" w:type="dxa"/>
            <w:tcBorders>
              <w:top w:val="single" w:sz="12" w:space="0" w:color="auto"/>
              <w:bottom w:val="single" w:sz="12" w:space="0" w:color="auto"/>
              <w:right w:val="single" w:sz="12" w:space="0" w:color="auto"/>
            </w:tcBorders>
          </w:tcPr>
          <w:p w:rsidR="00D969E0" w:rsidRDefault="00D969E0" w:rsidP="005873E6">
            <w:pPr>
              <w:jc w:val="center"/>
            </w:pPr>
            <w:r>
              <w:t>Nombre de périodes</w:t>
            </w:r>
          </w:p>
        </w:tc>
      </w:tr>
      <w:tr w:rsidR="00D969E0" w:rsidTr="005873E6">
        <w:trPr>
          <w:trHeight w:val="281"/>
        </w:trPr>
        <w:tc>
          <w:tcPr>
            <w:tcW w:w="3756" w:type="dxa"/>
            <w:tcBorders>
              <w:top w:val="nil"/>
              <w:left w:val="single" w:sz="12" w:space="0" w:color="auto"/>
            </w:tcBorders>
          </w:tcPr>
          <w:p w:rsidR="00D969E0" w:rsidRDefault="00D969E0" w:rsidP="005873E6">
            <w:r>
              <w:t xml:space="preserve">Mathématiques appliquées </w:t>
            </w:r>
          </w:p>
        </w:tc>
        <w:tc>
          <w:tcPr>
            <w:tcW w:w="1701" w:type="dxa"/>
            <w:tcBorders>
              <w:top w:val="nil"/>
            </w:tcBorders>
          </w:tcPr>
          <w:p w:rsidR="00D969E0" w:rsidRDefault="00D969E0" w:rsidP="005873E6">
            <w:pPr>
              <w:jc w:val="center"/>
            </w:pPr>
            <w:r>
              <w:t>CT</w:t>
            </w:r>
          </w:p>
        </w:tc>
        <w:tc>
          <w:tcPr>
            <w:tcW w:w="1701" w:type="dxa"/>
            <w:tcBorders>
              <w:top w:val="nil"/>
            </w:tcBorders>
          </w:tcPr>
          <w:p w:rsidR="00D969E0" w:rsidRDefault="00D969E0" w:rsidP="005873E6">
            <w:pPr>
              <w:ind w:left="142" w:right="142"/>
              <w:jc w:val="center"/>
            </w:pPr>
            <w:r>
              <w:t>B</w:t>
            </w:r>
          </w:p>
        </w:tc>
        <w:tc>
          <w:tcPr>
            <w:tcW w:w="1701" w:type="dxa"/>
            <w:tcBorders>
              <w:top w:val="nil"/>
              <w:right w:val="single" w:sz="12" w:space="0" w:color="auto"/>
            </w:tcBorders>
          </w:tcPr>
          <w:p w:rsidR="00D969E0" w:rsidRDefault="00D969E0" w:rsidP="005873E6">
            <w:pPr>
              <w:tabs>
                <w:tab w:val="right" w:pos="850"/>
                <w:tab w:val="left" w:pos="1559"/>
              </w:tabs>
              <w:ind w:left="142" w:right="283"/>
            </w:pPr>
            <w:r>
              <w:tab/>
              <w:t>48</w:t>
            </w:r>
          </w:p>
        </w:tc>
      </w:tr>
      <w:tr w:rsidR="00D969E0" w:rsidTr="005873E6">
        <w:tc>
          <w:tcPr>
            <w:tcW w:w="3756" w:type="dxa"/>
            <w:tcBorders>
              <w:top w:val="nil"/>
              <w:left w:val="single" w:sz="12" w:space="0" w:color="auto"/>
            </w:tcBorders>
          </w:tcPr>
          <w:p w:rsidR="00D969E0" w:rsidRDefault="00D969E0" w:rsidP="005873E6">
            <w:r>
              <w:t>Communication professionnelle</w:t>
            </w:r>
          </w:p>
        </w:tc>
        <w:tc>
          <w:tcPr>
            <w:tcW w:w="1701" w:type="dxa"/>
            <w:tcBorders>
              <w:top w:val="nil"/>
            </w:tcBorders>
          </w:tcPr>
          <w:p w:rsidR="00D969E0" w:rsidRDefault="00D969E0" w:rsidP="005873E6">
            <w:pPr>
              <w:jc w:val="center"/>
            </w:pPr>
            <w:r>
              <w:t>CT</w:t>
            </w:r>
          </w:p>
        </w:tc>
        <w:tc>
          <w:tcPr>
            <w:tcW w:w="1701" w:type="dxa"/>
            <w:tcBorders>
              <w:top w:val="nil"/>
            </w:tcBorders>
          </w:tcPr>
          <w:p w:rsidR="00D969E0" w:rsidRDefault="00D969E0" w:rsidP="005873E6">
            <w:pPr>
              <w:jc w:val="center"/>
            </w:pPr>
            <w:r>
              <w:t>B</w:t>
            </w:r>
          </w:p>
        </w:tc>
        <w:tc>
          <w:tcPr>
            <w:tcW w:w="1701" w:type="dxa"/>
            <w:tcBorders>
              <w:top w:val="nil"/>
              <w:right w:val="single" w:sz="12" w:space="0" w:color="auto"/>
            </w:tcBorders>
          </w:tcPr>
          <w:p w:rsidR="00D969E0" w:rsidRDefault="00D969E0" w:rsidP="005873E6">
            <w:pPr>
              <w:tabs>
                <w:tab w:val="right" w:pos="850"/>
                <w:tab w:val="left" w:pos="992"/>
              </w:tabs>
              <w:ind w:left="142" w:right="283"/>
            </w:pPr>
            <w:r>
              <w:tab/>
              <w:t>48</w:t>
            </w:r>
          </w:p>
        </w:tc>
      </w:tr>
      <w:tr w:rsidR="00D969E0" w:rsidTr="005873E6">
        <w:tc>
          <w:tcPr>
            <w:tcW w:w="3756" w:type="dxa"/>
            <w:tcBorders>
              <w:top w:val="nil"/>
              <w:left w:val="single" w:sz="12" w:space="0" w:color="auto"/>
            </w:tcBorders>
          </w:tcPr>
          <w:p w:rsidR="00D969E0" w:rsidRDefault="00D969E0" w:rsidP="005873E6">
            <w:r>
              <w:t>Biologie appliquée</w:t>
            </w:r>
          </w:p>
        </w:tc>
        <w:tc>
          <w:tcPr>
            <w:tcW w:w="1701" w:type="dxa"/>
            <w:tcBorders>
              <w:top w:val="nil"/>
            </w:tcBorders>
          </w:tcPr>
          <w:p w:rsidR="00D969E0" w:rsidRDefault="00D969E0" w:rsidP="005873E6">
            <w:pPr>
              <w:jc w:val="center"/>
            </w:pPr>
            <w:r>
              <w:t>CT</w:t>
            </w:r>
          </w:p>
        </w:tc>
        <w:tc>
          <w:tcPr>
            <w:tcW w:w="1701" w:type="dxa"/>
            <w:tcBorders>
              <w:top w:val="nil"/>
            </w:tcBorders>
          </w:tcPr>
          <w:p w:rsidR="00D969E0" w:rsidRDefault="00D969E0" w:rsidP="005873E6">
            <w:pPr>
              <w:jc w:val="center"/>
            </w:pPr>
            <w:r>
              <w:t>B</w:t>
            </w:r>
          </w:p>
        </w:tc>
        <w:tc>
          <w:tcPr>
            <w:tcW w:w="1701" w:type="dxa"/>
            <w:tcBorders>
              <w:top w:val="nil"/>
              <w:right w:val="single" w:sz="12" w:space="0" w:color="auto"/>
            </w:tcBorders>
          </w:tcPr>
          <w:p w:rsidR="00D969E0" w:rsidRDefault="00D969E0" w:rsidP="005873E6">
            <w:pPr>
              <w:tabs>
                <w:tab w:val="right" w:pos="850"/>
              </w:tabs>
              <w:ind w:left="142" w:right="283"/>
            </w:pPr>
            <w:r>
              <w:tab/>
              <w:t>16</w:t>
            </w:r>
          </w:p>
        </w:tc>
      </w:tr>
      <w:tr w:rsidR="00D969E0" w:rsidTr="005873E6">
        <w:tc>
          <w:tcPr>
            <w:tcW w:w="3756" w:type="dxa"/>
            <w:tcBorders>
              <w:top w:val="nil"/>
              <w:left w:val="single" w:sz="12" w:space="0" w:color="auto"/>
            </w:tcBorders>
          </w:tcPr>
          <w:p w:rsidR="00D969E0" w:rsidRDefault="00D969E0" w:rsidP="005873E6">
            <w:r>
              <w:t>Sciences humaines appliquées</w:t>
            </w:r>
          </w:p>
        </w:tc>
        <w:tc>
          <w:tcPr>
            <w:tcW w:w="1701" w:type="dxa"/>
            <w:tcBorders>
              <w:top w:val="nil"/>
            </w:tcBorders>
          </w:tcPr>
          <w:p w:rsidR="00D969E0" w:rsidRDefault="00D969E0" w:rsidP="005873E6">
            <w:pPr>
              <w:jc w:val="center"/>
            </w:pPr>
            <w:r>
              <w:t>CT</w:t>
            </w:r>
          </w:p>
        </w:tc>
        <w:tc>
          <w:tcPr>
            <w:tcW w:w="1701" w:type="dxa"/>
            <w:tcBorders>
              <w:top w:val="nil"/>
            </w:tcBorders>
          </w:tcPr>
          <w:p w:rsidR="00D969E0" w:rsidRDefault="00D969E0" w:rsidP="005873E6">
            <w:pPr>
              <w:jc w:val="center"/>
            </w:pPr>
            <w:r>
              <w:t>B</w:t>
            </w:r>
          </w:p>
        </w:tc>
        <w:tc>
          <w:tcPr>
            <w:tcW w:w="1701" w:type="dxa"/>
            <w:tcBorders>
              <w:top w:val="nil"/>
              <w:right w:val="single" w:sz="12" w:space="0" w:color="auto"/>
            </w:tcBorders>
          </w:tcPr>
          <w:p w:rsidR="00D969E0" w:rsidRDefault="00D969E0" w:rsidP="005873E6">
            <w:pPr>
              <w:tabs>
                <w:tab w:val="right" w:pos="850"/>
              </w:tabs>
              <w:ind w:left="142" w:right="283"/>
            </w:pPr>
            <w:r>
              <w:tab/>
              <w:t>16</w:t>
            </w:r>
          </w:p>
        </w:tc>
      </w:tr>
      <w:tr w:rsidR="00D969E0" w:rsidTr="005873E6">
        <w:tc>
          <w:tcPr>
            <w:tcW w:w="5457" w:type="dxa"/>
            <w:gridSpan w:val="2"/>
            <w:tcBorders>
              <w:left w:val="single" w:sz="12" w:space="0" w:color="auto"/>
              <w:bottom w:val="nil"/>
            </w:tcBorders>
          </w:tcPr>
          <w:p w:rsidR="00D969E0" w:rsidRDefault="00D969E0" w:rsidP="005873E6">
            <w:pPr>
              <w:ind w:left="426"/>
              <w:rPr>
                <w:b/>
              </w:rPr>
            </w:pPr>
            <w:r>
              <w:rPr>
                <w:b/>
              </w:rPr>
              <w:t>3.2. Part d’autonomie</w:t>
            </w:r>
          </w:p>
        </w:tc>
        <w:tc>
          <w:tcPr>
            <w:tcW w:w="1701" w:type="dxa"/>
            <w:tcBorders>
              <w:bottom w:val="nil"/>
            </w:tcBorders>
          </w:tcPr>
          <w:p w:rsidR="00D969E0" w:rsidRDefault="00D969E0" w:rsidP="005873E6">
            <w:pPr>
              <w:tabs>
                <w:tab w:val="left" w:pos="709"/>
              </w:tabs>
              <w:jc w:val="center"/>
            </w:pPr>
            <w:r>
              <w:t>P</w:t>
            </w:r>
          </w:p>
        </w:tc>
        <w:tc>
          <w:tcPr>
            <w:tcW w:w="1701" w:type="dxa"/>
            <w:tcBorders>
              <w:bottom w:val="nil"/>
              <w:right w:val="single" w:sz="12" w:space="0" w:color="auto"/>
            </w:tcBorders>
          </w:tcPr>
          <w:p w:rsidR="00D969E0" w:rsidRDefault="00D969E0" w:rsidP="005873E6">
            <w:pPr>
              <w:tabs>
                <w:tab w:val="right" w:pos="850"/>
              </w:tabs>
              <w:ind w:left="142" w:right="283"/>
            </w:pPr>
            <w:r>
              <w:tab/>
              <w:t>32</w:t>
            </w:r>
          </w:p>
        </w:tc>
      </w:tr>
      <w:tr w:rsidR="00D969E0" w:rsidTr="005873E6">
        <w:tc>
          <w:tcPr>
            <w:tcW w:w="5457" w:type="dxa"/>
            <w:gridSpan w:val="2"/>
            <w:tcBorders>
              <w:top w:val="single" w:sz="12" w:space="0" w:color="auto"/>
              <w:left w:val="single" w:sz="12" w:space="0" w:color="auto"/>
              <w:bottom w:val="single" w:sz="12" w:space="0" w:color="auto"/>
              <w:right w:val="nil"/>
            </w:tcBorders>
          </w:tcPr>
          <w:p w:rsidR="00D969E0" w:rsidRDefault="00D969E0" w:rsidP="005873E6">
            <w:r>
              <w:t>Total des périodes</w:t>
            </w:r>
          </w:p>
        </w:tc>
        <w:tc>
          <w:tcPr>
            <w:tcW w:w="1701" w:type="dxa"/>
            <w:tcBorders>
              <w:top w:val="single" w:sz="12" w:space="0" w:color="auto"/>
              <w:left w:val="nil"/>
              <w:bottom w:val="single" w:sz="12" w:space="0" w:color="auto"/>
              <w:right w:val="nil"/>
            </w:tcBorders>
          </w:tcPr>
          <w:p w:rsidR="00D969E0" w:rsidRDefault="00D969E0" w:rsidP="005873E6">
            <w:pPr>
              <w:ind w:right="709"/>
              <w:jc w:val="right"/>
            </w:pPr>
          </w:p>
        </w:tc>
        <w:tc>
          <w:tcPr>
            <w:tcW w:w="1701" w:type="dxa"/>
            <w:tcBorders>
              <w:top w:val="single" w:sz="12" w:space="0" w:color="auto"/>
              <w:bottom w:val="single" w:sz="12" w:space="0" w:color="auto"/>
              <w:right w:val="single" w:sz="12" w:space="0" w:color="auto"/>
            </w:tcBorders>
          </w:tcPr>
          <w:p w:rsidR="00D969E0" w:rsidRDefault="00D969E0" w:rsidP="005873E6">
            <w:pPr>
              <w:tabs>
                <w:tab w:val="right" w:pos="850"/>
              </w:tabs>
              <w:ind w:left="142" w:right="283"/>
            </w:pPr>
            <w:r>
              <w:tab/>
              <w:t>160</w:t>
            </w:r>
          </w:p>
        </w:tc>
      </w:tr>
    </w:tbl>
    <w:p w:rsidR="00D969E0" w:rsidRDefault="00D969E0" w:rsidP="009B08F8">
      <w:pPr>
        <w:rPr>
          <w:b/>
        </w:rPr>
      </w:pPr>
    </w:p>
    <w:p w:rsidR="00D969E0" w:rsidRDefault="00D969E0" w:rsidP="009B08F8">
      <w:pPr>
        <w:rPr>
          <w:b/>
        </w:rPr>
      </w:pPr>
    </w:p>
    <w:p w:rsidR="00D969E0" w:rsidRDefault="00D969E0" w:rsidP="009B08F8">
      <w:pPr>
        <w:rPr>
          <w:b/>
        </w:rPr>
      </w:pPr>
    </w:p>
    <w:p w:rsidR="00D969E0" w:rsidRDefault="00D969E0" w:rsidP="009B08F8">
      <w:pPr>
        <w:numPr>
          <w:ilvl w:val="0"/>
          <w:numId w:val="1"/>
        </w:numPr>
        <w:tabs>
          <w:tab w:val="left" w:pos="284"/>
        </w:tabs>
        <w:rPr>
          <w:b/>
        </w:rPr>
      </w:pPr>
      <w:r>
        <w:rPr>
          <w:b/>
        </w:rPr>
        <w:t>PROGRAMME</w:t>
      </w:r>
    </w:p>
    <w:p w:rsidR="00D969E0" w:rsidRDefault="00D969E0" w:rsidP="009B08F8">
      <w:pPr>
        <w:ind w:left="426" w:hanging="142"/>
        <w:jc w:val="both"/>
      </w:pPr>
    </w:p>
    <w:p w:rsidR="00D969E0" w:rsidRDefault="00D969E0" w:rsidP="009B08F8">
      <w:pPr>
        <w:pStyle w:val="BodyText"/>
        <w:tabs>
          <w:tab w:val="num" w:pos="1134"/>
        </w:tabs>
        <w:spacing w:after="120"/>
        <w:ind w:left="284"/>
        <w:jc w:val="both"/>
        <w:rPr>
          <w:b w:val="0"/>
        </w:rPr>
      </w:pPr>
      <w:r>
        <w:rPr>
          <w:b w:val="0"/>
        </w:rPr>
        <w:t>L’étudiant sera capable :</w:t>
      </w:r>
    </w:p>
    <w:p w:rsidR="00D969E0" w:rsidRDefault="00D969E0" w:rsidP="009B08F8">
      <w:pPr>
        <w:numPr>
          <w:ilvl w:val="1"/>
          <w:numId w:val="1"/>
        </w:numPr>
        <w:tabs>
          <w:tab w:val="clear" w:pos="861"/>
          <w:tab w:val="num" w:pos="567"/>
        </w:tabs>
        <w:ind w:left="567" w:hanging="283"/>
        <w:rPr>
          <w:b/>
        </w:rPr>
      </w:pPr>
      <w:r>
        <w:rPr>
          <w:b/>
        </w:rPr>
        <w:t>en mathématiques appliquées</w:t>
      </w:r>
    </w:p>
    <w:p w:rsidR="00D969E0" w:rsidRDefault="00D969E0" w:rsidP="009B08F8">
      <w:pPr>
        <w:tabs>
          <w:tab w:val="left" w:pos="142"/>
          <w:tab w:val="num" w:pos="1211"/>
        </w:tabs>
        <w:spacing w:before="120" w:after="120"/>
        <w:ind w:left="709"/>
        <w:jc w:val="both"/>
        <w:rPr>
          <w:i/>
        </w:rPr>
      </w:pPr>
      <w:r>
        <w:rPr>
          <w:i/>
        </w:rPr>
        <w:t>face à des documents, des situations-problèmes illustrant des situations professionnelles courantes des métiers de l’alimentation et impliquant l’utilisation de l’outil mathématique,</w:t>
      </w:r>
    </w:p>
    <w:p w:rsidR="00D969E0" w:rsidRDefault="00D969E0" w:rsidP="009B08F8">
      <w:pPr>
        <w:numPr>
          <w:ilvl w:val="0"/>
          <w:numId w:val="3"/>
        </w:numPr>
        <w:tabs>
          <w:tab w:val="clear" w:pos="360"/>
          <w:tab w:val="num" w:pos="993"/>
        </w:tabs>
        <w:spacing w:after="120"/>
        <w:ind w:left="993" w:hanging="284"/>
        <w:jc w:val="both"/>
      </w:pPr>
      <w:r>
        <w:t>d’identifier les données d’un problème ;</w:t>
      </w:r>
    </w:p>
    <w:p w:rsidR="00D969E0" w:rsidRDefault="00D969E0" w:rsidP="009B08F8">
      <w:pPr>
        <w:numPr>
          <w:ilvl w:val="0"/>
          <w:numId w:val="3"/>
        </w:numPr>
        <w:tabs>
          <w:tab w:val="clear" w:pos="360"/>
          <w:tab w:val="num" w:pos="993"/>
        </w:tabs>
        <w:spacing w:after="120"/>
        <w:ind w:left="993" w:hanging="284"/>
        <w:jc w:val="both"/>
      </w:pPr>
      <w:r>
        <w:t>de choisir le mode de calcul approprié ;</w:t>
      </w:r>
    </w:p>
    <w:p w:rsidR="00D969E0" w:rsidRDefault="00D969E0" w:rsidP="009B08F8">
      <w:pPr>
        <w:numPr>
          <w:ilvl w:val="0"/>
          <w:numId w:val="3"/>
        </w:numPr>
        <w:tabs>
          <w:tab w:val="clear" w:pos="360"/>
          <w:tab w:val="num" w:pos="993"/>
        </w:tabs>
        <w:spacing w:after="60"/>
        <w:ind w:left="993" w:hanging="284"/>
        <w:jc w:val="both"/>
      </w:pPr>
      <w:r>
        <w:t>pour la mise en œuvre des quatre opérations fondamentales, des notions de pourcentage et de proportion (adaptation des proportions d’une recette,…) :</w:t>
      </w:r>
    </w:p>
    <w:p w:rsidR="00D969E0" w:rsidRDefault="00D969E0" w:rsidP="009B08F8">
      <w:pPr>
        <w:numPr>
          <w:ilvl w:val="0"/>
          <w:numId w:val="5"/>
        </w:numPr>
        <w:tabs>
          <w:tab w:val="clear" w:pos="1571"/>
          <w:tab w:val="num" w:pos="1276"/>
        </w:tabs>
        <w:spacing w:after="60"/>
        <w:ind w:left="1276" w:hanging="283"/>
        <w:jc w:val="both"/>
      </w:pPr>
      <w:r>
        <w:t>d’effectuer des opérations dans des situations variées (nombres entiers, décimaux limités au millième, fractionnaires) ;</w:t>
      </w:r>
    </w:p>
    <w:p w:rsidR="00D969E0" w:rsidRDefault="00D969E0" w:rsidP="009B08F8">
      <w:pPr>
        <w:numPr>
          <w:ilvl w:val="0"/>
          <w:numId w:val="5"/>
        </w:numPr>
        <w:tabs>
          <w:tab w:val="clear" w:pos="1571"/>
          <w:tab w:val="num" w:pos="1276"/>
        </w:tabs>
        <w:spacing w:after="60"/>
        <w:ind w:left="1276" w:hanging="283"/>
        <w:jc w:val="both"/>
      </w:pPr>
      <w:r>
        <w:t>d’estimer, avant d’opérer, l’ordre de grandeur d’un résultat ;</w:t>
      </w:r>
    </w:p>
    <w:p w:rsidR="00D969E0" w:rsidRDefault="00D969E0" w:rsidP="009B08F8">
      <w:pPr>
        <w:numPr>
          <w:ilvl w:val="0"/>
          <w:numId w:val="5"/>
        </w:numPr>
        <w:tabs>
          <w:tab w:val="clear" w:pos="1571"/>
          <w:tab w:val="num" w:pos="1276"/>
        </w:tabs>
        <w:spacing w:after="60"/>
        <w:ind w:left="1276" w:hanging="283"/>
        <w:jc w:val="both"/>
      </w:pPr>
      <w:r>
        <w:t>d’utiliser les propriétés des opérations pour décomposer les opérandes d’un calcul et de mettre en œuvre une démarche appropriée (calcul plus simple, compensation,…) ;</w:t>
      </w:r>
    </w:p>
    <w:p w:rsidR="00D969E0" w:rsidRDefault="00D969E0" w:rsidP="009B08F8">
      <w:pPr>
        <w:numPr>
          <w:ilvl w:val="0"/>
          <w:numId w:val="5"/>
        </w:numPr>
        <w:tabs>
          <w:tab w:val="clear" w:pos="1571"/>
          <w:tab w:val="num" w:pos="1276"/>
        </w:tabs>
        <w:spacing w:after="60"/>
        <w:ind w:left="1276" w:hanging="283"/>
        <w:jc w:val="both"/>
      </w:pPr>
      <w:r>
        <w:t>de choisir et d’utiliser avec pertinence le calcul mental, le calcul écrit ou la calculatrice en fonction de la situation ;</w:t>
      </w:r>
    </w:p>
    <w:p w:rsidR="00D969E0" w:rsidRDefault="00D969E0" w:rsidP="009B08F8">
      <w:pPr>
        <w:numPr>
          <w:ilvl w:val="0"/>
          <w:numId w:val="5"/>
        </w:numPr>
        <w:tabs>
          <w:tab w:val="clear" w:pos="1571"/>
          <w:tab w:val="num" w:pos="1276"/>
        </w:tabs>
        <w:spacing w:after="60"/>
        <w:ind w:left="1276" w:hanging="283"/>
        <w:jc w:val="both"/>
      </w:pPr>
      <w:r>
        <w:t>de respecter les priorités des opérations ;</w:t>
      </w:r>
    </w:p>
    <w:p w:rsidR="00D969E0" w:rsidRDefault="00D969E0" w:rsidP="009B08F8">
      <w:pPr>
        <w:numPr>
          <w:ilvl w:val="0"/>
          <w:numId w:val="5"/>
        </w:numPr>
        <w:tabs>
          <w:tab w:val="clear" w:pos="1571"/>
          <w:tab w:val="num" w:pos="1276"/>
        </w:tabs>
        <w:spacing w:after="60"/>
        <w:ind w:left="1276" w:hanging="283"/>
        <w:jc w:val="both"/>
      </w:pPr>
      <w:r>
        <w:t>d’effectuer un calcul comportant plusieurs opérations à l’aide de la calculatrice, en tenant compte des priorités et des propriétés de ces opérations ;</w:t>
      </w:r>
    </w:p>
    <w:p w:rsidR="00D969E0" w:rsidRDefault="00D969E0" w:rsidP="009B08F8">
      <w:pPr>
        <w:numPr>
          <w:ilvl w:val="0"/>
          <w:numId w:val="5"/>
        </w:numPr>
        <w:tabs>
          <w:tab w:val="clear" w:pos="1571"/>
          <w:tab w:val="num" w:pos="1276"/>
        </w:tabs>
        <w:spacing w:after="60"/>
        <w:ind w:left="1276" w:hanging="283"/>
        <w:jc w:val="both"/>
      </w:pPr>
      <w:r>
        <w:t>de vérifier le résultat d’une opération ;</w:t>
      </w:r>
    </w:p>
    <w:p w:rsidR="00D969E0" w:rsidRDefault="00D969E0" w:rsidP="009B08F8">
      <w:pPr>
        <w:numPr>
          <w:ilvl w:val="0"/>
          <w:numId w:val="5"/>
        </w:numPr>
        <w:tabs>
          <w:tab w:val="clear" w:pos="1571"/>
          <w:tab w:val="num" w:pos="1276"/>
        </w:tabs>
        <w:spacing w:after="60"/>
        <w:ind w:left="1276" w:hanging="283"/>
        <w:jc w:val="both"/>
      </w:pPr>
      <w:r>
        <w:t>d’écrire des nombres sous une forme adaptée (entière, décimale ou fractionnaire) en vue de les comparer, de les organiser ou de les utiliser ;</w:t>
      </w:r>
    </w:p>
    <w:p w:rsidR="00D969E0" w:rsidRDefault="00D969E0" w:rsidP="009B08F8">
      <w:pPr>
        <w:numPr>
          <w:ilvl w:val="0"/>
          <w:numId w:val="5"/>
        </w:numPr>
        <w:tabs>
          <w:tab w:val="clear" w:pos="1571"/>
          <w:tab w:val="num" w:pos="1276"/>
        </w:tabs>
        <w:spacing w:after="60"/>
        <w:ind w:left="1276" w:hanging="283"/>
        <w:jc w:val="both"/>
      </w:pPr>
      <w:r>
        <w:t>de fractionner des objets en vue de les comparer ;</w:t>
      </w:r>
    </w:p>
    <w:p w:rsidR="00D969E0" w:rsidRDefault="00D969E0" w:rsidP="009B08F8">
      <w:pPr>
        <w:numPr>
          <w:ilvl w:val="0"/>
          <w:numId w:val="5"/>
        </w:numPr>
        <w:tabs>
          <w:tab w:val="clear" w:pos="1571"/>
          <w:tab w:val="num" w:pos="1276"/>
        </w:tabs>
        <w:spacing w:after="60"/>
        <w:ind w:left="1276" w:hanging="283"/>
        <w:jc w:val="both"/>
      </w:pPr>
      <w:r>
        <w:t>d’additionner et de soustraire deux grandeurs fractionnées ;</w:t>
      </w:r>
    </w:p>
    <w:p w:rsidR="00D969E0" w:rsidRDefault="00D969E0" w:rsidP="009B08F8">
      <w:pPr>
        <w:numPr>
          <w:ilvl w:val="0"/>
          <w:numId w:val="5"/>
        </w:numPr>
        <w:tabs>
          <w:tab w:val="clear" w:pos="1571"/>
          <w:tab w:val="num" w:pos="1276"/>
        </w:tabs>
        <w:spacing w:after="60"/>
        <w:ind w:left="1276" w:hanging="283"/>
        <w:jc w:val="both"/>
      </w:pPr>
      <w:r>
        <w:t>de calculer des pourcentages ;</w:t>
      </w:r>
    </w:p>
    <w:p w:rsidR="00D969E0" w:rsidRDefault="00D969E0" w:rsidP="009B08F8">
      <w:pPr>
        <w:numPr>
          <w:ilvl w:val="0"/>
          <w:numId w:val="5"/>
        </w:numPr>
        <w:tabs>
          <w:tab w:val="clear" w:pos="1571"/>
          <w:tab w:val="num" w:pos="1276"/>
        </w:tabs>
        <w:ind w:left="1276" w:hanging="284"/>
        <w:jc w:val="both"/>
      </w:pPr>
      <w:r>
        <w:t>de résoudre des problèmes simples de proportionnalité directe ;</w:t>
      </w:r>
    </w:p>
    <w:p w:rsidR="00D969E0" w:rsidRDefault="00D969E0" w:rsidP="009B08F8">
      <w:pPr>
        <w:tabs>
          <w:tab w:val="left" w:pos="142"/>
          <w:tab w:val="num" w:pos="1211"/>
        </w:tabs>
        <w:spacing w:before="120" w:after="120"/>
        <w:ind w:left="709"/>
        <w:jc w:val="both"/>
        <w:rPr>
          <w:u w:val="single"/>
        </w:rPr>
      </w:pPr>
      <w:r>
        <w:rPr>
          <w:u w:val="single"/>
        </w:rPr>
        <w:t>pour la comparaison et l’estimation de grandeurs,</w:t>
      </w:r>
    </w:p>
    <w:p w:rsidR="00D969E0" w:rsidRDefault="00D969E0" w:rsidP="009B08F8">
      <w:pPr>
        <w:numPr>
          <w:ilvl w:val="0"/>
          <w:numId w:val="3"/>
        </w:numPr>
        <w:tabs>
          <w:tab w:val="clear" w:pos="360"/>
          <w:tab w:val="num" w:pos="993"/>
        </w:tabs>
        <w:spacing w:after="120"/>
        <w:ind w:left="993" w:hanging="284"/>
        <w:jc w:val="both"/>
      </w:pPr>
      <w:r>
        <w:t>de comparer des grandeurs de même nature et de concevoir la grandeur comme une propriété de l’objet, de la reconnaître et de la nommer ;</w:t>
      </w:r>
    </w:p>
    <w:p w:rsidR="00D969E0" w:rsidRDefault="00D969E0" w:rsidP="009B08F8">
      <w:pPr>
        <w:numPr>
          <w:ilvl w:val="0"/>
          <w:numId w:val="3"/>
        </w:numPr>
        <w:tabs>
          <w:tab w:val="clear" w:pos="360"/>
          <w:tab w:val="num" w:pos="993"/>
        </w:tabs>
        <w:spacing w:after="120"/>
        <w:ind w:left="993" w:hanging="284"/>
        <w:jc w:val="both"/>
      </w:pPr>
      <w:r>
        <w:t>d’utiliser des unités de mesure familières et conventionnelles (mesurer, estimer) ;</w:t>
      </w:r>
    </w:p>
    <w:p w:rsidR="00D969E0" w:rsidRDefault="00D969E0" w:rsidP="009B08F8">
      <w:pPr>
        <w:numPr>
          <w:ilvl w:val="0"/>
          <w:numId w:val="3"/>
        </w:numPr>
        <w:tabs>
          <w:tab w:val="clear" w:pos="360"/>
          <w:tab w:val="num" w:pos="993"/>
        </w:tabs>
        <w:spacing w:after="120"/>
        <w:ind w:left="993" w:hanging="284"/>
        <w:jc w:val="both"/>
      </w:pPr>
      <w:r>
        <w:t>de construire et d’utiliser des démarches pour calculer des périmètres, des surfaces et des volumes (formes et solides courants) ;</w:t>
      </w:r>
    </w:p>
    <w:p w:rsidR="00D969E0" w:rsidRDefault="00D969E0" w:rsidP="009B08F8">
      <w:pPr>
        <w:numPr>
          <w:ilvl w:val="0"/>
          <w:numId w:val="3"/>
        </w:numPr>
        <w:tabs>
          <w:tab w:val="clear" w:pos="360"/>
          <w:tab w:val="num" w:pos="993"/>
        </w:tabs>
        <w:spacing w:after="120"/>
        <w:ind w:left="993" w:hanging="284"/>
        <w:jc w:val="both"/>
      </w:pPr>
      <w:r>
        <w:t>de mesurer des angles ;</w:t>
      </w:r>
    </w:p>
    <w:p w:rsidR="00D969E0" w:rsidRDefault="00D969E0" w:rsidP="009B08F8">
      <w:pPr>
        <w:numPr>
          <w:ilvl w:val="0"/>
          <w:numId w:val="3"/>
        </w:numPr>
        <w:tabs>
          <w:tab w:val="clear" w:pos="360"/>
          <w:tab w:val="num" w:pos="993"/>
        </w:tabs>
        <w:spacing w:after="120"/>
        <w:ind w:left="993" w:hanging="284"/>
        <w:jc w:val="both"/>
      </w:pPr>
      <w:r>
        <w:t>de situer, dans le temps, des événements en rapport avec la profession ;</w:t>
      </w:r>
    </w:p>
    <w:p w:rsidR="00D969E0" w:rsidRDefault="00D969E0" w:rsidP="009B08F8">
      <w:pPr>
        <w:numPr>
          <w:ilvl w:val="0"/>
          <w:numId w:val="3"/>
        </w:numPr>
        <w:tabs>
          <w:tab w:val="clear" w:pos="360"/>
          <w:tab w:val="num" w:pos="993"/>
        </w:tabs>
        <w:spacing w:after="120"/>
        <w:ind w:left="993" w:hanging="284"/>
        <w:jc w:val="both"/>
      </w:pPr>
      <w:r>
        <w:t>de connaître le sens des principaux préfixes déca., déci.,… et d’effectuer rapidement le passage d’une unité de mesure à une autre ;</w:t>
      </w:r>
    </w:p>
    <w:p w:rsidR="00D969E0" w:rsidRDefault="00D969E0" w:rsidP="009B08F8">
      <w:pPr>
        <w:numPr>
          <w:ilvl w:val="0"/>
          <w:numId w:val="3"/>
        </w:numPr>
        <w:tabs>
          <w:tab w:val="clear" w:pos="360"/>
          <w:tab w:val="num" w:pos="993"/>
        </w:tabs>
        <w:spacing w:after="120"/>
        <w:ind w:left="993" w:hanging="284"/>
        <w:jc w:val="both"/>
      </w:pPr>
      <w:r>
        <w:t>d’utiliser l’unité de mesure appropriée ;</w:t>
      </w:r>
    </w:p>
    <w:p w:rsidR="00D969E0" w:rsidRDefault="00D969E0" w:rsidP="009B08F8">
      <w:pPr>
        <w:tabs>
          <w:tab w:val="left" w:pos="142"/>
          <w:tab w:val="num" w:pos="1211"/>
        </w:tabs>
        <w:spacing w:after="120"/>
        <w:ind w:left="709"/>
        <w:jc w:val="both"/>
        <w:rPr>
          <w:u w:val="single"/>
        </w:rPr>
      </w:pPr>
      <w:r>
        <w:rPr>
          <w:u w:val="single"/>
        </w:rPr>
        <w:t>pour les figures géométriques,</w:t>
      </w:r>
    </w:p>
    <w:p w:rsidR="00D969E0" w:rsidRDefault="00D969E0" w:rsidP="009B08F8">
      <w:pPr>
        <w:numPr>
          <w:ilvl w:val="0"/>
          <w:numId w:val="3"/>
        </w:numPr>
        <w:tabs>
          <w:tab w:val="clear" w:pos="360"/>
          <w:tab w:val="num" w:pos="993"/>
        </w:tabs>
        <w:spacing w:after="120"/>
        <w:ind w:left="993" w:hanging="284"/>
        <w:jc w:val="both"/>
      </w:pPr>
      <w:r>
        <w:t>de reconnaître, de comparer des volumes et des surfaces, de les différencier et de les classer (sur base de propriétés de côtés, d’arêtes d’angles pour les surfaces) ;</w:t>
      </w:r>
    </w:p>
    <w:p w:rsidR="00D969E0" w:rsidRDefault="00D969E0" w:rsidP="009B08F8">
      <w:pPr>
        <w:numPr>
          <w:ilvl w:val="0"/>
          <w:numId w:val="3"/>
        </w:numPr>
        <w:tabs>
          <w:tab w:val="clear" w:pos="360"/>
          <w:tab w:val="num" w:pos="993"/>
        </w:tabs>
        <w:spacing w:after="240"/>
        <w:ind w:left="993" w:hanging="284"/>
        <w:jc w:val="both"/>
      </w:pPr>
      <w:r>
        <w:t>de construire des surfaces et des volumes simples avec du matériel varié.</w:t>
      </w:r>
    </w:p>
    <w:p w:rsidR="00D969E0" w:rsidRDefault="00D969E0" w:rsidP="009B08F8">
      <w:pPr>
        <w:numPr>
          <w:ilvl w:val="1"/>
          <w:numId w:val="1"/>
        </w:numPr>
        <w:tabs>
          <w:tab w:val="clear" w:pos="861"/>
          <w:tab w:val="num" w:pos="567"/>
        </w:tabs>
        <w:ind w:left="567" w:hanging="283"/>
        <w:rPr>
          <w:b/>
        </w:rPr>
      </w:pPr>
      <w:r>
        <w:rPr>
          <w:b/>
        </w:rPr>
        <w:t>en communication professionnelle</w:t>
      </w:r>
    </w:p>
    <w:p w:rsidR="00D969E0" w:rsidRDefault="00D969E0" w:rsidP="009B08F8">
      <w:pPr>
        <w:tabs>
          <w:tab w:val="left" w:pos="142"/>
          <w:tab w:val="num" w:pos="1211"/>
        </w:tabs>
        <w:spacing w:before="120" w:after="120"/>
        <w:ind w:left="709"/>
        <w:jc w:val="both"/>
        <w:rPr>
          <w:i/>
        </w:rPr>
      </w:pPr>
      <w:r>
        <w:rPr>
          <w:i/>
        </w:rPr>
        <w:t>face à des documents professionnels mentionnant des consignes de travail, des notices, des fiches techniques, des modes opératoires pour l’utilisation de produits courants dans les métiers de l’alimentation,</w:t>
      </w:r>
    </w:p>
    <w:p w:rsidR="00D969E0" w:rsidRDefault="00D969E0" w:rsidP="009B08F8">
      <w:pPr>
        <w:numPr>
          <w:ilvl w:val="0"/>
          <w:numId w:val="3"/>
        </w:numPr>
        <w:tabs>
          <w:tab w:val="clear" w:pos="360"/>
          <w:tab w:val="num" w:pos="993"/>
        </w:tabs>
        <w:spacing w:after="120"/>
        <w:ind w:left="993" w:hanging="284"/>
        <w:jc w:val="both"/>
      </w:pPr>
      <w:r>
        <w:t>d’identifier l’essentiel d’un message : description, information commerciale ou technique, questionnaire, formulaire à remplir,… ;</w:t>
      </w:r>
    </w:p>
    <w:p w:rsidR="00D969E0" w:rsidRDefault="00D969E0" w:rsidP="009B08F8">
      <w:pPr>
        <w:numPr>
          <w:ilvl w:val="0"/>
          <w:numId w:val="3"/>
        </w:numPr>
        <w:tabs>
          <w:tab w:val="clear" w:pos="360"/>
          <w:tab w:val="num" w:pos="993"/>
        </w:tabs>
        <w:spacing w:after="120"/>
        <w:ind w:left="993" w:hanging="284"/>
        <w:jc w:val="both"/>
      </w:pPr>
      <w:r>
        <w:t>de reconnaître le sens d’une demande d’information ;</w:t>
      </w:r>
    </w:p>
    <w:p w:rsidR="00D969E0" w:rsidRDefault="00D969E0" w:rsidP="009B08F8">
      <w:pPr>
        <w:numPr>
          <w:ilvl w:val="0"/>
          <w:numId w:val="3"/>
        </w:numPr>
        <w:tabs>
          <w:tab w:val="clear" w:pos="360"/>
          <w:tab w:val="num" w:pos="993"/>
        </w:tabs>
        <w:spacing w:after="120"/>
        <w:ind w:left="993" w:hanging="284"/>
        <w:jc w:val="both"/>
      </w:pPr>
      <w:r>
        <w:t>d’expliquer et d’illustrer un schéma ;</w:t>
      </w:r>
    </w:p>
    <w:p w:rsidR="00D969E0" w:rsidRDefault="00D969E0" w:rsidP="009B08F8">
      <w:pPr>
        <w:numPr>
          <w:ilvl w:val="0"/>
          <w:numId w:val="3"/>
        </w:numPr>
        <w:tabs>
          <w:tab w:val="clear" w:pos="360"/>
          <w:tab w:val="num" w:pos="993"/>
        </w:tabs>
        <w:spacing w:after="120"/>
        <w:ind w:left="993" w:hanging="284"/>
        <w:jc w:val="both"/>
      </w:pPr>
      <w:r>
        <w:t>de structurer des informations (en tableaux ou en schémas) ;</w:t>
      </w:r>
    </w:p>
    <w:p w:rsidR="00D969E0" w:rsidRDefault="00D969E0" w:rsidP="009B08F8">
      <w:pPr>
        <w:numPr>
          <w:ilvl w:val="0"/>
          <w:numId w:val="3"/>
        </w:numPr>
        <w:tabs>
          <w:tab w:val="clear" w:pos="360"/>
          <w:tab w:val="num" w:pos="993"/>
        </w:tabs>
        <w:spacing w:after="120"/>
        <w:ind w:left="993" w:hanging="284"/>
        <w:jc w:val="both"/>
      </w:pPr>
      <w:r>
        <w:t>de repérer des liens logiques entre informations (et / ou / si…alors / …) ;</w:t>
      </w:r>
    </w:p>
    <w:p w:rsidR="00D969E0" w:rsidRDefault="00D969E0" w:rsidP="009B08F8">
      <w:pPr>
        <w:tabs>
          <w:tab w:val="left" w:pos="142"/>
          <w:tab w:val="num" w:pos="1211"/>
        </w:tabs>
        <w:spacing w:after="120"/>
        <w:ind w:left="709"/>
        <w:jc w:val="both"/>
        <w:rPr>
          <w:i/>
        </w:rPr>
      </w:pPr>
      <w:r>
        <w:rPr>
          <w:i/>
        </w:rPr>
        <w:t>face à des documents diversifiés (manuscrits, dactylographiés, enregistrés,…) illustrant des problèmes techniques de la vie courante (notices techniques, étiquettes de produits, mesures de sécurité,…),</w:t>
      </w:r>
    </w:p>
    <w:p w:rsidR="00D969E0" w:rsidRDefault="00D969E0" w:rsidP="009B08F8">
      <w:pPr>
        <w:numPr>
          <w:ilvl w:val="0"/>
          <w:numId w:val="3"/>
        </w:numPr>
        <w:tabs>
          <w:tab w:val="clear" w:pos="360"/>
          <w:tab w:val="num" w:pos="993"/>
        </w:tabs>
        <w:spacing w:after="180"/>
        <w:ind w:left="993" w:hanging="284"/>
        <w:jc w:val="both"/>
      </w:pPr>
      <w:r>
        <w:t>de lire et d’expliquer des messages.</w:t>
      </w:r>
    </w:p>
    <w:p w:rsidR="00D969E0" w:rsidRDefault="00D969E0" w:rsidP="009B08F8">
      <w:pPr>
        <w:numPr>
          <w:ilvl w:val="1"/>
          <w:numId w:val="1"/>
        </w:numPr>
        <w:tabs>
          <w:tab w:val="clear" w:pos="861"/>
          <w:tab w:val="num" w:pos="567"/>
        </w:tabs>
        <w:spacing w:after="120"/>
        <w:ind w:left="568" w:hanging="284"/>
        <w:rPr>
          <w:b/>
        </w:rPr>
      </w:pPr>
      <w:r>
        <w:rPr>
          <w:b/>
        </w:rPr>
        <w:t>en biologie appliquée</w:t>
      </w:r>
    </w:p>
    <w:p w:rsidR="00D969E0" w:rsidRDefault="00D969E0" w:rsidP="009B08F8">
      <w:pPr>
        <w:numPr>
          <w:ilvl w:val="0"/>
          <w:numId w:val="3"/>
        </w:numPr>
        <w:tabs>
          <w:tab w:val="clear" w:pos="360"/>
          <w:tab w:val="num" w:pos="993"/>
        </w:tabs>
        <w:spacing w:after="120"/>
        <w:ind w:left="993" w:hanging="284"/>
        <w:jc w:val="both"/>
      </w:pPr>
      <w:r>
        <w:t>de décrire sommairement le trajet des aliments dans le corps humain ;</w:t>
      </w:r>
    </w:p>
    <w:p w:rsidR="00D969E0" w:rsidRDefault="00D969E0" w:rsidP="009B08F8">
      <w:pPr>
        <w:numPr>
          <w:ilvl w:val="0"/>
          <w:numId w:val="3"/>
        </w:numPr>
        <w:tabs>
          <w:tab w:val="clear" w:pos="360"/>
          <w:tab w:val="num" w:pos="993"/>
        </w:tabs>
        <w:spacing w:after="120"/>
        <w:ind w:left="993" w:hanging="284"/>
        <w:jc w:val="both"/>
      </w:pPr>
      <w:r>
        <w:t>d’expliquer les besoins nutritionnels généraux d’une personne adulte et les règles d’hygiène alimentaire ;</w:t>
      </w:r>
    </w:p>
    <w:p w:rsidR="00D969E0" w:rsidRDefault="00D969E0" w:rsidP="009B08F8">
      <w:pPr>
        <w:numPr>
          <w:ilvl w:val="0"/>
          <w:numId w:val="3"/>
        </w:numPr>
        <w:tabs>
          <w:tab w:val="clear" w:pos="360"/>
          <w:tab w:val="num" w:pos="993"/>
        </w:tabs>
        <w:spacing w:after="180"/>
        <w:ind w:left="993" w:hanging="284"/>
        <w:jc w:val="both"/>
      </w:pPr>
      <w:r>
        <w:t>de caractériser les principaux groupes alimentaires et d’y classer des aliments courants.</w:t>
      </w:r>
    </w:p>
    <w:p w:rsidR="00D969E0" w:rsidRDefault="00D969E0" w:rsidP="009B08F8">
      <w:pPr>
        <w:numPr>
          <w:ilvl w:val="1"/>
          <w:numId w:val="1"/>
        </w:numPr>
        <w:tabs>
          <w:tab w:val="clear" w:pos="861"/>
          <w:tab w:val="num" w:pos="567"/>
        </w:tabs>
        <w:spacing w:after="120"/>
        <w:ind w:left="568" w:hanging="284"/>
        <w:rPr>
          <w:b/>
        </w:rPr>
      </w:pPr>
      <w:r>
        <w:rPr>
          <w:b/>
        </w:rPr>
        <w:t>en sciences humaines appliquées</w:t>
      </w:r>
    </w:p>
    <w:p w:rsidR="00D969E0" w:rsidRDefault="00D969E0" w:rsidP="009B08F8">
      <w:pPr>
        <w:numPr>
          <w:ilvl w:val="0"/>
          <w:numId w:val="3"/>
        </w:numPr>
        <w:tabs>
          <w:tab w:val="clear" w:pos="360"/>
          <w:tab w:val="num" w:pos="993"/>
        </w:tabs>
        <w:ind w:left="993" w:hanging="284"/>
        <w:jc w:val="both"/>
      </w:pPr>
      <w:r>
        <w:t>de rechercher et de donner des informations précises sur des produits courants dans la fabrication d’aliments (matières premières, épices, boissons,…) pour en situer l’origine géographique et l’environnement de production (climat, géologie, aspects historiques ou culturels,…).</w:t>
      </w:r>
    </w:p>
    <w:p w:rsidR="00D969E0" w:rsidRDefault="00D969E0" w:rsidP="009B08F8">
      <w:pPr>
        <w:jc w:val="both"/>
      </w:pPr>
    </w:p>
    <w:p w:rsidR="00D969E0" w:rsidRDefault="00D969E0" w:rsidP="009B08F8">
      <w:pPr>
        <w:rPr>
          <w:b/>
        </w:rPr>
      </w:pPr>
    </w:p>
    <w:p w:rsidR="00D969E0" w:rsidRDefault="00D969E0" w:rsidP="009B08F8">
      <w:pPr>
        <w:rPr>
          <w:b/>
        </w:rPr>
      </w:pPr>
    </w:p>
    <w:p w:rsidR="00D969E0" w:rsidRDefault="00D969E0" w:rsidP="009B08F8">
      <w:pPr>
        <w:numPr>
          <w:ilvl w:val="0"/>
          <w:numId w:val="1"/>
        </w:numPr>
        <w:tabs>
          <w:tab w:val="left" w:pos="284"/>
        </w:tabs>
        <w:rPr>
          <w:b/>
        </w:rPr>
      </w:pPr>
      <w:r>
        <w:rPr>
          <w:b/>
        </w:rPr>
        <w:t>CAPACITES TERMINALES</w:t>
      </w:r>
    </w:p>
    <w:p w:rsidR="00D969E0" w:rsidRDefault="00D969E0" w:rsidP="009B08F8">
      <w:pPr>
        <w:ind w:left="284"/>
        <w:jc w:val="both"/>
      </w:pPr>
    </w:p>
    <w:p w:rsidR="00D969E0" w:rsidRDefault="00D969E0" w:rsidP="009B08F8">
      <w:pPr>
        <w:ind w:left="284"/>
        <w:jc w:val="both"/>
      </w:pPr>
      <w:r>
        <w:t>Pour atteindre le seuil de réussite, l’étudiant devra prouver qu’il est capable :</w:t>
      </w:r>
    </w:p>
    <w:p w:rsidR="00D969E0" w:rsidRDefault="00D969E0" w:rsidP="009B08F8">
      <w:pPr>
        <w:pStyle w:val="BodyTextIndent3"/>
        <w:tabs>
          <w:tab w:val="left" w:pos="142"/>
          <w:tab w:val="num" w:pos="1211"/>
        </w:tabs>
        <w:spacing w:before="120"/>
      </w:pPr>
      <w:r>
        <w:t>face à des documents, des situations-problèmes illustrant des situations professionnelles courantes des métiers de l’alimentation,</w:t>
      </w:r>
    </w:p>
    <w:p w:rsidR="00D969E0" w:rsidRDefault="00D969E0" w:rsidP="009B08F8">
      <w:pPr>
        <w:numPr>
          <w:ilvl w:val="0"/>
          <w:numId w:val="3"/>
        </w:numPr>
        <w:tabs>
          <w:tab w:val="clear" w:pos="360"/>
          <w:tab w:val="num" w:pos="567"/>
        </w:tabs>
        <w:spacing w:after="60"/>
        <w:ind w:left="567" w:hanging="283"/>
        <w:jc w:val="both"/>
      </w:pPr>
      <w:r>
        <w:t>d’identifier les données d’un problème et de choisir le mode de calcul approprié :</w:t>
      </w:r>
    </w:p>
    <w:p w:rsidR="00D969E0" w:rsidRDefault="00D969E0" w:rsidP="009B08F8">
      <w:pPr>
        <w:numPr>
          <w:ilvl w:val="0"/>
          <w:numId w:val="5"/>
        </w:numPr>
        <w:tabs>
          <w:tab w:val="clear" w:pos="1571"/>
          <w:tab w:val="num" w:pos="851"/>
        </w:tabs>
        <w:spacing w:after="60"/>
        <w:ind w:left="851" w:hanging="284"/>
        <w:jc w:val="both"/>
      </w:pPr>
      <w:r>
        <w:t>utiliser les quatre opérations fondamentales, calculer des pourcentages et des proportions ;</w:t>
      </w:r>
    </w:p>
    <w:p w:rsidR="00D969E0" w:rsidRDefault="00D969E0" w:rsidP="009B08F8">
      <w:pPr>
        <w:numPr>
          <w:ilvl w:val="0"/>
          <w:numId w:val="5"/>
        </w:numPr>
        <w:tabs>
          <w:tab w:val="clear" w:pos="1571"/>
          <w:tab w:val="num" w:pos="851"/>
        </w:tabs>
        <w:spacing w:after="60"/>
        <w:ind w:left="851" w:hanging="284"/>
        <w:jc w:val="both"/>
      </w:pPr>
      <w:r>
        <w:t>estimer et comparer des grandeurs ;</w:t>
      </w:r>
    </w:p>
    <w:p w:rsidR="00D969E0" w:rsidRDefault="00D969E0" w:rsidP="009B08F8">
      <w:pPr>
        <w:numPr>
          <w:ilvl w:val="0"/>
          <w:numId w:val="5"/>
        </w:numPr>
        <w:tabs>
          <w:tab w:val="clear" w:pos="1571"/>
          <w:tab w:val="num" w:pos="851"/>
        </w:tabs>
        <w:spacing w:after="120"/>
        <w:ind w:left="851" w:hanging="284"/>
        <w:jc w:val="both"/>
      </w:pPr>
      <w:r>
        <w:t>utiliser les mesures appropriées ;</w:t>
      </w:r>
    </w:p>
    <w:p w:rsidR="00D969E0" w:rsidRDefault="00D969E0" w:rsidP="009B08F8">
      <w:pPr>
        <w:numPr>
          <w:ilvl w:val="0"/>
          <w:numId w:val="3"/>
        </w:numPr>
        <w:tabs>
          <w:tab w:val="clear" w:pos="360"/>
          <w:tab w:val="num" w:pos="567"/>
        </w:tabs>
        <w:spacing w:after="120"/>
        <w:ind w:left="567" w:hanging="283"/>
        <w:jc w:val="both"/>
        <w:rPr>
          <w:sz w:val="20"/>
        </w:rPr>
      </w:pPr>
      <w:r>
        <w:t>de lire des documents professionnels, d’identifier et d’expliquer les objectifs et le contenu essentiels de ceux-ci ;</w:t>
      </w:r>
    </w:p>
    <w:p w:rsidR="00D969E0" w:rsidRDefault="00D969E0" w:rsidP="009B08F8">
      <w:pPr>
        <w:numPr>
          <w:ilvl w:val="0"/>
          <w:numId w:val="3"/>
        </w:numPr>
        <w:tabs>
          <w:tab w:val="clear" w:pos="360"/>
          <w:tab w:val="num" w:pos="567"/>
        </w:tabs>
        <w:spacing w:after="60"/>
        <w:ind w:left="567" w:hanging="283"/>
        <w:jc w:val="both"/>
      </w:pPr>
      <w:r>
        <w:t>de présenter un sujet de son choix (recette, plat, habitude alimentaire,…) comprenant :</w:t>
      </w:r>
    </w:p>
    <w:p w:rsidR="00D969E0" w:rsidRDefault="00D969E0" w:rsidP="009B08F8">
      <w:pPr>
        <w:numPr>
          <w:ilvl w:val="0"/>
          <w:numId w:val="5"/>
        </w:numPr>
        <w:tabs>
          <w:tab w:val="clear" w:pos="1571"/>
          <w:tab w:val="num" w:pos="851"/>
        </w:tabs>
        <w:spacing w:after="60"/>
        <w:ind w:left="851" w:hanging="284"/>
        <w:jc w:val="both"/>
      </w:pPr>
      <w:r>
        <w:t>une description du sujet, son origine ;</w:t>
      </w:r>
    </w:p>
    <w:p w:rsidR="00D969E0" w:rsidRDefault="00D969E0" w:rsidP="009B08F8">
      <w:pPr>
        <w:numPr>
          <w:ilvl w:val="0"/>
          <w:numId w:val="5"/>
        </w:numPr>
        <w:tabs>
          <w:tab w:val="clear" w:pos="1571"/>
          <w:tab w:val="num" w:pos="851"/>
        </w:tabs>
        <w:ind w:left="851" w:hanging="284"/>
        <w:jc w:val="both"/>
      </w:pPr>
      <w:r>
        <w:t>une description des produits et leur classification dans un groupe alimentaire.</w:t>
      </w:r>
    </w:p>
    <w:p w:rsidR="00D969E0" w:rsidRDefault="00D969E0" w:rsidP="009B08F8">
      <w:pPr>
        <w:spacing w:after="60" w:line="360" w:lineRule="auto"/>
        <w:jc w:val="both"/>
      </w:pPr>
    </w:p>
    <w:p w:rsidR="00D969E0" w:rsidRDefault="00D969E0" w:rsidP="009B08F8">
      <w:pPr>
        <w:spacing w:after="120"/>
        <w:ind w:firstLine="284"/>
        <w:jc w:val="both"/>
      </w:pPr>
      <w:r>
        <w:t>Pour la détermination du degré de maîtrise, il sera tenu compte des critères suivants :</w:t>
      </w:r>
    </w:p>
    <w:p w:rsidR="00D969E0" w:rsidRDefault="00D969E0" w:rsidP="009B08F8">
      <w:pPr>
        <w:numPr>
          <w:ilvl w:val="0"/>
          <w:numId w:val="3"/>
        </w:numPr>
        <w:tabs>
          <w:tab w:val="clear" w:pos="360"/>
          <w:tab w:val="num" w:pos="567"/>
        </w:tabs>
        <w:spacing w:after="120"/>
        <w:ind w:left="567" w:hanging="283"/>
        <w:jc w:val="both"/>
      </w:pPr>
      <w:r>
        <w:t>la clarté et la précision de l’expression,</w:t>
      </w:r>
    </w:p>
    <w:p w:rsidR="00D969E0" w:rsidRDefault="00D969E0" w:rsidP="009B08F8">
      <w:pPr>
        <w:numPr>
          <w:ilvl w:val="0"/>
          <w:numId w:val="3"/>
        </w:numPr>
        <w:tabs>
          <w:tab w:val="clear" w:pos="360"/>
          <w:tab w:val="num" w:pos="567"/>
        </w:tabs>
        <w:spacing w:after="120"/>
        <w:ind w:left="567" w:hanging="283"/>
        <w:jc w:val="both"/>
      </w:pPr>
      <w:r>
        <w:t>l’utilisation pertinente de l’outil mathématique,</w:t>
      </w:r>
    </w:p>
    <w:p w:rsidR="00D969E0" w:rsidRDefault="00D969E0" w:rsidP="009B08F8">
      <w:pPr>
        <w:numPr>
          <w:ilvl w:val="0"/>
          <w:numId w:val="3"/>
        </w:numPr>
        <w:tabs>
          <w:tab w:val="clear" w:pos="360"/>
          <w:tab w:val="num" w:pos="567"/>
        </w:tabs>
        <w:spacing w:after="120"/>
        <w:ind w:left="567" w:hanging="283"/>
        <w:jc w:val="both"/>
      </w:pPr>
      <w:r>
        <w:t>la capacité à rechercher et à détailler des informations.</w:t>
      </w:r>
    </w:p>
    <w:p w:rsidR="00D969E0" w:rsidRDefault="00D969E0" w:rsidP="009B08F8">
      <w:pPr>
        <w:tabs>
          <w:tab w:val="num" w:pos="1211"/>
          <w:tab w:val="num" w:pos="1701"/>
        </w:tabs>
        <w:ind w:left="284"/>
        <w:jc w:val="both"/>
      </w:pPr>
    </w:p>
    <w:p w:rsidR="00D969E0" w:rsidRDefault="00D969E0" w:rsidP="009B08F8">
      <w:pPr>
        <w:tabs>
          <w:tab w:val="num" w:pos="1211"/>
          <w:tab w:val="num" w:pos="1701"/>
        </w:tabs>
        <w:ind w:left="284"/>
        <w:jc w:val="both"/>
      </w:pPr>
    </w:p>
    <w:p w:rsidR="00D969E0" w:rsidRDefault="00D969E0" w:rsidP="009B08F8">
      <w:pPr>
        <w:tabs>
          <w:tab w:val="num" w:pos="1211"/>
          <w:tab w:val="num" w:pos="1701"/>
        </w:tabs>
        <w:ind w:left="284"/>
        <w:jc w:val="both"/>
      </w:pPr>
    </w:p>
    <w:p w:rsidR="00D969E0" w:rsidRDefault="00D969E0" w:rsidP="009B08F8">
      <w:pPr>
        <w:tabs>
          <w:tab w:val="left" w:pos="284"/>
        </w:tabs>
        <w:rPr>
          <w:b/>
        </w:rPr>
      </w:pPr>
      <w:r>
        <w:rPr>
          <w:b/>
        </w:rPr>
        <w:t>6.</w:t>
      </w:r>
      <w:r>
        <w:rPr>
          <w:b/>
        </w:rPr>
        <w:tab/>
        <w:t>CHARGE(S) DE COURS</w:t>
      </w:r>
    </w:p>
    <w:p w:rsidR="00D969E0" w:rsidRDefault="00D969E0" w:rsidP="009B08F8">
      <w:pPr>
        <w:ind w:left="284"/>
        <w:jc w:val="both"/>
      </w:pPr>
    </w:p>
    <w:p w:rsidR="00D969E0" w:rsidRDefault="00D969E0" w:rsidP="009B08F8">
      <w:pPr>
        <w:ind w:left="284"/>
        <w:jc w:val="both"/>
      </w:pPr>
      <w:r>
        <w:t xml:space="preserve">Un enseignant </w:t>
      </w:r>
    </w:p>
    <w:p w:rsidR="00D969E0" w:rsidRDefault="00D969E0" w:rsidP="009B08F8">
      <w:pPr>
        <w:ind w:left="284"/>
        <w:jc w:val="both"/>
      </w:pPr>
    </w:p>
    <w:p w:rsidR="00D969E0" w:rsidRDefault="00D969E0" w:rsidP="009B08F8">
      <w:pPr>
        <w:ind w:left="284"/>
        <w:jc w:val="both"/>
      </w:pPr>
    </w:p>
    <w:p w:rsidR="00D969E0" w:rsidRDefault="00D969E0" w:rsidP="009B08F8">
      <w:pPr>
        <w:tabs>
          <w:tab w:val="left" w:pos="284"/>
        </w:tabs>
        <w:rPr>
          <w:b/>
        </w:rPr>
      </w:pPr>
      <w:r>
        <w:rPr>
          <w:b/>
        </w:rPr>
        <w:t>7.</w:t>
      </w:r>
      <w:r>
        <w:rPr>
          <w:b/>
        </w:rPr>
        <w:tab/>
        <w:t>CONSTITUTION DES GROUPES OU REGROUPEMENT</w:t>
      </w:r>
    </w:p>
    <w:p w:rsidR="00D969E0" w:rsidRDefault="00D969E0" w:rsidP="009B08F8">
      <w:pPr>
        <w:ind w:left="284"/>
        <w:jc w:val="both"/>
      </w:pPr>
    </w:p>
    <w:p w:rsidR="00D969E0" w:rsidRDefault="00D969E0" w:rsidP="009B08F8">
      <w:pPr>
        <w:ind w:left="284"/>
        <w:jc w:val="both"/>
      </w:pPr>
      <w:r>
        <w:t>Aucune recommandation particulière.</w:t>
      </w:r>
    </w:p>
    <w:p w:rsidR="00D969E0" w:rsidRDefault="00D969E0"/>
    <w:sectPr w:rsidR="00D969E0" w:rsidSect="000145BC">
      <w:headerReference w:type="even" r:id="rId7"/>
      <w:headerReference w:type="default" r:id="rId8"/>
      <w:footerReference w:type="even" r:id="rId9"/>
      <w:footerReference w:type="default" r:id="rId10"/>
      <w:headerReference w:type="first" r:id="rId11"/>
      <w:footerReference w:type="first" r:id="rId12"/>
      <w:pgSz w:w="12240" w:h="15840" w:code="1"/>
      <w:pgMar w:top="1412" w:right="1412" w:bottom="1412" w:left="141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9E0" w:rsidRDefault="00D969E0" w:rsidP="000145BC">
      <w:r>
        <w:separator/>
      </w:r>
    </w:p>
  </w:endnote>
  <w:endnote w:type="continuationSeparator" w:id="0">
    <w:p w:rsidR="00D969E0" w:rsidRDefault="00D969E0" w:rsidP="000145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9E0" w:rsidRDefault="00D969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969E0" w:rsidRDefault="00D969E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9E0" w:rsidRDefault="00D969E0">
    <w:pPr>
      <w:pStyle w:val="Footer"/>
      <w:pBdr>
        <w:bottom w:val="single" w:sz="12" w:space="1" w:color="auto"/>
      </w:pBdr>
      <w:ind w:right="360"/>
      <w:jc w:val="center"/>
      <w:rPr>
        <w:color w:val="008080"/>
        <w:sz w:val="18"/>
        <w:lang w:val="fr-BE"/>
      </w:rPr>
    </w:pPr>
  </w:p>
  <w:p w:rsidR="00D969E0" w:rsidRDefault="00D969E0" w:rsidP="00561B20">
    <w:pPr>
      <w:pStyle w:val="Footer"/>
      <w:spacing w:before="180"/>
      <w:rPr>
        <w:color w:val="008080"/>
        <w:sz w:val="18"/>
        <w:lang w:val="fr-BE"/>
      </w:rPr>
    </w:pPr>
    <w:r>
      <w:rPr>
        <w:color w:val="008080"/>
        <w:sz w:val="18"/>
        <w:lang w:val="fr-BE"/>
      </w:rPr>
      <w:t>UF « Formation générale de base pour les métiers de l’alimentation »</w:t>
    </w:r>
  </w:p>
  <w:p w:rsidR="00D969E0" w:rsidRDefault="00D969E0">
    <w:pPr>
      <w:pStyle w:val="Footer"/>
      <w:jc w:val="right"/>
      <w:rPr>
        <w:color w:val="008080"/>
        <w:sz w:val="18"/>
        <w:lang w:val="fr-BE"/>
      </w:rPr>
    </w:pPr>
    <w:r>
      <w:rPr>
        <w:color w:val="008080"/>
        <w:sz w:val="18"/>
        <w:lang w:val="fr-BE"/>
      </w:rPr>
      <w:t xml:space="preserve">Page </w:t>
    </w:r>
    <w:r>
      <w:rPr>
        <w:rStyle w:val="PageNumber"/>
        <w:color w:val="008080"/>
      </w:rPr>
      <w:fldChar w:fldCharType="begin"/>
    </w:r>
    <w:r>
      <w:rPr>
        <w:rStyle w:val="PageNumber"/>
        <w:color w:val="008080"/>
      </w:rPr>
      <w:instrText xml:space="preserve">PAGE  </w:instrText>
    </w:r>
    <w:r>
      <w:rPr>
        <w:rStyle w:val="PageNumber"/>
        <w:color w:val="008080"/>
      </w:rPr>
      <w:fldChar w:fldCharType="separate"/>
    </w:r>
    <w:r>
      <w:rPr>
        <w:rStyle w:val="PageNumber"/>
        <w:noProof/>
        <w:color w:val="008080"/>
      </w:rPr>
      <w:t>2</w:t>
    </w:r>
    <w:r>
      <w:rPr>
        <w:rStyle w:val="PageNumber"/>
        <w:color w:val="008080"/>
      </w:rPr>
      <w:fldChar w:fldCharType="end"/>
    </w:r>
    <w:r>
      <w:rPr>
        <w:color w:val="008080"/>
        <w:sz w:val="18"/>
        <w:lang w:val="fr-BE"/>
      </w:rPr>
      <w:t xml:space="preserve"> sur 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9E0" w:rsidRPr="00561B20" w:rsidRDefault="00D969E0">
    <w:pPr>
      <w:pStyle w:val="Foo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9E0" w:rsidRDefault="00D969E0" w:rsidP="000145BC">
      <w:r>
        <w:separator/>
      </w:r>
    </w:p>
  </w:footnote>
  <w:footnote w:type="continuationSeparator" w:id="0">
    <w:p w:rsidR="00D969E0" w:rsidRDefault="00D969E0" w:rsidP="000145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9E0" w:rsidRDefault="00D969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9E0" w:rsidRDefault="00D969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9E0" w:rsidRDefault="00D969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3228E"/>
    <w:multiLevelType w:val="hybridMultilevel"/>
    <w:tmpl w:val="30268EEC"/>
    <w:lvl w:ilvl="0" w:tplc="FFFFFFFF">
      <w:start w:val="1"/>
      <w:numFmt w:val="bullet"/>
      <w:lvlText w:val=""/>
      <w:lvlJc w:val="left"/>
      <w:pPr>
        <w:tabs>
          <w:tab w:val="num" w:pos="1571"/>
        </w:tabs>
        <w:ind w:left="1571" w:hanging="360"/>
      </w:pPr>
      <w:rPr>
        <w:rFonts w:ascii="Symbol" w:hAnsi="Symbol" w:hint="default"/>
        <w:sz w:val="18"/>
      </w:rPr>
    </w:lvl>
    <w:lvl w:ilvl="1" w:tplc="FFFFFFFF" w:tentative="1">
      <w:start w:val="1"/>
      <w:numFmt w:val="bullet"/>
      <w:lvlText w:val="o"/>
      <w:lvlJc w:val="left"/>
      <w:pPr>
        <w:tabs>
          <w:tab w:val="num" w:pos="2651"/>
        </w:tabs>
        <w:ind w:left="2651" w:hanging="360"/>
      </w:pPr>
      <w:rPr>
        <w:rFonts w:ascii="Courier New" w:hAnsi="Courier New" w:hint="default"/>
      </w:rPr>
    </w:lvl>
    <w:lvl w:ilvl="2" w:tplc="FFFFFFFF" w:tentative="1">
      <w:start w:val="1"/>
      <w:numFmt w:val="bullet"/>
      <w:lvlText w:val=""/>
      <w:lvlJc w:val="left"/>
      <w:pPr>
        <w:tabs>
          <w:tab w:val="num" w:pos="3371"/>
        </w:tabs>
        <w:ind w:left="3371" w:hanging="360"/>
      </w:pPr>
      <w:rPr>
        <w:rFonts w:ascii="Wingdings" w:hAnsi="Wingdings" w:hint="default"/>
      </w:rPr>
    </w:lvl>
    <w:lvl w:ilvl="3" w:tplc="FFFFFFFF" w:tentative="1">
      <w:start w:val="1"/>
      <w:numFmt w:val="bullet"/>
      <w:lvlText w:val=""/>
      <w:lvlJc w:val="left"/>
      <w:pPr>
        <w:tabs>
          <w:tab w:val="num" w:pos="4091"/>
        </w:tabs>
        <w:ind w:left="4091" w:hanging="360"/>
      </w:pPr>
      <w:rPr>
        <w:rFonts w:ascii="Symbol" w:hAnsi="Symbol" w:hint="default"/>
      </w:rPr>
    </w:lvl>
    <w:lvl w:ilvl="4" w:tplc="FFFFFFFF" w:tentative="1">
      <w:start w:val="1"/>
      <w:numFmt w:val="bullet"/>
      <w:lvlText w:val="o"/>
      <w:lvlJc w:val="left"/>
      <w:pPr>
        <w:tabs>
          <w:tab w:val="num" w:pos="4811"/>
        </w:tabs>
        <w:ind w:left="4811" w:hanging="360"/>
      </w:pPr>
      <w:rPr>
        <w:rFonts w:ascii="Courier New" w:hAnsi="Courier New" w:hint="default"/>
      </w:rPr>
    </w:lvl>
    <w:lvl w:ilvl="5" w:tplc="FFFFFFFF" w:tentative="1">
      <w:start w:val="1"/>
      <w:numFmt w:val="bullet"/>
      <w:lvlText w:val=""/>
      <w:lvlJc w:val="left"/>
      <w:pPr>
        <w:tabs>
          <w:tab w:val="num" w:pos="5531"/>
        </w:tabs>
        <w:ind w:left="5531" w:hanging="360"/>
      </w:pPr>
      <w:rPr>
        <w:rFonts w:ascii="Wingdings" w:hAnsi="Wingdings" w:hint="default"/>
      </w:rPr>
    </w:lvl>
    <w:lvl w:ilvl="6" w:tplc="FFFFFFFF" w:tentative="1">
      <w:start w:val="1"/>
      <w:numFmt w:val="bullet"/>
      <w:lvlText w:val=""/>
      <w:lvlJc w:val="left"/>
      <w:pPr>
        <w:tabs>
          <w:tab w:val="num" w:pos="6251"/>
        </w:tabs>
        <w:ind w:left="6251" w:hanging="360"/>
      </w:pPr>
      <w:rPr>
        <w:rFonts w:ascii="Symbol" w:hAnsi="Symbol" w:hint="default"/>
      </w:rPr>
    </w:lvl>
    <w:lvl w:ilvl="7" w:tplc="FFFFFFFF" w:tentative="1">
      <w:start w:val="1"/>
      <w:numFmt w:val="bullet"/>
      <w:lvlText w:val="o"/>
      <w:lvlJc w:val="left"/>
      <w:pPr>
        <w:tabs>
          <w:tab w:val="num" w:pos="6971"/>
        </w:tabs>
        <w:ind w:left="6971" w:hanging="360"/>
      </w:pPr>
      <w:rPr>
        <w:rFonts w:ascii="Courier New" w:hAnsi="Courier New" w:hint="default"/>
      </w:rPr>
    </w:lvl>
    <w:lvl w:ilvl="8" w:tplc="FFFFFFFF" w:tentative="1">
      <w:start w:val="1"/>
      <w:numFmt w:val="bullet"/>
      <w:lvlText w:val=""/>
      <w:lvlJc w:val="left"/>
      <w:pPr>
        <w:tabs>
          <w:tab w:val="num" w:pos="7691"/>
        </w:tabs>
        <w:ind w:left="7691" w:hanging="360"/>
      </w:pPr>
      <w:rPr>
        <w:rFonts w:ascii="Wingdings" w:hAnsi="Wingdings" w:hint="default"/>
      </w:rPr>
    </w:lvl>
  </w:abstractNum>
  <w:abstractNum w:abstractNumId="1">
    <w:nsid w:val="3BDA5100"/>
    <w:multiLevelType w:val="singleLevel"/>
    <w:tmpl w:val="379EFE6E"/>
    <w:lvl w:ilvl="0">
      <w:start w:val="1"/>
      <w:numFmt w:val="bullet"/>
      <w:lvlText w:val=""/>
      <w:lvlJc w:val="left"/>
      <w:pPr>
        <w:tabs>
          <w:tab w:val="num" w:pos="360"/>
        </w:tabs>
        <w:ind w:left="360" w:hanging="360"/>
      </w:pPr>
      <w:rPr>
        <w:rFonts w:ascii="Symbol" w:hAnsi="Symbol" w:hint="default"/>
        <w:sz w:val="22"/>
      </w:rPr>
    </w:lvl>
  </w:abstractNum>
  <w:abstractNum w:abstractNumId="2">
    <w:nsid w:val="55072D2F"/>
    <w:multiLevelType w:val="hybridMultilevel"/>
    <w:tmpl w:val="30268EEC"/>
    <w:lvl w:ilvl="0" w:tplc="FFFFFFFF">
      <w:start w:val="1"/>
      <w:numFmt w:val="bullet"/>
      <w:lvlText w:val=""/>
      <w:lvlJc w:val="left"/>
      <w:pPr>
        <w:tabs>
          <w:tab w:val="num" w:pos="1211"/>
        </w:tabs>
        <w:ind w:left="1211" w:hanging="360"/>
      </w:pPr>
      <w:rPr>
        <w:rFonts w:ascii="Symbol" w:hAnsi="Symbol" w:hint="default"/>
        <w:sz w:val="22"/>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3">
    <w:nsid w:val="7391483D"/>
    <w:multiLevelType w:val="singleLevel"/>
    <w:tmpl w:val="740EB994"/>
    <w:lvl w:ilvl="0">
      <w:start w:val="1"/>
      <w:numFmt w:val="bullet"/>
      <w:lvlText w:val=""/>
      <w:lvlJc w:val="left"/>
      <w:pPr>
        <w:tabs>
          <w:tab w:val="num" w:pos="360"/>
        </w:tabs>
        <w:ind w:left="360" w:hanging="360"/>
      </w:pPr>
      <w:rPr>
        <w:rFonts w:ascii="Symbol" w:hAnsi="Symbol" w:hint="default"/>
        <w:sz w:val="22"/>
      </w:rPr>
    </w:lvl>
  </w:abstractNum>
  <w:abstractNum w:abstractNumId="4">
    <w:nsid w:val="7F4D7F7A"/>
    <w:multiLevelType w:val="multilevel"/>
    <w:tmpl w:val="8DB6E3D4"/>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08F8"/>
    <w:rsid w:val="000145BC"/>
    <w:rsid w:val="0013581D"/>
    <w:rsid w:val="001D016A"/>
    <w:rsid w:val="00354100"/>
    <w:rsid w:val="00475A1A"/>
    <w:rsid w:val="00516F17"/>
    <w:rsid w:val="0053669A"/>
    <w:rsid w:val="00561B20"/>
    <w:rsid w:val="00564B97"/>
    <w:rsid w:val="005873E6"/>
    <w:rsid w:val="0069533A"/>
    <w:rsid w:val="00700C7E"/>
    <w:rsid w:val="007A6E5D"/>
    <w:rsid w:val="009B08F8"/>
    <w:rsid w:val="009F1FF8"/>
    <w:rsid w:val="00A37406"/>
    <w:rsid w:val="00A949BC"/>
    <w:rsid w:val="00B1660D"/>
    <w:rsid w:val="00C84DF8"/>
    <w:rsid w:val="00CE7FE0"/>
    <w:rsid w:val="00D46036"/>
    <w:rsid w:val="00D969E0"/>
    <w:rsid w:val="00DA5ACA"/>
    <w:rsid w:val="00E5513A"/>
    <w:rsid w:val="00EB39CA"/>
    <w:rsid w:val="00FF1253"/>
  </w:rsids>
  <m:mathPr>
    <m:mathFont m:val="Cambria Math"/>
    <m:brkBin m:val="before"/>
    <m:brkBinSub m:val="--"/>
    <m:smallFrac m:val="off"/>
    <m:dispDef/>
    <m:lMargin m:val="0"/>
    <m:rMargin m:val="0"/>
    <m:defJc m:val="centerGroup"/>
    <m:wrapIndent m:val="1440"/>
    <m:intLim m:val="subSup"/>
    <m:naryLim m:val="undOvr"/>
  </m:mathPr>
  <w:uiCompat97To2003/>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8F8"/>
    <w:pPr>
      <w:autoSpaceDE w:val="0"/>
      <w:autoSpaceDN w:val="0"/>
    </w:pPr>
    <w:rPr>
      <w:rFonts w:ascii="Times New Roman" w:eastAsia="Times New Roman" w:hAnsi="Times New Roman"/>
      <w:lang w:val="fr-FR" w:eastAsia="fr-FR"/>
    </w:rPr>
  </w:style>
  <w:style w:type="paragraph" w:styleId="Heading8">
    <w:name w:val="heading 8"/>
    <w:basedOn w:val="Normal"/>
    <w:next w:val="Normal"/>
    <w:link w:val="Heading8Char"/>
    <w:uiPriority w:val="99"/>
    <w:qFormat/>
    <w:rsid w:val="009B08F8"/>
    <w:pPr>
      <w:keepNext/>
      <w:spacing w:before="120" w:after="120"/>
      <w:jc w:val="center"/>
      <w:outlineLvl w:val="7"/>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locked/>
    <w:rsid w:val="009B08F8"/>
    <w:rPr>
      <w:rFonts w:ascii="Times New Roman" w:hAnsi="Times New Roman" w:cs="Times New Roman"/>
      <w:b/>
      <w:lang w:val="fr-FR" w:eastAsia="fr-FR"/>
    </w:rPr>
  </w:style>
  <w:style w:type="paragraph" w:styleId="BodyText">
    <w:name w:val="Body Text"/>
    <w:basedOn w:val="Normal"/>
    <w:link w:val="BodyTextChar"/>
    <w:uiPriority w:val="99"/>
    <w:semiHidden/>
    <w:rsid w:val="009B08F8"/>
    <w:pPr>
      <w:autoSpaceDE/>
      <w:autoSpaceDN/>
      <w:jc w:val="center"/>
    </w:pPr>
    <w:rPr>
      <w:b/>
      <w:szCs w:val="20"/>
    </w:rPr>
  </w:style>
  <w:style w:type="character" w:customStyle="1" w:styleId="BodyTextChar">
    <w:name w:val="Body Text Char"/>
    <w:basedOn w:val="DefaultParagraphFont"/>
    <w:link w:val="BodyText"/>
    <w:uiPriority w:val="99"/>
    <w:semiHidden/>
    <w:locked/>
    <w:rsid w:val="009B08F8"/>
    <w:rPr>
      <w:rFonts w:ascii="Times New Roman" w:hAnsi="Times New Roman" w:cs="Times New Roman"/>
      <w:b/>
      <w:sz w:val="20"/>
      <w:szCs w:val="20"/>
      <w:lang w:val="fr-FR" w:eastAsia="fr-FR"/>
    </w:rPr>
  </w:style>
  <w:style w:type="paragraph" w:styleId="Header">
    <w:name w:val="header"/>
    <w:basedOn w:val="Normal"/>
    <w:link w:val="HeaderChar"/>
    <w:uiPriority w:val="99"/>
    <w:semiHidden/>
    <w:rsid w:val="009B08F8"/>
    <w:pPr>
      <w:tabs>
        <w:tab w:val="center" w:pos="4536"/>
        <w:tab w:val="right" w:pos="9072"/>
      </w:tabs>
    </w:pPr>
  </w:style>
  <w:style w:type="character" w:customStyle="1" w:styleId="HeaderChar">
    <w:name w:val="Header Char"/>
    <w:basedOn w:val="DefaultParagraphFont"/>
    <w:link w:val="Header"/>
    <w:uiPriority w:val="99"/>
    <w:semiHidden/>
    <w:locked/>
    <w:rsid w:val="009B08F8"/>
    <w:rPr>
      <w:rFonts w:ascii="Times New Roman" w:hAnsi="Times New Roman" w:cs="Times New Roman"/>
      <w:lang w:val="fr-FR" w:eastAsia="fr-FR"/>
    </w:rPr>
  </w:style>
  <w:style w:type="paragraph" w:styleId="Footer">
    <w:name w:val="footer"/>
    <w:basedOn w:val="Normal"/>
    <w:link w:val="FooterChar"/>
    <w:uiPriority w:val="99"/>
    <w:semiHidden/>
    <w:rsid w:val="009B08F8"/>
    <w:pPr>
      <w:tabs>
        <w:tab w:val="center" w:pos="4536"/>
        <w:tab w:val="right" w:pos="9072"/>
      </w:tabs>
    </w:pPr>
  </w:style>
  <w:style w:type="character" w:customStyle="1" w:styleId="FooterChar">
    <w:name w:val="Footer Char"/>
    <w:basedOn w:val="DefaultParagraphFont"/>
    <w:link w:val="Footer"/>
    <w:uiPriority w:val="99"/>
    <w:semiHidden/>
    <w:locked/>
    <w:rsid w:val="009B08F8"/>
    <w:rPr>
      <w:rFonts w:ascii="Times New Roman" w:hAnsi="Times New Roman" w:cs="Times New Roman"/>
      <w:lang w:val="fr-FR" w:eastAsia="fr-FR"/>
    </w:rPr>
  </w:style>
  <w:style w:type="character" w:styleId="PageNumber">
    <w:name w:val="page number"/>
    <w:basedOn w:val="DefaultParagraphFont"/>
    <w:uiPriority w:val="99"/>
    <w:semiHidden/>
    <w:rsid w:val="009B08F8"/>
    <w:rPr>
      <w:rFonts w:cs="Times New Roman"/>
    </w:rPr>
  </w:style>
  <w:style w:type="paragraph" w:styleId="BodyTextIndent3">
    <w:name w:val="Body Text Indent 3"/>
    <w:basedOn w:val="Normal"/>
    <w:link w:val="BodyTextIndent3Char"/>
    <w:uiPriority w:val="99"/>
    <w:semiHidden/>
    <w:rsid w:val="009B08F8"/>
    <w:pPr>
      <w:spacing w:after="120"/>
      <w:ind w:left="284"/>
      <w:jc w:val="both"/>
    </w:pPr>
    <w:rPr>
      <w:bCs/>
      <w:i/>
      <w:iCs/>
    </w:rPr>
  </w:style>
  <w:style w:type="character" w:customStyle="1" w:styleId="BodyTextIndent3Char">
    <w:name w:val="Body Text Indent 3 Char"/>
    <w:basedOn w:val="DefaultParagraphFont"/>
    <w:link w:val="BodyTextIndent3"/>
    <w:uiPriority w:val="99"/>
    <w:semiHidden/>
    <w:locked/>
    <w:rsid w:val="009B08F8"/>
    <w:rPr>
      <w:rFonts w:ascii="Times New Roman" w:hAnsi="Times New Roman" w:cs="Times New Roman"/>
      <w:bCs/>
      <w:i/>
      <w:iCs/>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5</Pages>
  <Words>1156</Words>
  <Characters>6359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dc:creator>
  <cp:keywords/>
  <dc:description/>
  <cp:lastModifiedBy>ETNIC</cp:lastModifiedBy>
  <cp:revision>7</cp:revision>
  <dcterms:created xsi:type="dcterms:W3CDTF">2012-05-03T21:20:00Z</dcterms:created>
  <dcterms:modified xsi:type="dcterms:W3CDTF">2012-11-28T14:01:00Z</dcterms:modified>
</cp:coreProperties>
</file>