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0" w:rsidRDefault="00F568C0" w:rsidP="00877424">
      <w:pPr>
        <w:jc w:val="right"/>
      </w:pPr>
    </w:p>
    <w:p w:rsidR="00F568C0" w:rsidRDefault="00F568C0" w:rsidP="00877424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  <w:sz w:val="20"/>
        </w:rPr>
      </w:pPr>
      <w:r>
        <w:rPr>
          <w:b/>
          <w:sz w:val="2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sz w:val="20"/>
          </w:rPr>
          <w:t>LA RECHERCHE SCIENTIFIQUE</w:t>
        </w:r>
      </w:smartTag>
      <w:r>
        <w:rPr>
          <w:b/>
          <w:sz w:val="20"/>
        </w:rPr>
        <w:t xml:space="preserve"> </w:t>
      </w:r>
    </w:p>
    <w:p w:rsidR="00F568C0" w:rsidRDefault="00F568C0" w:rsidP="00877424">
      <w:pPr>
        <w:jc w:val="center"/>
        <w:rPr>
          <w:sz w:val="20"/>
        </w:rPr>
      </w:pPr>
    </w:p>
    <w:p w:rsidR="00F568C0" w:rsidRDefault="00F568C0" w:rsidP="00877424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F568C0" w:rsidRDefault="00F568C0" w:rsidP="00877424">
      <w:pPr>
        <w:jc w:val="center"/>
        <w:rPr>
          <w:b/>
        </w:rPr>
      </w:pPr>
    </w:p>
    <w:p w:rsidR="00F568C0" w:rsidRPr="001128B5" w:rsidRDefault="00F568C0" w:rsidP="00877424">
      <w:pPr>
        <w:jc w:val="center"/>
        <w:rPr>
          <w:b/>
          <w:sz w:val="28"/>
          <w:szCs w:val="28"/>
        </w:rPr>
      </w:pPr>
      <w:r w:rsidRPr="001128B5">
        <w:rPr>
          <w:b/>
          <w:sz w:val="28"/>
          <w:szCs w:val="28"/>
        </w:rPr>
        <w:t>UNITE DE FORMATION</w:t>
      </w: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  <w:rPr>
          <w:b/>
          <w:sz w:val="32"/>
        </w:rPr>
      </w:pPr>
      <w:r>
        <w:rPr>
          <w:b/>
          <w:sz w:val="32"/>
        </w:rPr>
        <w:t>TECHNIQUES DE CHARCUTERIE 1</w:t>
      </w:r>
      <w:r>
        <w:rPr>
          <w:b/>
          <w:sz w:val="32"/>
        </w:rPr>
        <w:br/>
      </w:r>
    </w:p>
    <w:p w:rsidR="00F568C0" w:rsidRDefault="00F568C0" w:rsidP="00877424">
      <w:pPr>
        <w:jc w:val="center"/>
        <w:rPr>
          <w:b/>
        </w:rPr>
      </w:pPr>
      <w:r>
        <w:rPr>
          <w:b/>
        </w:rPr>
        <w:t>ENSEIGNEMENT SECONDAIRE INFERIEUR DE TRANSITION</w:t>
      </w:r>
    </w:p>
    <w:p w:rsidR="00F568C0" w:rsidRDefault="00F568C0" w:rsidP="00877424">
      <w:pPr>
        <w:jc w:val="center"/>
        <w:rPr>
          <w:sz w:val="20"/>
          <w:szCs w:val="20"/>
        </w:rPr>
      </w:pPr>
    </w:p>
    <w:p w:rsidR="00F568C0" w:rsidRDefault="00F568C0" w:rsidP="00877424">
      <w:pPr>
        <w:jc w:val="center"/>
        <w:rPr>
          <w:sz w:val="20"/>
          <w:szCs w:val="20"/>
        </w:rPr>
      </w:pPr>
    </w:p>
    <w:p w:rsidR="00F568C0" w:rsidRDefault="00F568C0" w:rsidP="00877424">
      <w:pPr>
        <w:jc w:val="center"/>
        <w:rPr>
          <w:sz w:val="20"/>
          <w:szCs w:val="20"/>
        </w:rPr>
      </w:pPr>
    </w:p>
    <w:p w:rsidR="00F568C0" w:rsidRDefault="00F568C0" w:rsidP="00877424">
      <w:pPr>
        <w:jc w:val="center"/>
        <w:rPr>
          <w:sz w:val="20"/>
          <w:szCs w:val="20"/>
        </w:rPr>
      </w:pPr>
    </w:p>
    <w:p w:rsidR="00F568C0" w:rsidRDefault="00F568C0" w:rsidP="00877424">
      <w:pPr>
        <w:jc w:val="center"/>
        <w:rPr>
          <w:sz w:val="20"/>
          <w:szCs w:val="20"/>
        </w:rPr>
      </w:pPr>
    </w:p>
    <w:tbl>
      <w:tblPr>
        <w:tblW w:w="0" w:type="auto"/>
        <w:tblInd w:w="176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94"/>
      </w:tblGrid>
      <w:tr w:rsidR="00F568C0" w:rsidTr="00305F37">
        <w:tc>
          <w:tcPr>
            <w:tcW w:w="5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8C0" w:rsidRDefault="00F568C0" w:rsidP="00305F37">
            <w:pPr>
              <w:snapToGrid w:val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</w:t>
            </w:r>
            <w:r>
              <w:rPr>
                <w:lang w:val="nl-NL"/>
              </w:rPr>
              <w:t xml:space="preserve"> </w:t>
            </w:r>
            <w:r w:rsidRPr="001128B5">
              <w:rPr>
                <w:b/>
                <w:lang w:val="nl-NL"/>
              </w:rPr>
              <w:t>421003U11D1</w:t>
            </w:r>
          </w:p>
          <w:p w:rsidR="00F568C0" w:rsidRDefault="00F568C0" w:rsidP="00305F37">
            <w:pPr>
              <w:snapToGrid w:val="0"/>
              <w:jc w:val="center"/>
              <w:rPr>
                <w:lang w:val="nl-NL"/>
              </w:rPr>
            </w:pPr>
          </w:p>
        </w:tc>
      </w:tr>
      <w:tr w:rsidR="00F568C0" w:rsidTr="00305F37">
        <w:tc>
          <w:tcPr>
            <w:tcW w:w="5694" w:type="dxa"/>
            <w:tcBorders>
              <w:left w:val="single" w:sz="4" w:space="0" w:color="000000"/>
              <w:right w:val="single" w:sz="4" w:space="0" w:color="000000"/>
            </w:tcBorders>
          </w:tcPr>
          <w:p w:rsidR="00F568C0" w:rsidRDefault="00F568C0" w:rsidP="00305F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CODE DU DOMAINE DE FORMATION : 401</w:t>
            </w:r>
          </w:p>
        </w:tc>
      </w:tr>
      <w:tr w:rsidR="00F568C0" w:rsidTr="00305F37">
        <w:tc>
          <w:tcPr>
            <w:tcW w:w="5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C0" w:rsidRDefault="00F568C0" w:rsidP="00305F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</w:tc>
      </w:tr>
    </w:tbl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</w:pPr>
    </w:p>
    <w:p w:rsidR="00F568C0" w:rsidRDefault="00F568C0" w:rsidP="00877424">
      <w:pPr>
        <w:jc w:val="center"/>
        <w:rPr>
          <w:b/>
        </w:rPr>
      </w:pPr>
      <w:r>
        <w:rPr>
          <w:b/>
        </w:rPr>
        <w:t>Approbation du Gouvernement de la Communauté française du 26 octobre 2012,</w:t>
      </w:r>
    </w:p>
    <w:p w:rsidR="00F568C0" w:rsidRDefault="00F568C0" w:rsidP="00877424">
      <w:pPr>
        <w:jc w:val="center"/>
        <w:rPr>
          <w:b/>
        </w:rPr>
      </w:pPr>
      <w:r>
        <w:rPr>
          <w:b/>
        </w:rPr>
        <w:t>sur avis conforme de la Commission de concertation</w:t>
      </w: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jc w:val="center"/>
        <w:rPr>
          <w:b/>
        </w:rPr>
      </w:pPr>
    </w:p>
    <w:p w:rsidR="00F568C0" w:rsidRDefault="00F568C0" w:rsidP="00877424">
      <w:pPr>
        <w:pageBreakBefore/>
        <w:rPr>
          <w:sz w:val="2"/>
          <w:szCs w:val="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2"/>
      </w:tblGrid>
      <w:tr w:rsidR="00F568C0" w:rsidTr="00305F37"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32" w:space="0" w:color="000000"/>
            </w:tcBorders>
          </w:tcPr>
          <w:p w:rsidR="00F568C0" w:rsidRDefault="00F568C0" w:rsidP="00305F37">
            <w:pPr>
              <w:tabs>
                <w:tab w:val="left" w:pos="1118"/>
                <w:tab w:val="center" w:pos="4536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</w:p>
          <w:p w:rsidR="00F568C0" w:rsidRDefault="00F568C0" w:rsidP="00305F37">
            <w:pPr>
              <w:tabs>
                <w:tab w:val="left" w:pos="1118"/>
                <w:tab w:val="center" w:pos="453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TECHNIQUES DE CHARCUTERIE 1</w:t>
            </w:r>
          </w:p>
          <w:p w:rsidR="00F568C0" w:rsidRDefault="00F568C0" w:rsidP="00305F37">
            <w:pPr>
              <w:pStyle w:val="Heading8"/>
              <w:spacing w:after="0"/>
              <w:jc w:val="center"/>
              <w:rPr>
                <w:i w:val="0"/>
              </w:rPr>
            </w:pPr>
            <w:r>
              <w:rPr>
                <w:i w:val="0"/>
                <w:sz w:val="22"/>
                <w:szCs w:val="22"/>
              </w:rPr>
              <w:t>ENSEIGNEMENT SECONDAIRE INFERIEUR DE TRANSITION</w:t>
            </w:r>
          </w:p>
          <w:p w:rsidR="00F568C0" w:rsidRDefault="00F568C0" w:rsidP="00305F37">
            <w:pPr>
              <w:jc w:val="center"/>
              <w:rPr>
                <w:b/>
                <w:sz w:val="28"/>
              </w:rPr>
            </w:pPr>
          </w:p>
        </w:tc>
      </w:tr>
    </w:tbl>
    <w:p w:rsidR="00F568C0" w:rsidRDefault="00F568C0" w:rsidP="00877424"/>
    <w:p w:rsidR="00F568C0" w:rsidRDefault="00F568C0" w:rsidP="00877424"/>
    <w:p w:rsidR="00F568C0" w:rsidRDefault="00F568C0" w:rsidP="00877424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DE FORMATION</w:t>
      </w:r>
    </w:p>
    <w:p w:rsidR="00F568C0" w:rsidRDefault="00F568C0" w:rsidP="00877424">
      <w:pPr>
        <w:pStyle w:val="Header"/>
        <w:tabs>
          <w:tab w:val="clear" w:pos="4536"/>
          <w:tab w:val="clear" w:pos="9072"/>
        </w:tabs>
        <w:autoSpaceDE/>
      </w:pPr>
    </w:p>
    <w:p w:rsidR="00F568C0" w:rsidRDefault="00F568C0" w:rsidP="00877424">
      <w:pPr>
        <w:tabs>
          <w:tab w:val="left" w:pos="851"/>
        </w:tabs>
        <w:ind w:left="567" w:hanging="142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F568C0" w:rsidRDefault="00F568C0" w:rsidP="00877424">
      <w:pPr>
        <w:pStyle w:val="BodyTextIndent"/>
        <w:spacing w:after="0"/>
        <w:ind w:left="902"/>
        <w:jc w:val="both"/>
        <w:rPr>
          <w:sz w:val="22"/>
        </w:rPr>
      </w:pPr>
    </w:p>
    <w:p w:rsidR="00F568C0" w:rsidRDefault="00F568C0" w:rsidP="00877424">
      <w:pPr>
        <w:pStyle w:val="BodyTextIndent"/>
        <w:spacing w:after="0"/>
        <w:ind w:left="902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de formation doit :</w:t>
      </w:r>
    </w:p>
    <w:p w:rsidR="00F568C0" w:rsidRDefault="00F568C0" w:rsidP="00877424">
      <w:pPr>
        <w:numPr>
          <w:ilvl w:val="0"/>
          <w:numId w:val="2"/>
        </w:numPr>
        <w:tabs>
          <w:tab w:val="left" w:pos="1260"/>
        </w:tabs>
        <w:spacing w:before="120" w:after="120"/>
        <w:ind w:left="1259" w:hanging="357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 w:rsidR="00F568C0" w:rsidRDefault="00F568C0" w:rsidP="00877424">
      <w:pPr>
        <w:numPr>
          <w:ilvl w:val="0"/>
          <w:numId w:val="2"/>
        </w:numPr>
        <w:tabs>
          <w:tab w:val="left" w:pos="1260"/>
        </w:tabs>
        <w:spacing w:before="120"/>
        <w:ind w:left="1259" w:hanging="357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et, d’une manière générale, des milieux socio-économiques et culturels.</w:t>
      </w:r>
    </w:p>
    <w:p w:rsidR="00F568C0" w:rsidRDefault="00F568C0" w:rsidP="00877424">
      <w:pPr>
        <w:rPr>
          <w:sz w:val="22"/>
        </w:rPr>
      </w:pPr>
    </w:p>
    <w:p w:rsidR="00F568C0" w:rsidRDefault="00F568C0" w:rsidP="00877424">
      <w:pPr>
        <w:rPr>
          <w:sz w:val="22"/>
        </w:rPr>
      </w:pPr>
    </w:p>
    <w:p w:rsidR="00F568C0" w:rsidRDefault="00F568C0" w:rsidP="00877424">
      <w:pPr>
        <w:tabs>
          <w:tab w:val="left" w:pos="851"/>
        </w:tabs>
        <w:ind w:left="567" w:hanging="142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F568C0" w:rsidRDefault="00F568C0" w:rsidP="00877424">
      <w:pPr>
        <w:spacing w:after="120"/>
        <w:ind w:left="902"/>
        <w:jc w:val="both"/>
        <w:rPr>
          <w:sz w:val="22"/>
        </w:rPr>
      </w:pPr>
    </w:p>
    <w:p w:rsidR="00F568C0" w:rsidRDefault="00F568C0" w:rsidP="00877424">
      <w:pPr>
        <w:spacing w:after="120"/>
        <w:ind w:left="902"/>
        <w:jc w:val="both"/>
        <w:rPr>
          <w:sz w:val="22"/>
        </w:rPr>
      </w:pPr>
      <w:r>
        <w:rPr>
          <w:sz w:val="22"/>
        </w:rPr>
        <w:t>Cette unité de formation vise à permettre à l’étudiant :</w:t>
      </w:r>
    </w:p>
    <w:p w:rsidR="00F568C0" w:rsidRDefault="00F568C0" w:rsidP="00877424">
      <w:pPr>
        <w:numPr>
          <w:ilvl w:val="0"/>
          <w:numId w:val="2"/>
        </w:numPr>
        <w:tabs>
          <w:tab w:val="left" w:pos="1260"/>
        </w:tabs>
        <w:spacing w:before="120"/>
        <w:ind w:left="1259" w:hanging="357"/>
        <w:jc w:val="both"/>
        <w:rPr>
          <w:sz w:val="22"/>
        </w:rPr>
      </w:pPr>
      <w:r>
        <w:rPr>
          <w:sz w:val="22"/>
        </w:rPr>
        <w:t>d’acquérir les connaissances et les techniques de fabrication des recettes de base en charcuterie ;</w:t>
      </w:r>
    </w:p>
    <w:p w:rsidR="00F568C0" w:rsidRDefault="00F568C0" w:rsidP="00877424">
      <w:pPr>
        <w:numPr>
          <w:ilvl w:val="0"/>
          <w:numId w:val="2"/>
        </w:numPr>
        <w:tabs>
          <w:tab w:val="left" w:pos="1260"/>
        </w:tabs>
        <w:spacing w:before="120"/>
        <w:ind w:left="1259" w:hanging="357"/>
        <w:jc w:val="both"/>
        <w:rPr>
          <w:sz w:val="22"/>
        </w:rPr>
      </w:pPr>
      <w:r>
        <w:rPr>
          <w:sz w:val="22"/>
        </w:rPr>
        <w:t>d’appliquer des recettes de charcuterie en respectant la réglementation en vigueur.</w:t>
      </w:r>
    </w:p>
    <w:p w:rsidR="00F568C0" w:rsidRDefault="00F568C0" w:rsidP="00877424">
      <w:pPr>
        <w:ind w:left="851" w:hanging="851"/>
        <w:rPr>
          <w:sz w:val="22"/>
        </w:rPr>
      </w:pPr>
    </w:p>
    <w:p w:rsidR="00F568C0" w:rsidRDefault="00F568C0" w:rsidP="00877424">
      <w:pPr>
        <w:rPr>
          <w:sz w:val="22"/>
        </w:rPr>
      </w:pPr>
    </w:p>
    <w:p w:rsidR="00F568C0" w:rsidRDefault="00F568C0" w:rsidP="00877424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 w:rsidR="00F568C0" w:rsidRDefault="00F568C0" w:rsidP="00877424">
      <w:pPr>
        <w:rPr>
          <w:sz w:val="22"/>
        </w:rPr>
      </w:pPr>
    </w:p>
    <w:p w:rsidR="00F568C0" w:rsidRDefault="00F568C0" w:rsidP="00877424">
      <w:pPr>
        <w:numPr>
          <w:ilvl w:val="1"/>
          <w:numId w:val="4"/>
        </w:numPr>
        <w:ind w:left="862" w:hanging="437"/>
        <w:rPr>
          <w:b/>
          <w:sz w:val="22"/>
        </w:rPr>
      </w:pPr>
      <w:r>
        <w:rPr>
          <w:b/>
          <w:sz w:val="22"/>
        </w:rPr>
        <w:t>Capacités</w:t>
      </w:r>
    </w:p>
    <w:p w:rsidR="00F568C0" w:rsidRPr="0033283D" w:rsidRDefault="00F568C0" w:rsidP="009C7877">
      <w:pPr>
        <w:shd w:val="clear" w:color="auto" w:fill="FFFFFF"/>
        <w:spacing w:before="120"/>
        <w:ind w:left="360" w:right="-1"/>
        <w:jc w:val="both"/>
        <w:rPr>
          <w:i/>
          <w:spacing w:val="-10"/>
          <w:sz w:val="22"/>
          <w:szCs w:val="22"/>
        </w:rPr>
      </w:pPr>
      <w:r>
        <w:rPr>
          <w:i/>
          <w:spacing w:val="-10"/>
          <w:sz w:val="22"/>
          <w:szCs w:val="22"/>
        </w:rPr>
        <w:t>D</w:t>
      </w:r>
      <w:r w:rsidRPr="0033283D">
        <w:rPr>
          <w:i/>
          <w:spacing w:val="-10"/>
          <w:sz w:val="22"/>
          <w:szCs w:val="22"/>
        </w:rPr>
        <w:t>ans le respect des guides de référence professionnels en vigueur,</w:t>
      </w:r>
    </w:p>
    <w:p w:rsidR="00F568C0" w:rsidRDefault="00F568C0" w:rsidP="009C7877">
      <w:pPr>
        <w:shd w:val="clear" w:color="auto" w:fill="FFFFFF"/>
        <w:spacing w:before="120"/>
        <w:ind w:left="360" w:right="-1"/>
        <w:jc w:val="both"/>
        <w:rPr>
          <w:i/>
          <w:spacing w:val="-10"/>
          <w:sz w:val="22"/>
          <w:szCs w:val="22"/>
        </w:rPr>
      </w:pPr>
      <w:r>
        <w:rPr>
          <w:i/>
          <w:spacing w:val="-10"/>
          <w:sz w:val="22"/>
          <w:szCs w:val="22"/>
        </w:rPr>
        <w:t xml:space="preserve">à l’aide </w:t>
      </w:r>
      <w:r w:rsidRPr="008A6414">
        <w:rPr>
          <w:i/>
          <w:spacing w:val="-10"/>
          <w:sz w:val="22"/>
          <w:szCs w:val="22"/>
        </w:rPr>
        <w:t xml:space="preserve">de documents mis à disposition : </w:t>
      </w:r>
    </w:p>
    <w:p w:rsidR="00F568C0" w:rsidRPr="00F12ABE" w:rsidRDefault="00F568C0" w:rsidP="009C7877">
      <w:pPr>
        <w:shd w:val="clear" w:color="auto" w:fill="FFFFFF"/>
        <w:suppressAutoHyphens w:val="0"/>
        <w:spacing w:before="120"/>
        <w:ind w:left="360" w:right="-1"/>
        <w:jc w:val="both"/>
        <w:rPr>
          <w:i/>
          <w:spacing w:val="-10"/>
          <w:sz w:val="22"/>
          <w:szCs w:val="22"/>
        </w:rPr>
      </w:pPr>
    </w:p>
    <w:p w:rsidR="00F568C0" w:rsidRPr="00982BB8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</w:rPr>
      </w:pPr>
      <w:r w:rsidRPr="00982BB8">
        <w:rPr>
          <w:sz w:val="22"/>
        </w:rPr>
        <w:t>identifier les estampilles belges, européennes et autres ;</w:t>
      </w:r>
    </w:p>
    <w:p w:rsidR="00F568C0" w:rsidRPr="00E1206F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  <w:szCs w:val="22"/>
        </w:rPr>
      </w:pPr>
      <w:r w:rsidRPr="00E1206F">
        <w:rPr>
          <w:sz w:val="22"/>
          <w:szCs w:val="22"/>
        </w:rPr>
        <w:t>décrire chronologiquement les opérations liées à la traçabilité à effectuer lors de la réception d’un</w:t>
      </w:r>
      <w:r>
        <w:rPr>
          <w:sz w:val="22"/>
          <w:szCs w:val="22"/>
        </w:rPr>
        <w:t xml:space="preserve"> produit carné </w:t>
      </w:r>
      <w:r w:rsidRPr="00E1206F">
        <w:rPr>
          <w:sz w:val="22"/>
          <w:szCs w:val="22"/>
        </w:rPr>
        <w:t xml:space="preserve">; </w:t>
      </w:r>
    </w:p>
    <w:p w:rsidR="00F568C0" w:rsidRPr="00E1206F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  <w:szCs w:val="22"/>
        </w:rPr>
      </w:pPr>
      <w:r w:rsidRPr="00E1206F">
        <w:rPr>
          <w:sz w:val="22"/>
          <w:szCs w:val="22"/>
        </w:rPr>
        <w:t>identifier les documents légaux en vigueur quant au transport et</w:t>
      </w:r>
      <w:r>
        <w:rPr>
          <w:sz w:val="22"/>
          <w:szCs w:val="22"/>
        </w:rPr>
        <w:t xml:space="preserve"> à la </w:t>
      </w:r>
      <w:r w:rsidRPr="00E1206F">
        <w:rPr>
          <w:sz w:val="22"/>
          <w:szCs w:val="22"/>
        </w:rPr>
        <w:t>livraison des produits </w:t>
      </w:r>
      <w:r>
        <w:rPr>
          <w:sz w:val="22"/>
          <w:szCs w:val="22"/>
        </w:rPr>
        <w:t xml:space="preserve">carnés </w:t>
      </w:r>
      <w:r w:rsidRPr="00E1206F">
        <w:rPr>
          <w:sz w:val="22"/>
          <w:szCs w:val="22"/>
        </w:rPr>
        <w:t>;</w:t>
      </w:r>
    </w:p>
    <w:p w:rsidR="00F568C0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</w:rPr>
      </w:pPr>
      <w:r>
        <w:rPr>
          <w:sz w:val="22"/>
        </w:rPr>
        <w:t xml:space="preserve">repérer et nommer les informations relatives à la traçabilité du produit travaillé en se basant sur le carnet de contrôle et </w:t>
      </w:r>
      <w:smartTag w:uri="urn:schemas-microsoft-com:office:smarttags" w:element="PersonName">
        <w:smartTagPr>
          <w:attr w:name="ProductID" w:val="la fiche SANITEL"/>
        </w:smartTagPr>
        <w:r>
          <w:rPr>
            <w:sz w:val="22"/>
          </w:rPr>
          <w:t>la fiche SANITEL</w:t>
        </w:r>
      </w:smartTag>
      <w:r>
        <w:rPr>
          <w:sz w:val="22"/>
        </w:rPr>
        <w:t xml:space="preserve"> de l’animal abattu ;</w:t>
      </w:r>
    </w:p>
    <w:p w:rsidR="00F568C0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  <w:szCs w:val="22"/>
        </w:rPr>
      </w:pPr>
      <w:r w:rsidRPr="00E1206F">
        <w:rPr>
          <w:sz w:val="22"/>
          <w:szCs w:val="22"/>
        </w:rPr>
        <w:t>repérer dans les documents mis à sa disposition les éléments relatifs à </w:t>
      </w:r>
      <w:r>
        <w:rPr>
          <w:sz w:val="22"/>
          <w:szCs w:val="22"/>
        </w:rPr>
        <w:t>la</w:t>
      </w:r>
      <w:r w:rsidRPr="00E1206F">
        <w:rPr>
          <w:sz w:val="22"/>
          <w:szCs w:val="22"/>
        </w:rPr>
        <w:t xml:space="preserve"> traçab</w:t>
      </w:r>
      <w:r>
        <w:rPr>
          <w:sz w:val="22"/>
          <w:szCs w:val="22"/>
        </w:rPr>
        <w:t>i</w:t>
      </w:r>
      <w:r w:rsidRPr="00E1206F">
        <w:rPr>
          <w:sz w:val="22"/>
          <w:szCs w:val="22"/>
        </w:rPr>
        <w:t xml:space="preserve">lité </w:t>
      </w:r>
      <w:r>
        <w:rPr>
          <w:sz w:val="22"/>
          <w:szCs w:val="22"/>
        </w:rPr>
        <w:t>(</w:t>
      </w:r>
      <w:r w:rsidRPr="00E1206F">
        <w:rPr>
          <w:sz w:val="22"/>
          <w:szCs w:val="22"/>
        </w:rPr>
        <w:t>arrêtés royaux et normes européennes applicables aux produits carnés</w:t>
      </w:r>
      <w:r>
        <w:rPr>
          <w:sz w:val="22"/>
          <w:szCs w:val="22"/>
        </w:rPr>
        <w:t>)</w:t>
      </w:r>
      <w:r w:rsidRPr="00E1206F">
        <w:rPr>
          <w:sz w:val="22"/>
          <w:szCs w:val="22"/>
        </w:rPr>
        <w:t> ;</w:t>
      </w:r>
    </w:p>
    <w:p w:rsidR="00F568C0" w:rsidRPr="00801DEF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  <w:szCs w:val="22"/>
        </w:rPr>
      </w:pPr>
      <w:r>
        <w:rPr>
          <w:sz w:val="22"/>
        </w:rPr>
        <w:t xml:space="preserve">appréhender </w:t>
      </w:r>
      <w:r w:rsidRPr="00B271CB">
        <w:rPr>
          <w:sz w:val="22"/>
        </w:rPr>
        <w:t>la législation en matières de produits alimentaires auxiliaires</w:t>
      </w:r>
      <w:r>
        <w:rPr>
          <w:sz w:val="22"/>
        </w:rPr>
        <w:t> : sels, sucres, aromates, épices, condiments, additifs … ;</w:t>
      </w:r>
    </w:p>
    <w:p w:rsidR="00F568C0" w:rsidRDefault="00F568C0" w:rsidP="009C787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1003" w:hanging="294"/>
        <w:jc w:val="both"/>
        <w:rPr>
          <w:sz w:val="22"/>
        </w:rPr>
      </w:pPr>
      <w:r>
        <w:rPr>
          <w:sz w:val="22"/>
        </w:rPr>
        <w:t>appréhender et appliquer les méthodes de calcul du prix de vente selon qu’il s’agit d’animaux vivants, de carcasses ou de quartiers ;</w:t>
      </w:r>
    </w:p>
    <w:p w:rsidR="00F568C0" w:rsidRDefault="00F568C0" w:rsidP="00940F6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1003" w:hanging="294"/>
        <w:jc w:val="both"/>
        <w:rPr>
          <w:sz w:val="22"/>
        </w:rPr>
      </w:pPr>
      <w:r>
        <w:rPr>
          <w:sz w:val="22"/>
        </w:rPr>
        <w:t>repérer dans la législation les données relatives au respect du FIFO et de l’environnement, au tri des déchets et à leur évacuation.</w:t>
      </w:r>
    </w:p>
    <w:p w:rsidR="00F568C0" w:rsidRDefault="00F568C0" w:rsidP="00870686">
      <w:pPr>
        <w:suppressAutoHyphens w:val="0"/>
        <w:autoSpaceDE w:val="0"/>
        <w:autoSpaceDN w:val="0"/>
        <w:adjustRightInd w:val="0"/>
        <w:ind w:left="1003"/>
        <w:jc w:val="both"/>
        <w:rPr>
          <w:sz w:val="22"/>
        </w:rPr>
      </w:pPr>
    </w:p>
    <w:p w:rsidR="00F568C0" w:rsidRPr="00940F6C" w:rsidRDefault="00F568C0" w:rsidP="00870686">
      <w:pPr>
        <w:suppressAutoHyphens w:val="0"/>
        <w:autoSpaceDE w:val="0"/>
        <w:autoSpaceDN w:val="0"/>
        <w:adjustRightInd w:val="0"/>
        <w:ind w:left="1004"/>
        <w:jc w:val="both"/>
        <w:rPr>
          <w:b/>
          <w:sz w:val="22"/>
        </w:rPr>
      </w:pPr>
      <w:r w:rsidRPr="00940F6C">
        <w:rPr>
          <w:b/>
          <w:sz w:val="22"/>
        </w:rPr>
        <w:t>2.2.</w:t>
      </w:r>
      <w:r w:rsidRPr="00940F6C">
        <w:rPr>
          <w:b/>
          <w:sz w:val="22"/>
        </w:rPr>
        <w:tab/>
        <w:t>Titre pouvant en tenir lieu</w:t>
      </w:r>
    </w:p>
    <w:p w:rsidR="00F568C0" w:rsidRDefault="00F568C0" w:rsidP="00877424">
      <w:pPr>
        <w:ind w:left="425"/>
        <w:jc w:val="both"/>
        <w:rPr>
          <w:sz w:val="22"/>
          <w:szCs w:val="22"/>
        </w:rPr>
      </w:pPr>
    </w:p>
    <w:p w:rsidR="00F568C0" w:rsidRDefault="00F568C0" w:rsidP="00877424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Attestation de réussite de l’unité de formation</w:t>
      </w:r>
      <w:r>
        <w:rPr>
          <w:b/>
          <w:sz w:val="22"/>
          <w:szCs w:val="22"/>
        </w:rPr>
        <w:t xml:space="preserve"> </w:t>
      </w:r>
      <w:r>
        <w:rPr>
          <w:sz w:val="22"/>
        </w:rPr>
        <w:t>« Législation appliquée au métier de boucher-charcutier »</w:t>
      </w:r>
      <w:r>
        <w:rPr>
          <w:sz w:val="22"/>
          <w:szCs w:val="22"/>
        </w:rPr>
        <w:t xml:space="preserve">  30 périodes. </w:t>
      </w:r>
      <w:r w:rsidRPr="001128B5">
        <w:rPr>
          <w:sz w:val="22"/>
          <w:szCs w:val="22"/>
        </w:rPr>
        <w:t>N° de code</w:t>
      </w:r>
      <w:r>
        <w:rPr>
          <w:sz w:val="22"/>
          <w:szCs w:val="22"/>
        </w:rPr>
        <w:t xml:space="preserve"> 421002U111 classée dans l’enseignement secondaire inférieur de transition.</w:t>
      </w:r>
    </w:p>
    <w:p w:rsidR="00F568C0" w:rsidRDefault="00F568C0" w:rsidP="00877424">
      <w:pPr>
        <w:pStyle w:val="BodyText"/>
        <w:ind w:left="1134" w:hanging="1134"/>
        <w:jc w:val="left"/>
        <w:rPr>
          <w:b w:val="0"/>
        </w:rPr>
      </w:pPr>
    </w:p>
    <w:p w:rsidR="00F568C0" w:rsidRDefault="00F568C0" w:rsidP="00877424">
      <w:pPr>
        <w:pStyle w:val="BodyText"/>
        <w:ind w:left="1134" w:hanging="1134"/>
        <w:jc w:val="left"/>
        <w:rPr>
          <w:b w:val="0"/>
        </w:rPr>
      </w:pPr>
    </w:p>
    <w:p w:rsidR="00F568C0" w:rsidRDefault="00F568C0" w:rsidP="00877424">
      <w:pPr>
        <w:keepNext/>
        <w:keepLines/>
        <w:tabs>
          <w:tab w:val="left" w:pos="426"/>
        </w:tabs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DE FORMATION</w:t>
      </w:r>
    </w:p>
    <w:p w:rsidR="00F568C0" w:rsidRDefault="00F568C0" w:rsidP="00877424">
      <w:pPr>
        <w:keepNext/>
        <w:keepLines/>
        <w:ind w:left="708" w:hanging="708"/>
        <w:rPr>
          <w:sz w:val="22"/>
        </w:rPr>
      </w:pPr>
    </w:p>
    <w:tbl>
      <w:tblPr>
        <w:tblW w:w="0" w:type="auto"/>
        <w:tblInd w:w="48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1701"/>
        <w:gridCol w:w="1701"/>
        <w:gridCol w:w="1731"/>
      </w:tblGrid>
      <w:tr w:rsidR="00F568C0" w:rsidTr="00305F37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left="212" w:hanging="214"/>
              <w:rPr>
                <w:b/>
              </w:rPr>
            </w:pPr>
            <w:r>
              <w:rPr>
                <w:b/>
                <w:sz w:val="22"/>
              </w:rPr>
              <w:t>3.1. Dénomination des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</w:pPr>
            <w:r>
              <w:rPr>
                <w:sz w:val="22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</w:pPr>
            <w:r>
              <w:rPr>
                <w:sz w:val="22"/>
              </w:rPr>
              <w:t>Code U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</w:pPr>
            <w:r>
              <w:rPr>
                <w:sz w:val="22"/>
              </w:rPr>
              <w:t>Nombre de périodes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</w:pPr>
            <w:r>
              <w:rPr>
                <w:sz w:val="22"/>
                <w:szCs w:val="22"/>
              </w:rPr>
              <w:t>Technologie de la charcuterie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  <w:r>
              <w:rPr>
                <w:sz w:val="22"/>
                <w:lang w:val="en-GB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B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  <w:tab w:val="left" w:pos="992"/>
              </w:tabs>
              <w:snapToGrid w:val="0"/>
              <w:ind w:left="142" w:right="283"/>
              <w:jc w:val="right"/>
            </w:pPr>
            <w:r>
              <w:rPr>
                <w:sz w:val="22"/>
              </w:rPr>
              <w:t>40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</w:pPr>
            <w:r>
              <w:rPr>
                <w:sz w:val="22"/>
              </w:rPr>
              <w:t>Techniques de vente appliquées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  <w:r>
              <w:rPr>
                <w:sz w:val="22"/>
                <w:lang w:val="en-GB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B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</w:tabs>
              <w:snapToGrid w:val="0"/>
              <w:ind w:left="142" w:right="283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</w:pPr>
            <w:r>
              <w:rPr>
                <w:sz w:val="22"/>
              </w:rPr>
              <w:t>Travaux pratiques et méthodes de travail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  <w:r>
              <w:rPr>
                <w:sz w:val="22"/>
                <w:lang w:val="en-GB"/>
              </w:rPr>
              <w:t>PP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L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</w:tabs>
              <w:snapToGrid w:val="0"/>
              <w:ind w:left="142" w:right="283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142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</w:pPr>
            <w:r>
              <w:rPr>
                <w:sz w:val="22"/>
              </w:rPr>
              <w:t>Techniques de vente appliquées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  <w:r>
              <w:rPr>
                <w:sz w:val="22"/>
                <w:lang w:val="en-GB"/>
              </w:rPr>
              <w:t>PP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L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</w:tabs>
              <w:snapToGrid w:val="0"/>
              <w:ind w:left="142" w:right="283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8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rPr>
                <w:b/>
              </w:rPr>
            </w:pPr>
            <w:r>
              <w:rPr>
                <w:b/>
                <w:sz w:val="22"/>
              </w:rPr>
              <w:t>3.2. Part d’autonomie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P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</w:tabs>
              <w:snapToGrid w:val="0"/>
              <w:ind w:left="142" w:right="283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48</w:t>
            </w:r>
          </w:p>
        </w:tc>
      </w:tr>
      <w:tr w:rsidR="00F568C0" w:rsidTr="00305F37">
        <w:tc>
          <w:tcPr>
            <w:tcW w:w="3756" w:type="dxa"/>
            <w:tcBorders>
              <w:left w:val="single" w:sz="8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568C0" w:rsidRDefault="00F568C0" w:rsidP="00305F37">
            <w:pPr>
              <w:keepNext/>
              <w:keepLines/>
              <w:snapToGrid w:val="0"/>
              <w:ind w:right="567"/>
              <w:jc w:val="right"/>
              <w:rPr>
                <w:lang w:val="en-GB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8C0" w:rsidRDefault="00F568C0" w:rsidP="00305F37">
            <w:pPr>
              <w:keepNext/>
              <w:keepLines/>
              <w:tabs>
                <w:tab w:val="right" w:pos="850"/>
              </w:tabs>
              <w:snapToGrid w:val="0"/>
              <w:ind w:left="142" w:right="283"/>
              <w:jc w:val="right"/>
              <w:rPr>
                <w:lang w:val="en-GB"/>
              </w:rPr>
            </w:pPr>
            <w:r>
              <w:rPr>
                <w:sz w:val="22"/>
                <w:lang w:val="en-GB"/>
              </w:rPr>
              <w:t>240</w:t>
            </w:r>
          </w:p>
        </w:tc>
      </w:tr>
    </w:tbl>
    <w:p w:rsidR="00F568C0" w:rsidRDefault="00F568C0" w:rsidP="00877424">
      <w:pPr>
        <w:rPr>
          <w:b/>
          <w:sz w:val="22"/>
        </w:rPr>
      </w:pPr>
    </w:p>
    <w:p w:rsidR="00F568C0" w:rsidRDefault="00F568C0" w:rsidP="00877424">
      <w:pPr>
        <w:rPr>
          <w:b/>
          <w:sz w:val="22"/>
        </w:rPr>
      </w:pPr>
    </w:p>
    <w:p w:rsidR="00F568C0" w:rsidRDefault="00F568C0" w:rsidP="00877424">
      <w:pPr>
        <w:tabs>
          <w:tab w:val="left" w:pos="284"/>
        </w:tabs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F568C0" w:rsidRDefault="00F568C0" w:rsidP="00877424">
      <w:pPr>
        <w:ind w:left="426" w:hanging="142"/>
        <w:jc w:val="both"/>
        <w:rPr>
          <w:sz w:val="22"/>
        </w:rPr>
      </w:pPr>
    </w:p>
    <w:p w:rsidR="00F568C0" w:rsidRDefault="00F568C0" w:rsidP="00877424">
      <w:pPr>
        <w:pStyle w:val="BodyText"/>
        <w:tabs>
          <w:tab w:val="left" w:pos="1134"/>
        </w:tabs>
        <w:spacing w:after="120"/>
        <w:ind w:left="284"/>
        <w:jc w:val="both"/>
        <w:rPr>
          <w:b w:val="0"/>
        </w:rPr>
      </w:pPr>
      <w:r>
        <w:rPr>
          <w:b w:val="0"/>
        </w:rPr>
        <w:t>L’étudiant sera capable :</w:t>
      </w:r>
    </w:p>
    <w:p w:rsidR="00F568C0" w:rsidRDefault="00F568C0" w:rsidP="00877424">
      <w:pPr>
        <w:pStyle w:val="BodyText"/>
        <w:tabs>
          <w:tab w:val="left" w:pos="1134"/>
        </w:tabs>
        <w:spacing w:before="120" w:after="120"/>
        <w:ind w:left="284"/>
        <w:jc w:val="both"/>
      </w:pPr>
      <w:r>
        <w:t>4.1. Technologie de la charcuterie</w:t>
      </w:r>
    </w:p>
    <w:p w:rsidR="00F568C0" w:rsidRDefault="00F568C0" w:rsidP="00877424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D6295">
        <w:rPr>
          <w:i/>
          <w:iCs/>
          <w:sz w:val="22"/>
          <w:szCs w:val="22"/>
        </w:rPr>
        <w:t>Dans le respect des règles</w:t>
      </w:r>
      <w:r w:rsidRPr="00FD6295">
        <w:rPr>
          <w:i/>
          <w:spacing w:val="-10"/>
          <w:sz w:val="22"/>
          <w:szCs w:val="22"/>
        </w:rPr>
        <w:t xml:space="preserve"> d’hygiène individuelle et professionnelle et de bien-être au travail :</w:t>
      </w:r>
      <w:r>
        <w:rPr>
          <w:i/>
          <w:spacing w:val="-10"/>
          <w:sz w:val="22"/>
          <w:szCs w:val="22"/>
        </w:rPr>
        <w:t xml:space="preserve">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d’identifier le matériel </w:t>
      </w:r>
      <w:r w:rsidRPr="00FD6295">
        <w:rPr>
          <w:sz w:val="22"/>
        </w:rPr>
        <w:t>utilisé</w:t>
      </w:r>
      <w:r>
        <w:rPr>
          <w:sz w:val="22"/>
        </w:rPr>
        <w:t xml:space="preserve"> en charcuterie (hache-viande, mélangeur, bloc de découpe, cutter, four, fourneau, saloir, fumoir, bourreuse, sous-videuse, coutellerie, réfrigérateur, chambre froide, congélateur, …) et son utilisation 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d’appréhender les règles de sécurité relatives à l’utilisation de ce matériel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définir les termes techniques usuels en charcuterie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d’identifier les matières premières nécessaires à la réalisation de fabrications de base (eau, lait, sels, œufs, sucres, additifs, liants, épices, gélatines,…) 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repérer les consignes</w:t>
      </w:r>
      <w:r>
        <w:rPr>
          <w:color w:val="FF0000"/>
          <w:sz w:val="22"/>
        </w:rPr>
        <w:t xml:space="preserve"> </w:t>
      </w:r>
      <w:r>
        <w:rPr>
          <w:sz w:val="22"/>
        </w:rPr>
        <w:t>sur une fiche technique d’une préparation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d’identifier et de classer les abats blancs et rouges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caractériser les différents types de boyaux et d’en préciser l’emploi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déterminer les étapes chronologiques de la préparation d’une saumure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de mesurer le potentiel hydrogène (pH </w:t>
      </w:r>
      <w:r>
        <w:rPr>
          <w:color w:val="0000FF"/>
          <w:sz w:val="22"/>
        </w:rPr>
        <w:t xml:space="preserve">: </w:t>
      </w:r>
      <w:r>
        <w:rPr>
          <w:sz w:val="22"/>
        </w:rPr>
        <w:t>degré d’acidité) et la densité (degré Baumé) d’une saumure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d’identifier et d’appréhender les différents types de fumage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caractériser les différents types de cuisson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d’identifier les différents types de gelées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caractériser les préparations à base de foie, de gelée, de sang ainsi que les pâtes fines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de déterminer les étapes chronologiques de fabrications de base : préparations à base de foie, de gelée, de sang ainsi que les pâtes fines 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d’identifier les différents moyens de conservation en adéquation avec les types de charcuterie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d’appréhender les </w:t>
      </w:r>
      <w:r w:rsidRPr="00FD6295">
        <w:rPr>
          <w:sz w:val="22"/>
        </w:rPr>
        <w:t>techniques de l’emballage sous-vide ;</w:t>
      </w:r>
    </w:p>
    <w:p w:rsidR="00F568C0" w:rsidRDefault="00F568C0" w:rsidP="00877424">
      <w:pPr>
        <w:numPr>
          <w:ilvl w:val="0"/>
          <w:numId w:val="3"/>
        </w:numPr>
        <w:autoSpaceDE w:val="0"/>
        <w:spacing w:before="120"/>
        <w:ind w:left="1003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d’énoncer les critères d’évaluation relatifs à la qualité des viandes.</w:t>
      </w:r>
    </w:p>
    <w:p w:rsidR="00F568C0" w:rsidRPr="00FD6295" w:rsidRDefault="00F568C0" w:rsidP="00877424">
      <w:pPr>
        <w:autoSpaceDE w:val="0"/>
        <w:spacing w:before="120"/>
        <w:ind w:left="1003"/>
        <w:jc w:val="both"/>
        <w:rPr>
          <w:sz w:val="22"/>
          <w:szCs w:val="22"/>
        </w:rPr>
      </w:pPr>
    </w:p>
    <w:p w:rsidR="00F568C0" w:rsidRPr="00FD6295" w:rsidRDefault="00F568C0" w:rsidP="00877424">
      <w:pPr>
        <w:pStyle w:val="BodyText"/>
        <w:tabs>
          <w:tab w:val="left" w:pos="1134"/>
        </w:tabs>
        <w:spacing w:before="120" w:line="360" w:lineRule="auto"/>
        <w:ind w:left="284"/>
        <w:jc w:val="both"/>
      </w:pPr>
      <w:r w:rsidRPr="00FD6295">
        <w:t>4.2  Techniques de vente appliquées</w:t>
      </w:r>
    </w:p>
    <w:p w:rsidR="00F568C0" w:rsidRPr="00AE768B" w:rsidRDefault="00F568C0" w:rsidP="00877424">
      <w:pPr>
        <w:numPr>
          <w:ilvl w:val="0"/>
          <w:numId w:val="3"/>
        </w:numPr>
        <w:autoSpaceDE w:val="0"/>
        <w:spacing w:before="120"/>
        <w:ind w:left="1003" w:hanging="294"/>
        <w:jc w:val="both"/>
        <w:rPr>
          <w:sz w:val="22"/>
          <w:szCs w:val="22"/>
        </w:rPr>
      </w:pPr>
      <w:r w:rsidRPr="00AE768B">
        <w:rPr>
          <w:sz w:val="22"/>
          <w:szCs w:val="22"/>
        </w:rPr>
        <w:t xml:space="preserve">d'identifier les règles d'organisation et de présentation d'un comptoir </w:t>
      </w:r>
      <w:r w:rsidRPr="00FD6295">
        <w:rPr>
          <w:sz w:val="22"/>
          <w:szCs w:val="22"/>
        </w:rPr>
        <w:t>conformes à</w:t>
      </w:r>
      <w:r>
        <w:rPr>
          <w:sz w:val="22"/>
          <w:szCs w:val="22"/>
        </w:rPr>
        <w:t xml:space="preserve"> </w:t>
      </w:r>
      <w:r w:rsidRPr="00AE768B">
        <w:rPr>
          <w:sz w:val="22"/>
          <w:szCs w:val="22"/>
        </w:rPr>
        <w:t>la législation en vigueur ;</w:t>
      </w:r>
    </w:p>
    <w:p w:rsidR="00F568C0" w:rsidRDefault="00F568C0" w:rsidP="00877424">
      <w:pPr>
        <w:pStyle w:val="BodyText"/>
        <w:tabs>
          <w:tab w:val="left" w:pos="1134"/>
        </w:tabs>
        <w:spacing w:before="120" w:line="360" w:lineRule="auto"/>
        <w:ind w:left="284"/>
        <w:jc w:val="both"/>
      </w:pPr>
    </w:p>
    <w:p w:rsidR="00F568C0" w:rsidRDefault="00F568C0" w:rsidP="00877424">
      <w:pPr>
        <w:pStyle w:val="BodyText"/>
        <w:tabs>
          <w:tab w:val="left" w:pos="1134"/>
        </w:tabs>
        <w:spacing w:before="120" w:line="360" w:lineRule="auto"/>
        <w:ind w:left="284"/>
        <w:jc w:val="both"/>
      </w:pPr>
      <w:r>
        <w:t>4.3. Travaux pratiques et méthodes de travail</w:t>
      </w: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>Dans le respect des normes d’hygiène individuelle et professionnelle et de sécurité, de la législation en vigueur,</w:t>
      </w:r>
      <w:r w:rsidRPr="00512D0D">
        <w:rPr>
          <w:i/>
        </w:rPr>
        <w:t xml:space="preserve"> </w:t>
      </w:r>
      <w:r w:rsidRPr="00512D0D">
        <w:rPr>
          <w:i/>
          <w:sz w:val="22"/>
          <w:szCs w:val="22"/>
        </w:rPr>
        <w:t>notamment les normes HACCP,</w:t>
      </w:r>
      <w:r w:rsidRPr="00512D0D">
        <w:rPr>
          <w:i/>
          <w:spacing w:val="-10"/>
          <w:sz w:val="22"/>
          <w:szCs w:val="22"/>
        </w:rPr>
        <w:t xml:space="preserve"> en</w:t>
      </w:r>
      <w:r w:rsidRPr="00F06C4B">
        <w:rPr>
          <w:i/>
          <w:spacing w:val="-10"/>
          <w:sz w:val="22"/>
          <w:szCs w:val="22"/>
        </w:rPr>
        <w:t xml:space="preserve"> appliquant les règles de la législation relative au tri, à l’évacuation des déchets, au respect de l’environnement, et sur base d’une fiche technique, dans un temps imparti :</w:t>
      </w:r>
    </w:p>
    <w:p w:rsidR="00F568C0" w:rsidRPr="00F06C4B" w:rsidRDefault="00F568C0" w:rsidP="0087742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F06C4B">
        <w:rPr>
          <w:sz w:val="22"/>
          <w:szCs w:val="22"/>
        </w:rPr>
        <w:t>d’organiser son poste de travail ;</w:t>
      </w:r>
    </w:p>
    <w:p w:rsidR="00F568C0" w:rsidRPr="00F06C4B" w:rsidRDefault="00F568C0" w:rsidP="00BB6FA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jc w:val="both"/>
        <w:rPr>
          <w:iCs/>
          <w:sz w:val="22"/>
          <w:szCs w:val="22"/>
        </w:rPr>
      </w:pPr>
      <w:r w:rsidRPr="00F06C4B">
        <w:rPr>
          <w:iCs/>
          <w:sz w:val="22"/>
          <w:szCs w:val="22"/>
        </w:rPr>
        <w:t>de vérifier l’état de fraîcheur (aspect général, odeur, coloration, etc.) ;</w:t>
      </w:r>
    </w:p>
    <w:p w:rsidR="00F568C0" w:rsidRPr="00F06C4B" w:rsidRDefault="00F568C0" w:rsidP="00BB6FA0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F06C4B">
        <w:rPr>
          <w:sz w:val="22"/>
          <w:szCs w:val="22"/>
        </w:rPr>
        <w:t xml:space="preserve">de préparer une saumure en tenant compte du potentiel hydrogène (pH : degré d’acidité) et de la densité (degré Baumé) ; </w:t>
      </w:r>
    </w:p>
    <w:p w:rsidR="00F568C0" w:rsidRPr="00F06C4B" w:rsidRDefault="00F568C0" w:rsidP="0087742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F06C4B">
        <w:rPr>
          <w:sz w:val="22"/>
          <w:szCs w:val="22"/>
        </w:rPr>
        <w:t>de sélectionner et de traiter les matières premières nécessaires à la fabrication ultérieure de charcuteries ;</w:t>
      </w:r>
    </w:p>
    <w:p w:rsidR="00F568C0" w:rsidRPr="00F06C4B" w:rsidRDefault="00F568C0" w:rsidP="0087742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F06C4B">
        <w:rPr>
          <w:sz w:val="22"/>
          <w:szCs w:val="22"/>
        </w:rPr>
        <w:t>de respecter les règles d’ergonomie et les techniques de manipulation de charges ;</w:t>
      </w:r>
    </w:p>
    <w:p w:rsidR="00F568C0" w:rsidRPr="00F06C4B" w:rsidRDefault="00F568C0" w:rsidP="0087742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F06C4B">
        <w:rPr>
          <w:sz w:val="22"/>
          <w:szCs w:val="22"/>
        </w:rPr>
        <w:t>de vérifier le niveau organoleptique des préparations ;</w:t>
      </w: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 xml:space="preserve">pour les préparations à base de foie (pâté crème, terrines, mousses de foie, …) :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fabriquer des préparations au hachoir et au cutter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sélectionner et d’appliquer la technique de cuisson appropriée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d’appliquer les modes spécifiques de conservation 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finaliser le produit par une décoration simple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d’assurer la remise en ordre, l’entretien et la désinfection du matériel, du poste de travail et de l’équipement ;</w:t>
      </w: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 xml:space="preserve">pour les préparations à base de gelée :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saumurer des abats en vue d’une préparation ultérieure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préparer des gelées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fabriquer des charcuteries et des préparations à base de gelée ; 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d’appliquer les modes spécifiques de conservation 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finaliser le produit par une décoration simple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d’assurer la remise en ordre, l’entretien et la désinfection du matériel, du poste de travail et de l’équipement ;</w:t>
      </w: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 xml:space="preserve">pour les préparations à base de sang :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filtrer, présaler et conserver le sang de porc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fabriquer des charcuteries à base de sang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finaliser le produit pour sa présentation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d’assurer la remise en ordre, et l’entretien et la désinfection du matériel, du poste de travail et de l’équipement ;</w:t>
      </w: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>pour les préparations à base de pâte fine (cervelas, galantines, saucissons de jambon, de chasse, de volaille, de Paris, francforts,…) :</w:t>
      </w:r>
    </w:p>
    <w:p w:rsidR="00F568C0" w:rsidRPr="003E2EB8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3E2EB8">
        <w:rPr>
          <w:sz w:val="22"/>
        </w:rPr>
        <w:t xml:space="preserve">de réaliser </w:t>
      </w:r>
      <w:r>
        <w:rPr>
          <w:sz w:val="22"/>
        </w:rPr>
        <w:t>d</w:t>
      </w:r>
      <w:r w:rsidRPr="003E2EB8">
        <w:rPr>
          <w:sz w:val="22"/>
        </w:rPr>
        <w:t>es préparations à base de pâte fine de finaliser le produit pour sa présentation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d’assurer la remise en ordre, l’entretien du matériel et la désinfection du poste de travail et de l’équipement.</w:t>
      </w:r>
    </w:p>
    <w:p w:rsidR="00F568C0" w:rsidRDefault="00F568C0" w:rsidP="00877424">
      <w:pPr>
        <w:spacing w:before="120"/>
        <w:ind w:left="1077"/>
        <w:jc w:val="both"/>
        <w:rPr>
          <w:sz w:val="22"/>
        </w:rPr>
      </w:pPr>
    </w:p>
    <w:p w:rsidR="00F568C0" w:rsidRDefault="00F568C0" w:rsidP="00877424">
      <w:pPr>
        <w:pStyle w:val="BodyText"/>
        <w:tabs>
          <w:tab w:val="left" w:pos="1134"/>
        </w:tabs>
        <w:spacing w:before="120" w:line="360" w:lineRule="auto"/>
        <w:ind w:left="284"/>
        <w:jc w:val="both"/>
      </w:pPr>
      <w:r>
        <w:t>4.4  Techniques de vente appliquées</w:t>
      </w: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 xml:space="preserve">Dans le respect des normes d’hygiène individuelle et professionnelle et de sécurité, de la législation en vigueur, </w:t>
      </w:r>
      <w:r w:rsidRPr="00512D0D">
        <w:rPr>
          <w:i/>
          <w:sz w:val="22"/>
          <w:szCs w:val="22"/>
        </w:rPr>
        <w:t>notamment les normes HACCP</w:t>
      </w:r>
      <w:r>
        <w:rPr>
          <w:i/>
          <w:sz w:val="22"/>
          <w:szCs w:val="22"/>
        </w:rPr>
        <w:t xml:space="preserve">, </w:t>
      </w:r>
      <w:r w:rsidRPr="00512D0D">
        <w:rPr>
          <w:i/>
          <w:spacing w:val="-10"/>
          <w:sz w:val="22"/>
          <w:szCs w:val="22"/>
        </w:rPr>
        <w:t>en</w:t>
      </w:r>
      <w:r w:rsidRPr="00F06C4B">
        <w:rPr>
          <w:i/>
          <w:spacing w:val="-10"/>
          <w:sz w:val="22"/>
          <w:szCs w:val="22"/>
        </w:rPr>
        <w:t xml:space="preserve"> appliquant les règles de la législation relative au tri, à l’évacuation des déchets, au respect de l’environnement, et sur base d’une fiche technique, dans un temps imparti :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  <w:szCs w:val="22"/>
        </w:rPr>
        <w:t xml:space="preserve">de rédiger et d'afficher </w:t>
      </w:r>
      <w:r>
        <w:rPr>
          <w:sz w:val="22"/>
        </w:rPr>
        <w:t>des étiquettes 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manipuler les produits en prenant les précautions nécessaires pour le maintien de la présentation du produit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de choisir et d'appliquer la technique d’emballage la plus appropriée pour garantir au client un transport aisé et la fraîcheur du produit ;</w:t>
      </w:r>
    </w:p>
    <w:p w:rsidR="00F568C0" w:rsidRDefault="00F568C0" w:rsidP="00877424">
      <w:pPr>
        <w:spacing w:before="120"/>
        <w:jc w:val="both"/>
        <w:rPr>
          <w:sz w:val="22"/>
        </w:rPr>
      </w:pPr>
    </w:p>
    <w:p w:rsidR="00F568C0" w:rsidRDefault="00F568C0" w:rsidP="00877424">
      <w:pPr>
        <w:tabs>
          <w:tab w:val="left" w:pos="360"/>
        </w:tabs>
        <w:rPr>
          <w:b/>
          <w:sz w:val="22"/>
        </w:rPr>
      </w:pPr>
    </w:p>
    <w:p w:rsidR="00F568C0" w:rsidRDefault="00F568C0" w:rsidP="00877424">
      <w:pPr>
        <w:tabs>
          <w:tab w:val="left" w:pos="360"/>
        </w:tabs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CAPACITES TERMINALES</w:t>
      </w:r>
    </w:p>
    <w:p w:rsidR="00F568C0" w:rsidRDefault="00F568C0" w:rsidP="00877424">
      <w:pPr>
        <w:spacing w:line="228" w:lineRule="auto"/>
        <w:jc w:val="both"/>
        <w:rPr>
          <w:b/>
          <w:sz w:val="22"/>
        </w:rPr>
      </w:pPr>
    </w:p>
    <w:p w:rsidR="00F568C0" w:rsidRDefault="00F568C0" w:rsidP="00877424">
      <w:pPr>
        <w:spacing w:after="120"/>
        <w:ind w:left="284" w:firstLine="76"/>
        <w:jc w:val="both"/>
        <w:rPr>
          <w:b/>
          <w:sz w:val="22"/>
        </w:rPr>
      </w:pPr>
      <w:r>
        <w:rPr>
          <w:b/>
          <w:sz w:val="22"/>
        </w:rPr>
        <w:t xml:space="preserve">Pour atteindre le seuil de réussite, l’étudiant sera capable, </w:t>
      </w:r>
    </w:p>
    <w:p w:rsidR="00F568C0" w:rsidRPr="00F06C4B" w:rsidRDefault="00F568C0" w:rsidP="00F06C4B">
      <w:pPr>
        <w:shd w:val="clear" w:color="auto" w:fill="FFFFFF"/>
        <w:spacing w:before="120"/>
        <w:ind w:left="284"/>
        <w:jc w:val="both"/>
        <w:rPr>
          <w:i/>
          <w:spacing w:val="-10"/>
          <w:sz w:val="22"/>
          <w:szCs w:val="22"/>
        </w:rPr>
      </w:pPr>
      <w:r w:rsidRPr="00F06C4B">
        <w:rPr>
          <w:i/>
          <w:spacing w:val="-10"/>
          <w:sz w:val="22"/>
          <w:szCs w:val="22"/>
        </w:rPr>
        <w:t xml:space="preserve">Dans le respect des normes d’hygiène individuelle et professionnelle et de sécurité, de la législation en vigueur, </w:t>
      </w:r>
      <w:r w:rsidRPr="00512D0D">
        <w:rPr>
          <w:i/>
          <w:sz w:val="22"/>
          <w:szCs w:val="22"/>
        </w:rPr>
        <w:t>notamment les normes HACCP</w:t>
      </w:r>
      <w:r>
        <w:rPr>
          <w:i/>
          <w:sz w:val="22"/>
          <w:szCs w:val="22"/>
        </w:rPr>
        <w:t xml:space="preserve">, </w:t>
      </w:r>
      <w:r w:rsidRPr="00512D0D">
        <w:rPr>
          <w:i/>
          <w:spacing w:val="-10"/>
          <w:sz w:val="22"/>
          <w:szCs w:val="22"/>
        </w:rPr>
        <w:t>en</w:t>
      </w:r>
      <w:r w:rsidRPr="00F06C4B">
        <w:rPr>
          <w:i/>
          <w:spacing w:val="-10"/>
          <w:sz w:val="22"/>
          <w:szCs w:val="22"/>
        </w:rPr>
        <w:t xml:space="preserve"> appliquant les règles de la législation relative au tri, à l’évacuation des déchets, au respect de l’environnement, et sur base d’une fiche technique, précisant entre autres le temps imparti :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d’organiser son plan de travail ;</w:t>
      </w:r>
    </w:p>
    <w:p w:rsidR="00F568C0" w:rsidRPr="009C7877" w:rsidRDefault="00F568C0" w:rsidP="009C7877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9C7877">
        <w:rPr>
          <w:sz w:val="22"/>
        </w:rPr>
        <w:t xml:space="preserve">identifier les matières premières nécessaires à la réalisation des quatre fabrications de base : foie, gelée, sang et pâte fine ; 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 xml:space="preserve">de réaliser, </w:t>
      </w:r>
      <w:r w:rsidRPr="00277C50">
        <w:rPr>
          <w:sz w:val="22"/>
        </w:rPr>
        <w:t xml:space="preserve">depuis </w:t>
      </w:r>
      <w:r>
        <w:rPr>
          <w:sz w:val="22"/>
        </w:rPr>
        <w:t>la sélection des matières premières jusqu’à la présentation commerciale, dans le respect du mode opératoire et répondant aux critères définis, des préparations d’un niveau organoleptique suffisant à partir de chacune des quatre bases : foie, gelée, sang et pâte fine ;</w:t>
      </w:r>
    </w:p>
    <w:p w:rsidR="00F568C0" w:rsidRDefault="00F568C0" w:rsidP="00877424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>
        <w:rPr>
          <w:sz w:val="22"/>
        </w:rPr>
        <w:t>d’assurer la remise en ordre, l’entretien et la désinfection du matériel, du poste de travail et de l’équipement.</w:t>
      </w:r>
    </w:p>
    <w:p w:rsidR="00F568C0" w:rsidRDefault="00F568C0" w:rsidP="00877424">
      <w:pPr>
        <w:spacing w:before="120" w:after="120"/>
        <w:ind w:left="284" w:firstLine="76"/>
        <w:jc w:val="both"/>
        <w:rPr>
          <w:b/>
          <w:sz w:val="22"/>
        </w:rPr>
      </w:pPr>
    </w:p>
    <w:p w:rsidR="00F568C0" w:rsidRDefault="00F568C0" w:rsidP="00877424">
      <w:pPr>
        <w:spacing w:before="120" w:after="120"/>
        <w:ind w:left="284" w:firstLine="76"/>
        <w:jc w:val="both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:</w:t>
      </w:r>
    </w:p>
    <w:p w:rsidR="00F568C0" w:rsidRPr="00E95235" w:rsidRDefault="00F568C0" w:rsidP="00E95235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E95235">
        <w:rPr>
          <w:sz w:val="22"/>
        </w:rPr>
        <w:t xml:space="preserve">le degré de précision des réponses apportées, </w:t>
      </w:r>
    </w:p>
    <w:p w:rsidR="00F568C0" w:rsidRPr="00E95235" w:rsidRDefault="00F568C0" w:rsidP="00E95235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E95235">
        <w:rPr>
          <w:sz w:val="22"/>
        </w:rPr>
        <w:t>le niveau de rigueur dans l’application des consignes, des règles de sécurité et d’hygiène individuelle et professionnelle,</w:t>
      </w:r>
    </w:p>
    <w:p w:rsidR="00F568C0" w:rsidRPr="00E95235" w:rsidRDefault="00F568C0" w:rsidP="00E95235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E95235">
        <w:rPr>
          <w:sz w:val="22"/>
        </w:rPr>
        <w:t>le niveau technique d’exécution,</w:t>
      </w:r>
    </w:p>
    <w:p w:rsidR="00F568C0" w:rsidRPr="00E95235" w:rsidRDefault="00F568C0" w:rsidP="00E95235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E95235">
        <w:rPr>
          <w:sz w:val="22"/>
        </w:rPr>
        <w:t>la qualité de la présentation,</w:t>
      </w:r>
    </w:p>
    <w:p w:rsidR="00F568C0" w:rsidRPr="003E2EB8" w:rsidRDefault="00F568C0" w:rsidP="00E95235">
      <w:pPr>
        <w:numPr>
          <w:ilvl w:val="0"/>
          <w:numId w:val="2"/>
        </w:numPr>
        <w:spacing w:before="120"/>
        <w:ind w:left="1077" w:hanging="357"/>
        <w:jc w:val="both"/>
        <w:rPr>
          <w:sz w:val="22"/>
        </w:rPr>
      </w:pPr>
      <w:r w:rsidRPr="003E2EB8">
        <w:rPr>
          <w:sz w:val="22"/>
        </w:rPr>
        <w:t>le niveau organoleptique des préparations.</w:t>
      </w:r>
    </w:p>
    <w:p w:rsidR="00F568C0" w:rsidRDefault="00F568C0" w:rsidP="00877424">
      <w:pPr>
        <w:tabs>
          <w:tab w:val="left" w:pos="1211"/>
          <w:tab w:val="left" w:pos="1701"/>
        </w:tabs>
        <w:ind w:left="284"/>
        <w:jc w:val="both"/>
        <w:rPr>
          <w:sz w:val="22"/>
        </w:rPr>
      </w:pPr>
    </w:p>
    <w:p w:rsidR="00F568C0" w:rsidRDefault="00F568C0" w:rsidP="00877424">
      <w:pPr>
        <w:jc w:val="both"/>
      </w:pPr>
    </w:p>
    <w:p w:rsidR="00F568C0" w:rsidRDefault="00F568C0" w:rsidP="00877424">
      <w:pPr>
        <w:tabs>
          <w:tab w:val="left" w:pos="284"/>
        </w:tabs>
        <w:jc w:val="both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:rsidR="00F568C0" w:rsidRDefault="00F568C0" w:rsidP="00877424">
      <w:pPr>
        <w:ind w:left="284"/>
        <w:jc w:val="both"/>
        <w:rPr>
          <w:sz w:val="22"/>
        </w:rPr>
      </w:pPr>
    </w:p>
    <w:p w:rsidR="00F568C0" w:rsidRDefault="00F568C0" w:rsidP="00877424">
      <w:pPr>
        <w:ind w:left="284"/>
        <w:jc w:val="both"/>
        <w:rPr>
          <w:sz w:val="22"/>
        </w:rPr>
      </w:pPr>
      <w:r>
        <w:rPr>
          <w:sz w:val="22"/>
        </w:rPr>
        <w:t>Un enseignant ou un expert.</w:t>
      </w:r>
    </w:p>
    <w:p w:rsidR="00F568C0" w:rsidRDefault="00F568C0" w:rsidP="00877424">
      <w:pPr>
        <w:spacing w:before="12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L’expert devra justifier de compétences particulières issues d’une expérience professionnelle actualisée en relation avec la charge de cours qui lui est attribuée.</w:t>
      </w:r>
    </w:p>
    <w:p w:rsidR="00F568C0" w:rsidRDefault="00F568C0" w:rsidP="00877424">
      <w:pPr>
        <w:ind w:left="284"/>
        <w:jc w:val="both"/>
        <w:rPr>
          <w:sz w:val="22"/>
        </w:rPr>
      </w:pPr>
    </w:p>
    <w:p w:rsidR="00F568C0" w:rsidRDefault="00F568C0" w:rsidP="00877424">
      <w:pPr>
        <w:ind w:left="284"/>
        <w:jc w:val="both"/>
        <w:rPr>
          <w:sz w:val="22"/>
        </w:rPr>
      </w:pPr>
    </w:p>
    <w:p w:rsidR="00F568C0" w:rsidRDefault="00F568C0" w:rsidP="00877424">
      <w:pPr>
        <w:tabs>
          <w:tab w:val="left" w:pos="284"/>
        </w:tabs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CONSTITUTION DES GROUPES OU REGROUPEMENT</w:t>
      </w:r>
    </w:p>
    <w:p w:rsidR="00F568C0" w:rsidRDefault="00F568C0" w:rsidP="00877424">
      <w:pPr>
        <w:ind w:left="284"/>
        <w:jc w:val="both"/>
        <w:rPr>
          <w:sz w:val="22"/>
        </w:rPr>
      </w:pPr>
    </w:p>
    <w:p w:rsidR="00F568C0" w:rsidRDefault="00F568C0" w:rsidP="00877424">
      <w:pPr>
        <w:ind w:left="284"/>
        <w:jc w:val="both"/>
        <w:rPr>
          <w:sz w:val="22"/>
        </w:rPr>
      </w:pPr>
      <w:r>
        <w:rPr>
          <w:sz w:val="22"/>
        </w:rPr>
        <w:t>Sans objet.</w:t>
      </w:r>
    </w:p>
    <w:p w:rsidR="00F568C0" w:rsidRDefault="00F568C0" w:rsidP="00877424"/>
    <w:p w:rsidR="00F568C0" w:rsidRDefault="00F568C0" w:rsidP="00877424"/>
    <w:p w:rsidR="00F568C0" w:rsidRDefault="00F568C0" w:rsidP="00877424">
      <w:pPr>
        <w:pStyle w:val="Footer"/>
      </w:pPr>
    </w:p>
    <w:p w:rsidR="00F568C0" w:rsidRDefault="00F568C0"/>
    <w:sectPr w:rsidR="00F568C0" w:rsidSect="00AC7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C0" w:rsidRDefault="00F568C0" w:rsidP="00877424">
      <w:r>
        <w:separator/>
      </w:r>
    </w:p>
  </w:endnote>
  <w:endnote w:type="continuationSeparator" w:id="0">
    <w:p w:rsidR="00F568C0" w:rsidRDefault="00F568C0" w:rsidP="0087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C0" w:rsidRDefault="00F568C0" w:rsidP="00877424">
      <w:r>
        <w:separator/>
      </w:r>
    </w:p>
  </w:footnote>
  <w:footnote w:type="continuationSeparator" w:id="0">
    <w:p w:rsidR="00F568C0" w:rsidRDefault="00F568C0" w:rsidP="0087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Header"/>
      <w:rPr>
        <w:lang w:val="fr-B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C0" w:rsidRDefault="00F568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Symbol" w:hAnsi="Symbol"/>
        <w:sz w:val="22"/>
      </w:rPr>
    </w:lvl>
  </w:abstractNum>
  <w:abstractNum w:abstractNumId="3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7CB86F33"/>
    <w:multiLevelType w:val="hybridMultilevel"/>
    <w:tmpl w:val="75EAF73C"/>
    <w:lvl w:ilvl="0" w:tplc="92B80C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24"/>
    <w:rsid w:val="0008087A"/>
    <w:rsid w:val="000D2C77"/>
    <w:rsid w:val="001128B5"/>
    <w:rsid w:val="001214BD"/>
    <w:rsid w:val="00134AB6"/>
    <w:rsid w:val="00173856"/>
    <w:rsid w:val="001D1852"/>
    <w:rsid w:val="001D6E30"/>
    <w:rsid w:val="00220CD3"/>
    <w:rsid w:val="002242BD"/>
    <w:rsid w:val="00274E7B"/>
    <w:rsid w:val="00277C50"/>
    <w:rsid w:val="00281886"/>
    <w:rsid w:val="00292B64"/>
    <w:rsid w:val="00305F37"/>
    <w:rsid w:val="0033283D"/>
    <w:rsid w:val="003558C4"/>
    <w:rsid w:val="00355B30"/>
    <w:rsid w:val="003D7181"/>
    <w:rsid w:val="003E2EB8"/>
    <w:rsid w:val="00413D48"/>
    <w:rsid w:val="00450790"/>
    <w:rsid w:val="004644A1"/>
    <w:rsid w:val="00510847"/>
    <w:rsid w:val="00512D0D"/>
    <w:rsid w:val="00535F18"/>
    <w:rsid w:val="0058053F"/>
    <w:rsid w:val="00620DFC"/>
    <w:rsid w:val="0064719F"/>
    <w:rsid w:val="006E446B"/>
    <w:rsid w:val="006F7297"/>
    <w:rsid w:val="00734A6D"/>
    <w:rsid w:val="00756E74"/>
    <w:rsid w:val="0076308A"/>
    <w:rsid w:val="0077218F"/>
    <w:rsid w:val="007B3E88"/>
    <w:rsid w:val="007E4F9C"/>
    <w:rsid w:val="00801DEF"/>
    <w:rsid w:val="00833E32"/>
    <w:rsid w:val="00836CC4"/>
    <w:rsid w:val="00870686"/>
    <w:rsid w:val="00877424"/>
    <w:rsid w:val="008867B2"/>
    <w:rsid w:val="008A1346"/>
    <w:rsid w:val="008A6414"/>
    <w:rsid w:val="008C45C8"/>
    <w:rsid w:val="008D6FB6"/>
    <w:rsid w:val="00940F6C"/>
    <w:rsid w:val="00982BB8"/>
    <w:rsid w:val="00986E03"/>
    <w:rsid w:val="009C7877"/>
    <w:rsid w:val="009F3ABB"/>
    <w:rsid w:val="00AC7781"/>
    <w:rsid w:val="00AE768B"/>
    <w:rsid w:val="00B0441D"/>
    <w:rsid w:val="00B271CB"/>
    <w:rsid w:val="00B65031"/>
    <w:rsid w:val="00BB6FA0"/>
    <w:rsid w:val="00C72C45"/>
    <w:rsid w:val="00CF3CED"/>
    <w:rsid w:val="00E1206F"/>
    <w:rsid w:val="00E1732C"/>
    <w:rsid w:val="00E43370"/>
    <w:rsid w:val="00E868EC"/>
    <w:rsid w:val="00E95235"/>
    <w:rsid w:val="00EE523A"/>
    <w:rsid w:val="00F016F1"/>
    <w:rsid w:val="00F029A4"/>
    <w:rsid w:val="00F06C4B"/>
    <w:rsid w:val="00F12ABE"/>
    <w:rsid w:val="00F46DBF"/>
    <w:rsid w:val="00F568C0"/>
    <w:rsid w:val="00F90194"/>
    <w:rsid w:val="00FB094C"/>
    <w:rsid w:val="00FD4EA9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7424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424"/>
    <w:pPr>
      <w:keepNext/>
      <w:numPr>
        <w:numId w:val="1"/>
      </w:numPr>
      <w:ind w:left="284" w:firstLine="0"/>
      <w:jc w:val="both"/>
      <w:outlineLvl w:val="0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74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424"/>
    <w:rPr>
      <w:rFonts w:ascii="Times New Roman" w:hAnsi="Times New Roman" w:cs="Times New Roman"/>
      <w:i/>
      <w:iCs/>
      <w:sz w:val="24"/>
      <w:szCs w:val="24"/>
      <w:lang w:val="fr-FR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7424"/>
    <w:rPr>
      <w:rFonts w:ascii="Times New Roman" w:hAnsi="Times New Roman" w:cs="Times New Roman"/>
      <w:i/>
      <w:iCs/>
      <w:sz w:val="24"/>
      <w:szCs w:val="24"/>
      <w:lang w:val="fr-FR" w:eastAsia="ar-SA" w:bidi="ar-SA"/>
    </w:rPr>
  </w:style>
  <w:style w:type="character" w:styleId="PageNumber">
    <w:name w:val="page number"/>
    <w:basedOn w:val="DefaultParagraphFont"/>
    <w:uiPriority w:val="99"/>
    <w:rsid w:val="0087742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77424"/>
    <w:pPr>
      <w:jc w:val="center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7424"/>
    <w:rPr>
      <w:rFonts w:ascii="Times New Roman" w:hAnsi="Times New Roman" w:cs="Times New Roman"/>
      <w:b/>
      <w:sz w:val="20"/>
      <w:szCs w:val="20"/>
      <w:lang w:val="fr-FR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74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7424"/>
    <w:rPr>
      <w:rFonts w:ascii="Times New Roman" w:hAnsi="Times New Roman" w:cs="Times New Roman"/>
      <w:sz w:val="24"/>
      <w:szCs w:val="24"/>
      <w:lang w:val="fr-FR" w:eastAsia="ar-SA" w:bidi="ar-SA"/>
    </w:rPr>
  </w:style>
  <w:style w:type="paragraph" w:styleId="Header">
    <w:name w:val="header"/>
    <w:basedOn w:val="Normal"/>
    <w:link w:val="HeaderChar"/>
    <w:uiPriority w:val="99"/>
    <w:rsid w:val="00877424"/>
    <w:pPr>
      <w:tabs>
        <w:tab w:val="center" w:pos="4536"/>
        <w:tab w:val="right" w:pos="9072"/>
      </w:tabs>
      <w:autoSpaceDE w:val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424"/>
    <w:rPr>
      <w:rFonts w:ascii="Times New Roman" w:hAnsi="Times New Roman" w:cs="Times New Roman"/>
      <w:lang w:val="fr-FR" w:eastAsia="ar-SA" w:bidi="ar-SA"/>
    </w:rPr>
  </w:style>
  <w:style w:type="paragraph" w:styleId="Footer">
    <w:name w:val="footer"/>
    <w:basedOn w:val="Normal"/>
    <w:link w:val="FooterChar"/>
    <w:uiPriority w:val="99"/>
    <w:rsid w:val="00877424"/>
    <w:pPr>
      <w:tabs>
        <w:tab w:val="center" w:pos="4536"/>
        <w:tab w:val="right" w:pos="9072"/>
      </w:tabs>
      <w:autoSpaceDE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424"/>
    <w:rPr>
      <w:rFonts w:ascii="Times New Roman" w:hAnsi="Times New Roman" w:cs="Times New Roman"/>
      <w:lang w:val="fr-FR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FD62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6295"/>
    <w:rPr>
      <w:rFonts w:ascii="Times New Roman" w:hAnsi="Times New Roman" w:cs="Times New Roman"/>
      <w:sz w:val="20"/>
      <w:szCs w:val="20"/>
      <w:lang w:val="fr-FR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D629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1486</Words>
  <Characters>8179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dc:description/>
  <cp:lastModifiedBy>ETNIC</cp:lastModifiedBy>
  <cp:revision>8</cp:revision>
  <dcterms:created xsi:type="dcterms:W3CDTF">2012-05-03T21:53:00Z</dcterms:created>
  <dcterms:modified xsi:type="dcterms:W3CDTF">2012-11-28T13:59:00Z</dcterms:modified>
</cp:coreProperties>
</file>