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12" w:rsidRDefault="00254112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254112" w:rsidRDefault="000A353F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254112" w:rsidRDefault="00254112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254112" w:rsidRDefault="000A353F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ADMINISTRATION GENERALE DE L’ENSEIGNEMENT</w:t>
      </w:r>
    </w:p>
    <w:p w:rsidR="00254112" w:rsidRDefault="00254112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254112" w:rsidRDefault="000A353F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ENSEIGNEMENT DE PROMOTION SOCIALE</w:t>
      </w:r>
    </w:p>
    <w:p w:rsidR="00254112" w:rsidRDefault="00254112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254112" w:rsidRDefault="00254112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254112" w:rsidRDefault="00254112"/>
    <w:p w:rsidR="00254112" w:rsidRDefault="00254112">
      <w:pPr>
        <w:ind w:left="708" w:firstLine="12"/>
        <w:rPr>
          <w:szCs w:val="22"/>
        </w:rPr>
      </w:pPr>
    </w:p>
    <w:p w:rsidR="00254112" w:rsidRDefault="00254112"/>
    <w:p w:rsidR="00254112" w:rsidRDefault="0025411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54112" w:rsidRDefault="0025411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54112" w:rsidRDefault="0025411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54112" w:rsidRDefault="0025411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54112" w:rsidRDefault="0025411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54112" w:rsidRDefault="0025411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254112" w:rsidRDefault="000A353F">
      <w:pPr>
        <w:pStyle w:val="Titre2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DOSSIER PEDAGOGIQUE</w:t>
      </w:r>
    </w:p>
    <w:p w:rsidR="00254112" w:rsidRDefault="00254112">
      <w:pPr>
        <w:pStyle w:val="Titre2"/>
        <w:tabs>
          <w:tab w:val="left" w:pos="0"/>
        </w:tabs>
        <w:rPr>
          <w:sz w:val="24"/>
          <w:szCs w:val="24"/>
        </w:rPr>
      </w:pPr>
    </w:p>
    <w:p w:rsidR="00254112" w:rsidRDefault="000A353F">
      <w:pPr>
        <w:pStyle w:val="Titre2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UNITE D’ENSEIGNEMENT</w:t>
      </w:r>
    </w:p>
    <w:p w:rsidR="00254112" w:rsidRDefault="00254112">
      <w:pPr>
        <w:jc w:val="center"/>
        <w:rPr>
          <w:sz w:val="28"/>
          <w:szCs w:val="28"/>
        </w:rPr>
      </w:pPr>
    </w:p>
    <w:p w:rsidR="00254112" w:rsidRDefault="00254112">
      <w:pPr>
        <w:jc w:val="center"/>
        <w:rPr>
          <w:sz w:val="28"/>
          <w:szCs w:val="28"/>
        </w:rPr>
      </w:pPr>
    </w:p>
    <w:p w:rsidR="00254112" w:rsidRDefault="00254112">
      <w:pPr>
        <w:jc w:val="center"/>
        <w:rPr>
          <w:sz w:val="28"/>
          <w:szCs w:val="28"/>
        </w:rPr>
      </w:pPr>
    </w:p>
    <w:p w:rsidR="00254112" w:rsidRDefault="000A35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FISCALITE DIRECTE APPROFONDIE : </w:t>
      </w:r>
    </w:p>
    <w:p w:rsidR="00254112" w:rsidRDefault="000A35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SOCIETES ET ASSOCIATIONS</w:t>
      </w:r>
    </w:p>
    <w:p w:rsidR="00254112" w:rsidRDefault="00254112">
      <w:pPr>
        <w:jc w:val="center"/>
        <w:rPr>
          <w:b/>
          <w:bCs/>
          <w:sz w:val="32"/>
          <w:szCs w:val="32"/>
        </w:rPr>
      </w:pPr>
    </w:p>
    <w:p w:rsidR="00254112" w:rsidRDefault="00254112">
      <w:pPr>
        <w:jc w:val="center"/>
        <w:rPr>
          <w:b/>
          <w:bCs/>
          <w:sz w:val="32"/>
          <w:szCs w:val="32"/>
        </w:rPr>
      </w:pPr>
    </w:p>
    <w:p w:rsidR="00254112" w:rsidRDefault="00254112">
      <w:pPr>
        <w:jc w:val="center"/>
        <w:rPr>
          <w:b/>
          <w:bCs/>
          <w:sz w:val="32"/>
          <w:szCs w:val="32"/>
        </w:rPr>
      </w:pPr>
    </w:p>
    <w:p w:rsidR="00254112" w:rsidRDefault="000A35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ENSEIGNEMENT SUPERIEUR DE TYPE COURT</w:t>
      </w:r>
    </w:p>
    <w:p w:rsidR="00254112" w:rsidRDefault="000A353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DOMAINE : SCIENCES ECONOMIQUES ET DE GESTION</w:t>
      </w:r>
    </w:p>
    <w:p w:rsidR="00254112" w:rsidRDefault="00254112">
      <w:pPr>
        <w:jc w:val="center"/>
        <w:rPr>
          <w:bCs/>
          <w:sz w:val="24"/>
          <w:szCs w:val="24"/>
        </w:rPr>
      </w:pPr>
    </w:p>
    <w:p w:rsidR="00254112" w:rsidRDefault="00254112">
      <w:pPr>
        <w:rPr>
          <w:b/>
          <w:bCs/>
          <w:sz w:val="32"/>
          <w:szCs w:val="32"/>
        </w:rPr>
      </w:pPr>
    </w:p>
    <w:tbl>
      <w:tblPr>
        <w:tblW w:w="0" w:type="auto"/>
        <w:tblInd w:w="78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080"/>
      </w:tblGrid>
      <w:tr w:rsidR="00254112"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112" w:rsidRDefault="000A353F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71 22 06 U32 D2</w:t>
            </w:r>
          </w:p>
        </w:tc>
      </w:tr>
      <w:tr w:rsidR="00254112"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254112" w:rsidRDefault="000A353F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702</w:t>
            </w:r>
          </w:p>
        </w:tc>
      </w:tr>
      <w:tr w:rsidR="00254112"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112" w:rsidRDefault="000A353F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254112" w:rsidRDefault="00254112"/>
    <w:p w:rsidR="00254112" w:rsidRDefault="00254112"/>
    <w:p w:rsidR="00254112" w:rsidRDefault="00254112"/>
    <w:p w:rsidR="00254112" w:rsidRDefault="00254112"/>
    <w:p w:rsidR="00254112" w:rsidRDefault="00254112"/>
    <w:p w:rsidR="00254112" w:rsidRDefault="00254112"/>
    <w:p w:rsidR="00254112" w:rsidRDefault="00254112"/>
    <w:p w:rsidR="00254112" w:rsidRDefault="00254112"/>
    <w:p w:rsidR="00254112" w:rsidRDefault="00254112"/>
    <w:p w:rsidR="00254112" w:rsidRDefault="00254112"/>
    <w:p w:rsidR="00254112" w:rsidRPr="000A353F" w:rsidRDefault="000A353F">
      <w:pPr>
        <w:jc w:val="center"/>
        <w:rPr>
          <w:b/>
          <w:sz w:val="22"/>
          <w:szCs w:val="22"/>
        </w:rPr>
      </w:pPr>
      <w:r w:rsidRPr="000A353F">
        <w:rPr>
          <w:b/>
          <w:sz w:val="22"/>
          <w:szCs w:val="22"/>
        </w:rPr>
        <w:t>Approbation du Gouvernement de la Communauté française du</w:t>
      </w:r>
      <w:r>
        <w:rPr>
          <w:b/>
          <w:sz w:val="22"/>
          <w:szCs w:val="22"/>
        </w:rPr>
        <w:t xml:space="preserve"> 20 décembre 2019</w:t>
      </w:r>
      <w:r w:rsidRPr="000A353F">
        <w:rPr>
          <w:b/>
          <w:sz w:val="22"/>
          <w:szCs w:val="22"/>
        </w:rPr>
        <w:t>,</w:t>
      </w:r>
    </w:p>
    <w:p w:rsidR="00254112" w:rsidRPr="000A353F" w:rsidRDefault="000A353F">
      <w:pPr>
        <w:jc w:val="center"/>
        <w:rPr>
          <w:b/>
          <w:sz w:val="22"/>
          <w:szCs w:val="22"/>
        </w:rPr>
      </w:pPr>
      <w:proofErr w:type="gramStart"/>
      <w:r w:rsidRPr="000A353F">
        <w:rPr>
          <w:b/>
          <w:sz w:val="22"/>
          <w:szCs w:val="22"/>
        </w:rPr>
        <w:t>sur</w:t>
      </w:r>
      <w:proofErr w:type="gramEnd"/>
      <w:r w:rsidRPr="000A353F">
        <w:rPr>
          <w:b/>
          <w:sz w:val="22"/>
          <w:szCs w:val="22"/>
        </w:rPr>
        <w:t xml:space="preserve"> avis conforme du Conseil général</w:t>
      </w:r>
    </w:p>
    <w:p w:rsidR="00254112" w:rsidRDefault="00254112">
      <w:pPr>
        <w:rPr>
          <w:b/>
        </w:rPr>
      </w:pPr>
    </w:p>
    <w:p w:rsidR="00254112" w:rsidRDefault="000A353F">
      <w:pPr>
        <w:rPr>
          <w:lang w:val="fr-BE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254112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254112" w:rsidRDefault="00254112">
            <w:pPr>
              <w:snapToGrid w:val="0"/>
              <w:rPr>
                <w:b/>
                <w:sz w:val="28"/>
              </w:rPr>
            </w:pPr>
          </w:p>
          <w:p w:rsidR="00254112" w:rsidRDefault="000A353F">
            <w:pPr>
              <w:pStyle w:val="Titre2"/>
              <w:tabs>
                <w:tab w:val="left" w:pos="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FISCALITE DIRECTE APPROFONDIE : </w:t>
            </w:r>
          </w:p>
          <w:p w:rsidR="00254112" w:rsidRDefault="000A353F">
            <w:pPr>
              <w:pStyle w:val="Titre2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SOCIETES ET ASSOCIATIONS</w:t>
            </w:r>
          </w:p>
          <w:p w:rsidR="00254112" w:rsidRDefault="00254112">
            <w:pPr>
              <w:jc w:val="center"/>
              <w:rPr>
                <w:b/>
                <w:sz w:val="28"/>
              </w:rPr>
            </w:pPr>
          </w:p>
          <w:p w:rsidR="00254112" w:rsidRDefault="000A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enseignement superieur de type court</w:t>
            </w:r>
          </w:p>
        </w:tc>
      </w:tr>
    </w:tbl>
    <w:p w:rsidR="00254112" w:rsidRDefault="00254112"/>
    <w:p w:rsidR="00254112" w:rsidRDefault="00254112"/>
    <w:p w:rsidR="00254112" w:rsidRDefault="000A353F">
      <w:pPr>
        <w:pStyle w:val="Paragraphedeliste"/>
        <w:numPr>
          <w:ilvl w:val="0"/>
          <w:numId w:val="42"/>
        </w:numPr>
        <w:rPr>
          <w:b/>
          <w:sz w:val="22"/>
        </w:rPr>
      </w:pPr>
      <w:r>
        <w:rPr>
          <w:b/>
          <w:sz w:val="22"/>
        </w:rPr>
        <w:t>FINALITES DE L’UNITE D’ENSEIGNEMENT</w:t>
      </w:r>
    </w:p>
    <w:p w:rsidR="00254112" w:rsidRDefault="00254112"/>
    <w:p w:rsidR="00254112" w:rsidRDefault="000A353F">
      <w:pPr>
        <w:pStyle w:val="Paragraphedeliste"/>
        <w:numPr>
          <w:ilvl w:val="1"/>
          <w:numId w:val="4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254112" w:rsidRDefault="00254112">
      <w:pPr>
        <w:ind w:left="425"/>
        <w:rPr>
          <w:b/>
          <w:sz w:val="22"/>
        </w:rPr>
      </w:pPr>
    </w:p>
    <w:p w:rsidR="00254112" w:rsidRDefault="000A353F">
      <w:pPr>
        <w:pStyle w:val="Retraitcorpsdetexte31"/>
      </w:pPr>
      <w:r>
        <w:t>Conformément à l’article 7 du décret de la Communauté française du 16 avril 1991 organisant l'enseignement de promotion sociale, cette unité d’enseignement doit :</w:t>
      </w:r>
    </w:p>
    <w:p w:rsidR="00254112" w:rsidRDefault="000A353F">
      <w:pPr>
        <w:numPr>
          <w:ilvl w:val="0"/>
          <w:numId w:val="3"/>
        </w:numPr>
        <w:tabs>
          <w:tab w:val="left" w:pos="851"/>
          <w:tab w:val="left" w:pos="1134"/>
        </w:tabs>
        <w:spacing w:after="120"/>
        <w:ind w:left="851"/>
        <w:rPr>
          <w:sz w:val="22"/>
        </w:rPr>
      </w:pPr>
      <w:r>
        <w:rPr>
          <w:sz w:val="22"/>
        </w:rPr>
        <w:t>concourir à l’épanouissement individuel en promouvant une meilleure insertion professionnell</w:t>
      </w:r>
      <w:r>
        <w:rPr>
          <w:sz w:val="22"/>
        </w:rPr>
        <w:t>e, sociale, culturelle et scolaire ;</w:t>
      </w:r>
    </w:p>
    <w:p w:rsidR="00254112" w:rsidRDefault="000A353F">
      <w:pPr>
        <w:numPr>
          <w:ilvl w:val="0"/>
          <w:numId w:val="3"/>
        </w:numPr>
        <w:tabs>
          <w:tab w:val="left" w:pos="851"/>
          <w:tab w:val="left" w:pos="1134"/>
        </w:tabs>
        <w:ind w:left="851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254112" w:rsidRDefault="00254112">
      <w:pPr>
        <w:rPr>
          <w:sz w:val="22"/>
        </w:rPr>
      </w:pPr>
    </w:p>
    <w:p w:rsidR="00254112" w:rsidRDefault="000A353F">
      <w:pPr>
        <w:pStyle w:val="Paragraphedeliste"/>
        <w:numPr>
          <w:ilvl w:val="1"/>
          <w:numId w:val="4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254112" w:rsidRDefault="00254112">
      <w:pPr>
        <w:rPr>
          <w:sz w:val="22"/>
        </w:rPr>
      </w:pPr>
    </w:p>
    <w:p w:rsidR="00254112" w:rsidRDefault="000A353F">
      <w:pPr>
        <w:pStyle w:val="Titre1"/>
        <w:widowControl/>
        <w:tabs>
          <w:tab w:val="left" w:pos="851"/>
        </w:tabs>
        <w:spacing w:after="120"/>
        <w:jc w:val="left"/>
      </w:pPr>
      <w:r>
        <w:rPr>
          <w:sz w:val="22"/>
        </w:rPr>
        <w:t xml:space="preserve">L’unité </w:t>
      </w:r>
      <w:r>
        <w:rPr>
          <w:sz w:val="22"/>
        </w:rPr>
        <w:t>d’enseignement vise à permettre à l’étudiant :</w:t>
      </w:r>
    </w:p>
    <w:p w:rsidR="00254112" w:rsidRDefault="000A353F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rPr>
          <w:sz w:val="23"/>
          <w:szCs w:val="23"/>
        </w:rPr>
      </w:pPr>
      <w:r>
        <w:rPr>
          <w:sz w:val="22"/>
        </w:rPr>
        <w:t>de consolider ses acquis en fiscalité de l’entreprise ;</w:t>
      </w:r>
    </w:p>
    <w:p w:rsidR="00254112" w:rsidRDefault="000A353F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d’acquérir et d’appliquer les principes fiscaux relatifs aux opérations de restructuration et de réorganisation d’entreprises et à celles entre entrepris</w:t>
      </w:r>
      <w:r>
        <w:rPr>
          <w:sz w:val="22"/>
          <w:szCs w:val="22"/>
        </w:rPr>
        <w:t>es liées ;</w:t>
      </w:r>
    </w:p>
    <w:p w:rsidR="00254112" w:rsidRDefault="000A353F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rPr>
          <w:sz w:val="23"/>
          <w:szCs w:val="23"/>
        </w:rPr>
      </w:pPr>
      <w:r>
        <w:rPr>
          <w:sz w:val="22"/>
        </w:rPr>
        <w:t>d’appréhender les principaux aspects de la fiscalité du secteur non marchand ;</w:t>
      </w:r>
    </w:p>
    <w:p w:rsidR="00254112" w:rsidRDefault="000A353F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rPr>
          <w:sz w:val="23"/>
          <w:szCs w:val="23"/>
        </w:rPr>
      </w:pPr>
      <w:r>
        <w:rPr>
          <w:sz w:val="22"/>
        </w:rPr>
        <w:t>d'analyser les relations entre les droits comptable et fiscal ;</w:t>
      </w:r>
    </w:p>
    <w:p w:rsidR="00254112" w:rsidRDefault="000A353F">
      <w:pPr>
        <w:numPr>
          <w:ilvl w:val="0"/>
          <w:numId w:val="3"/>
        </w:numPr>
        <w:tabs>
          <w:tab w:val="left" w:pos="1134"/>
        </w:tabs>
        <w:ind w:left="1134" w:hanging="283"/>
        <w:rPr>
          <w:sz w:val="23"/>
          <w:szCs w:val="23"/>
        </w:rPr>
      </w:pPr>
      <w:r>
        <w:rPr>
          <w:sz w:val="22"/>
        </w:rPr>
        <w:t>d'organiser la comptabilité et les comptes annuels en vue de la déclaration à l'impôt des sociétés ;</w:t>
      </w:r>
    </w:p>
    <w:p w:rsidR="00254112" w:rsidRDefault="00254112">
      <w:pPr>
        <w:tabs>
          <w:tab w:val="left" w:pos="1134"/>
        </w:tabs>
        <w:ind w:left="1134"/>
        <w:rPr>
          <w:sz w:val="23"/>
          <w:szCs w:val="23"/>
        </w:rPr>
      </w:pPr>
    </w:p>
    <w:p w:rsidR="00254112" w:rsidRDefault="000A353F">
      <w:pPr>
        <w:numPr>
          <w:ilvl w:val="0"/>
          <w:numId w:val="3"/>
        </w:numPr>
        <w:tabs>
          <w:tab w:val="left" w:pos="1134"/>
        </w:tabs>
        <w:ind w:left="1134" w:hanging="283"/>
        <w:rPr>
          <w:sz w:val="22"/>
        </w:rPr>
      </w:pPr>
      <w:r>
        <w:rPr>
          <w:sz w:val="22"/>
        </w:rPr>
        <w:t>d’appliquer les dispositions légales en cas de litiges avec les administrations fiscales.</w:t>
      </w:r>
    </w:p>
    <w:p w:rsidR="00254112" w:rsidRDefault="00254112">
      <w:pPr>
        <w:tabs>
          <w:tab w:val="left" w:pos="1134"/>
        </w:tabs>
        <w:spacing w:after="120"/>
        <w:rPr>
          <w:sz w:val="23"/>
          <w:szCs w:val="23"/>
        </w:rPr>
      </w:pPr>
    </w:p>
    <w:p w:rsidR="00254112" w:rsidRDefault="000A353F">
      <w:pPr>
        <w:pStyle w:val="Paragraphedeliste"/>
        <w:numPr>
          <w:ilvl w:val="0"/>
          <w:numId w:val="4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254112" w:rsidRDefault="00254112">
      <w:pPr>
        <w:rPr>
          <w:sz w:val="22"/>
        </w:rPr>
      </w:pPr>
    </w:p>
    <w:p w:rsidR="00254112" w:rsidRDefault="000A353F">
      <w:pPr>
        <w:pStyle w:val="Paragraphedeliste"/>
        <w:numPr>
          <w:ilvl w:val="1"/>
          <w:numId w:val="4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 w:rsidR="00254112" w:rsidRDefault="000A353F">
      <w:pPr>
        <w:pStyle w:val="Corpsdetexte21"/>
        <w:numPr>
          <w:ilvl w:val="12"/>
          <w:numId w:val="0"/>
        </w:numPr>
        <w:spacing w:before="120"/>
        <w:ind w:left="425"/>
        <w:rPr>
          <w:szCs w:val="22"/>
        </w:rPr>
      </w:pPr>
      <w:r>
        <w:rPr>
          <w:szCs w:val="22"/>
        </w:rPr>
        <w:t>Face à la situation fiscale d'une entreprise décrite par des consignes précises et des documents adéquats, en utilisant la d</w:t>
      </w:r>
      <w:r>
        <w:rPr>
          <w:szCs w:val="22"/>
        </w:rPr>
        <w:t>ocumentation usuelle :</w:t>
      </w:r>
    </w:p>
    <w:p w:rsidR="00254112" w:rsidRDefault="000A353F">
      <w:pPr>
        <w:widowControl w:val="0"/>
        <w:numPr>
          <w:ilvl w:val="0"/>
          <w:numId w:val="39"/>
        </w:numPr>
        <w:suppressAutoHyphens w:val="0"/>
        <w:spacing w:before="120"/>
        <w:ind w:left="709" w:hanging="284"/>
        <w:jc w:val="both"/>
        <w:rPr>
          <w:sz w:val="22"/>
        </w:rPr>
      </w:pPr>
      <w:r>
        <w:rPr>
          <w:sz w:val="22"/>
        </w:rPr>
        <w:t>identifier les éléments d’assujettissement à l’impôt (I.SOC., IPM) ;</w:t>
      </w:r>
    </w:p>
    <w:p w:rsidR="00254112" w:rsidRDefault="000A353F">
      <w:pPr>
        <w:widowControl w:val="0"/>
        <w:numPr>
          <w:ilvl w:val="0"/>
          <w:numId w:val="39"/>
        </w:numPr>
        <w:suppressAutoHyphens w:val="0"/>
        <w:spacing w:before="120"/>
        <w:ind w:left="709" w:hanging="284"/>
        <w:jc w:val="both"/>
        <w:rPr>
          <w:sz w:val="22"/>
        </w:rPr>
      </w:pPr>
      <w:r>
        <w:rPr>
          <w:sz w:val="22"/>
        </w:rPr>
        <w:t>identifier les différents éléments constituant l’assiette fiscale ;</w:t>
      </w:r>
    </w:p>
    <w:p w:rsidR="00254112" w:rsidRDefault="000A353F">
      <w:pPr>
        <w:widowControl w:val="0"/>
        <w:numPr>
          <w:ilvl w:val="0"/>
          <w:numId w:val="39"/>
        </w:numPr>
        <w:suppressAutoHyphens w:val="0"/>
        <w:spacing w:before="120"/>
        <w:ind w:left="709" w:hanging="284"/>
        <w:jc w:val="both"/>
        <w:rPr>
          <w:sz w:val="22"/>
        </w:rPr>
      </w:pPr>
      <w:r>
        <w:rPr>
          <w:sz w:val="22"/>
        </w:rPr>
        <w:t>expliciter succinctement ces éléments ;</w:t>
      </w:r>
    </w:p>
    <w:p w:rsidR="00254112" w:rsidRDefault="000A353F">
      <w:pPr>
        <w:widowControl w:val="0"/>
        <w:numPr>
          <w:ilvl w:val="0"/>
          <w:numId w:val="39"/>
        </w:numPr>
        <w:suppressAutoHyphens w:val="0"/>
        <w:spacing w:before="120"/>
        <w:ind w:left="709" w:hanging="284"/>
        <w:jc w:val="both"/>
        <w:rPr>
          <w:sz w:val="22"/>
        </w:rPr>
      </w:pPr>
      <w:r>
        <w:rPr>
          <w:sz w:val="22"/>
        </w:rPr>
        <w:t xml:space="preserve">analyser et expliciter un jugement en matière d’I.SOC : </w:t>
      </w:r>
      <w:r>
        <w:rPr>
          <w:sz w:val="22"/>
        </w:rPr>
        <w:t>nature du litige, argumentaires de l’administration et de l’assujetti, conséquences pour l’assujetti.</w:t>
      </w:r>
    </w:p>
    <w:p w:rsidR="00254112" w:rsidRDefault="00254112">
      <w:pPr>
        <w:jc w:val="both"/>
        <w:rPr>
          <w:i/>
          <w:sz w:val="22"/>
          <w:szCs w:val="22"/>
        </w:rPr>
      </w:pPr>
    </w:p>
    <w:p w:rsidR="00254112" w:rsidRDefault="00254112">
      <w:pPr>
        <w:rPr>
          <w:sz w:val="22"/>
          <w:szCs w:val="22"/>
        </w:rPr>
      </w:pPr>
    </w:p>
    <w:p w:rsidR="00254112" w:rsidRDefault="000A353F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54112" w:rsidRDefault="000A353F">
      <w:pPr>
        <w:pStyle w:val="Paragraphedeliste"/>
        <w:numPr>
          <w:ilvl w:val="1"/>
          <w:numId w:val="4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Titre pouvant en tenir lieu</w:t>
      </w:r>
    </w:p>
    <w:p w:rsidR="00254112" w:rsidRDefault="00254112">
      <w:pPr>
        <w:rPr>
          <w:sz w:val="22"/>
          <w:szCs w:val="22"/>
        </w:rPr>
      </w:pPr>
    </w:p>
    <w:p w:rsidR="00254112" w:rsidRDefault="000A353F">
      <w:pPr>
        <w:pStyle w:val="Retraitcorpsdetexte"/>
        <w:numPr>
          <w:ilvl w:val="0"/>
          <w:numId w:val="43"/>
        </w:numPr>
        <w:suppressAutoHyphens w:val="0"/>
        <w:spacing w:after="120"/>
        <w:rPr>
          <w:lang w:eastAsia="fr-FR"/>
        </w:rPr>
      </w:pPr>
      <w:r>
        <w:t xml:space="preserve">soit un diplôme de bachelier ou de master dont la liste est </w:t>
      </w:r>
      <w:proofErr w:type="gramStart"/>
      <w:r>
        <w:t>définie</w:t>
      </w:r>
      <w:proofErr w:type="gramEnd"/>
      <w:r>
        <w:t xml:space="preserve"> et tenue à jour par le Gouvernement, après consultati</w:t>
      </w:r>
      <w:r>
        <w:t xml:space="preserve">on de l’ARES (Académie de Recherche et d’Enseignement Supérieur), </w:t>
      </w:r>
    </w:p>
    <w:p w:rsidR="00254112" w:rsidRDefault="000A353F">
      <w:pPr>
        <w:pStyle w:val="Retraitcorpsdetexte"/>
        <w:numPr>
          <w:ilvl w:val="0"/>
          <w:numId w:val="43"/>
        </w:numPr>
        <w:suppressAutoHyphens w:val="0"/>
        <w:spacing w:after="120"/>
      </w:pPr>
      <w:r>
        <w:t>soit un diplôme délivré en Communauté flamande ou germanophone similaire à un diplôme contenu dans la liste dont question supra,</w:t>
      </w:r>
    </w:p>
    <w:p w:rsidR="00254112" w:rsidRDefault="000A353F">
      <w:pPr>
        <w:pStyle w:val="Retraitcorpsdetexte"/>
        <w:numPr>
          <w:ilvl w:val="0"/>
          <w:numId w:val="43"/>
        </w:numPr>
        <w:suppressAutoHyphens w:val="0"/>
        <w:spacing w:after="120"/>
      </w:pPr>
      <w:r>
        <w:t>soit un diplôme étranger reconnu équivalent à un diplôme con</w:t>
      </w:r>
      <w:r>
        <w:t>tenu dans la liste dont question supra.</w:t>
      </w:r>
    </w:p>
    <w:p w:rsidR="00254112" w:rsidRDefault="00254112">
      <w:pPr>
        <w:rPr>
          <w:b/>
          <w:sz w:val="22"/>
        </w:rPr>
      </w:pPr>
    </w:p>
    <w:p w:rsidR="00254112" w:rsidRDefault="00254112">
      <w:pPr>
        <w:rPr>
          <w:sz w:val="22"/>
          <w:szCs w:val="22"/>
        </w:rPr>
      </w:pPr>
    </w:p>
    <w:p w:rsidR="00254112" w:rsidRDefault="00254112">
      <w:pPr>
        <w:rPr>
          <w:b/>
          <w:sz w:val="22"/>
        </w:rPr>
      </w:pPr>
    </w:p>
    <w:p w:rsidR="00254112" w:rsidRDefault="000A353F">
      <w:pPr>
        <w:pStyle w:val="Paragraphedeliste"/>
        <w:numPr>
          <w:ilvl w:val="0"/>
          <w:numId w:val="42"/>
        </w:numPr>
        <w:rPr>
          <w:b/>
          <w:sz w:val="22"/>
        </w:rPr>
      </w:pPr>
      <w:r>
        <w:rPr>
          <w:b/>
          <w:sz w:val="22"/>
        </w:rPr>
        <w:t>ACQUIS D’APPRENTISSAGE</w:t>
      </w:r>
    </w:p>
    <w:p w:rsidR="00254112" w:rsidRDefault="00254112">
      <w:pPr>
        <w:ind w:left="283" w:hanging="283"/>
        <w:rPr>
          <w:b/>
          <w:sz w:val="22"/>
        </w:rPr>
      </w:pPr>
    </w:p>
    <w:p w:rsidR="00254112" w:rsidRDefault="000A353F">
      <w:pPr>
        <w:pStyle w:val="Titre1"/>
        <w:widowControl/>
        <w:numPr>
          <w:ilvl w:val="0"/>
          <w:numId w:val="0"/>
        </w:numPr>
        <w:spacing w:after="120"/>
        <w:ind w:left="425"/>
        <w:jc w:val="left"/>
        <w:rPr>
          <w:b/>
          <w:sz w:val="22"/>
        </w:rPr>
      </w:pPr>
      <w:r>
        <w:rPr>
          <w:b/>
          <w:sz w:val="22"/>
        </w:rPr>
        <w:t>Pour atteindre le seuil de réussite, l’étudiant sera capable,</w:t>
      </w:r>
    </w:p>
    <w:p w:rsidR="00254112" w:rsidRDefault="000A353F">
      <w:pPr>
        <w:ind w:left="425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disposant des textes législatifs et de la documentation ad hoc,</w:t>
      </w:r>
    </w:p>
    <w:p w:rsidR="00254112" w:rsidRDefault="00254112">
      <w:pPr>
        <w:ind w:left="284"/>
        <w:rPr>
          <w:i/>
          <w:sz w:val="22"/>
          <w:szCs w:val="22"/>
        </w:rPr>
      </w:pPr>
    </w:p>
    <w:p w:rsidR="00254112" w:rsidRDefault="000A353F">
      <w:pPr>
        <w:numPr>
          <w:ilvl w:val="0"/>
          <w:numId w:val="38"/>
        </w:numPr>
        <w:tabs>
          <w:tab w:val="clear" w:pos="1249"/>
          <w:tab w:val="num" w:pos="709"/>
        </w:tabs>
        <w:ind w:left="709" w:hanging="283"/>
        <w:jc w:val="both"/>
        <w:rPr>
          <w:sz w:val="22"/>
        </w:rPr>
      </w:pPr>
      <w:r>
        <w:rPr>
          <w:sz w:val="22"/>
        </w:rPr>
        <w:t xml:space="preserve">de présenter et d’expliciter les règles comptables et </w:t>
      </w:r>
      <w:r>
        <w:rPr>
          <w:sz w:val="22"/>
        </w:rPr>
        <w:t>fiscales relatives :</w:t>
      </w:r>
    </w:p>
    <w:p w:rsidR="00254112" w:rsidRDefault="00254112">
      <w:pPr>
        <w:ind w:left="852"/>
        <w:jc w:val="both"/>
        <w:rPr>
          <w:sz w:val="22"/>
        </w:rPr>
      </w:pPr>
    </w:p>
    <w:p w:rsidR="00254112" w:rsidRDefault="000A353F">
      <w:pPr>
        <w:numPr>
          <w:ilvl w:val="1"/>
          <w:numId w:val="38"/>
        </w:numPr>
        <w:tabs>
          <w:tab w:val="left" w:pos="1068"/>
        </w:tabs>
        <w:ind w:hanging="768"/>
        <w:jc w:val="both"/>
        <w:rPr>
          <w:sz w:val="22"/>
        </w:rPr>
      </w:pPr>
      <w:r>
        <w:rPr>
          <w:sz w:val="22"/>
        </w:rPr>
        <w:t>à la force probante de la comptabilité, et son rejet par l’administration fiscale,</w:t>
      </w:r>
    </w:p>
    <w:p w:rsidR="00254112" w:rsidRDefault="000A353F">
      <w:pPr>
        <w:numPr>
          <w:ilvl w:val="1"/>
          <w:numId w:val="38"/>
        </w:numPr>
        <w:tabs>
          <w:tab w:val="left" w:pos="1068"/>
        </w:tabs>
        <w:ind w:hanging="768"/>
        <w:jc w:val="both"/>
        <w:rPr>
          <w:sz w:val="22"/>
        </w:rPr>
      </w:pPr>
      <w:r>
        <w:rPr>
          <w:sz w:val="22"/>
        </w:rPr>
        <w:t>à l’évaluation d’au moins un poste du bilan ;</w:t>
      </w:r>
    </w:p>
    <w:p w:rsidR="00254112" w:rsidRDefault="000A353F">
      <w:pPr>
        <w:numPr>
          <w:ilvl w:val="1"/>
          <w:numId w:val="38"/>
        </w:numPr>
        <w:tabs>
          <w:tab w:val="clear" w:pos="1477"/>
          <w:tab w:val="left" w:pos="1068"/>
          <w:tab w:val="num" w:pos="1134"/>
        </w:tabs>
        <w:ind w:left="1134" w:hanging="425"/>
        <w:jc w:val="both"/>
        <w:rPr>
          <w:sz w:val="22"/>
        </w:rPr>
      </w:pPr>
      <w:r>
        <w:rPr>
          <w:sz w:val="22"/>
        </w:rPr>
        <w:t xml:space="preserve">au traitement d’au moins une opération comptable complexe mettant en jeu des dispositions spécifiques du </w:t>
      </w:r>
      <w:r>
        <w:rPr>
          <w:sz w:val="22"/>
        </w:rPr>
        <w:t>droit comptable et du droit fiscal.</w:t>
      </w:r>
    </w:p>
    <w:p w:rsidR="00254112" w:rsidRDefault="00254112">
      <w:pPr>
        <w:tabs>
          <w:tab w:val="left" w:pos="1068"/>
        </w:tabs>
        <w:ind w:left="1134"/>
        <w:jc w:val="both"/>
        <w:rPr>
          <w:sz w:val="22"/>
        </w:rPr>
      </w:pPr>
    </w:p>
    <w:p w:rsidR="00254112" w:rsidRDefault="000A353F">
      <w:pPr>
        <w:ind w:left="284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face</w:t>
      </w:r>
      <w:proofErr w:type="gramEnd"/>
      <w:r>
        <w:rPr>
          <w:i/>
          <w:sz w:val="22"/>
          <w:szCs w:val="22"/>
        </w:rPr>
        <w:t xml:space="preserve"> à des cas simples de restructuration ou de réorganisation d’entreprises, et d’opérations entre entreprises liées, décrits par des consignes précises et des documents adéquats,</w:t>
      </w:r>
    </w:p>
    <w:p w:rsidR="00254112" w:rsidRDefault="00254112">
      <w:pPr>
        <w:ind w:left="284"/>
        <w:rPr>
          <w:i/>
          <w:sz w:val="22"/>
          <w:szCs w:val="22"/>
        </w:rPr>
      </w:pPr>
    </w:p>
    <w:p w:rsidR="00254112" w:rsidRDefault="000A353F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d’en évaluer les conséquences fiscale</w:t>
      </w:r>
      <w:r>
        <w:rPr>
          <w:sz w:val="22"/>
          <w:szCs w:val="22"/>
        </w:rPr>
        <w:t>s, en les explicitant ;</w:t>
      </w:r>
    </w:p>
    <w:p w:rsidR="00254112" w:rsidRDefault="000A353F">
      <w:pPr>
        <w:numPr>
          <w:ilvl w:val="0"/>
          <w:numId w:val="36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>de rechercher la voie la moins imposée et de proposer une solution argumentée permettant l’optimisation fiscale ;</w:t>
      </w:r>
    </w:p>
    <w:p w:rsidR="00254112" w:rsidRDefault="00254112">
      <w:pPr>
        <w:rPr>
          <w:sz w:val="22"/>
          <w:szCs w:val="22"/>
        </w:rPr>
      </w:pPr>
    </w:p>
    <w:p w:rsidR="00254112" w:rsidRDefault="000A353F">
      <w:pPr>
        <w:ind w:left="284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face</w:t>
      </w:r>
      <w:proofErr w:type="gramEnd"/>
      <w:r>
        <w:rPr>
          <w:i/>
          <w:sz w:val="22"/>
          <w:szCs w:val="22"/>
        </w:rPr>
        <w:t xml:space="preserve"> à la situation fiscale d’une association, décrite par des consignes précises,</w:t>
      </w:r>
    </w:p>
    <w:p w:rsidR="00254112" w:rsidRDefault="00254112">
      <w:pPr>
        <w:ind w:left="284"/>
        <w:rPr>
          <w:i/>
          <w:sz w:val="22"/>
          <w:szCs w:val="22"/>
        </w:rPr>
      </w:pPr>
    </w:p>
    <w:p w:rsidR="00254112" w:rsidRDefault="000A353F">
      <w:pPr>
        <w:numPr>
          <w:ilvl w:val="0"/>
          <w:numId w:val="37"/>
        </w:numPr>
        <w:ind w:hanging="578"/>
        <w:rPr>
          <w:sz w:val="22"/>
          <w:szCs w:val="22"/>
        </w:rPr>
      </w:pPr>
      <w:r>
        <w:rPr>
          <w:sz w:val="22"/>
          <w:szCs w:val="22"/>
        </w:rPr>
        <w:t>d’en évaluer les conséquences fis</w:t>
      </w:r>
      <w:r>
        <w:rPr>
          <w:sz w:val="22"/>
          <w:szCs w:val="22"/>
        </w:rPr>
        <w:t>cales, en les explicitant.</w:t>
      </w:r>
    </w:p>
    <w:p w:rsidR="00254112" w:rsidRDefault="00254112">
      <w:pPr>
        <w:rPr>
          <w:sz w:val="22"/>
          <w:szCs w:val="22"/>
        </w:rPr>
      </w:pPr>
    </w:p>
    <w:p w:rsidR="00254112" w:rsidRDefault="00254112">
      <w:pPr>
        <w:rPr>
          <w:sz w:val="22"/>
          <w:szCs w:val="22"/>
        </w:rPr>
      </w:pPr>
    </w:p>
    <w:p w:rsidR="00254112" w:rsidRDefault="000A353F">
      <w:pPr>
        <w:ind w:left="284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au moins un litige usuel en fiscalité directe et indirecte, en disposant des textes législatifs, </w:t>
      </w:r>
    </w:p>
    <w:p w:rsidR="00254112" w:rsidRDefault="00254112">
      <w:pPr>
        <w:spacing w:before="120"/>
        <w:jc w:val="both"/>
        <w:rPr>
          <w:i/>
          <w:sz w:val="22"/>
        </w:rPr>
      </w:pPr>
    </w:p>
    <w:p w:rsidR="00254112" w:rsidRDefault="000A353F">
      <w:pPr>
        <w:widowControl w:val="0"/>
        <w:numPr>
          <w:ilvl w:val="0"/>
          <w:numId w:val="40"/>
        </w:numPr>
        <w:suppressAutoHyphens w:val="0"/>
        <w:jc w:val="both"/>
        <w:rPr>
          <w:sz w:val="22"/>
        </w:rPr>
      </w:pPr>
      <w:r>
        <w:rPr>
          <w:sz w:val="22"/>
        </w:rPr>
        <w:t>de concevoir une démarche procédurale en justifiant la pertinence de ses choix.</w:t>
      </w:r>
    </w:p>
    <w:p w:rsidR="00254112" w:rsidRDefault="00254112">
      <w:pPr>
        <w:rPr>
          <w:sz w:val="22"/>
        </w:rPr>
      </w:pPr>
    </w:p>
    <w:p w:rsidR="00254112" w:rsidRDefault="00254112">
      <w:pPr>
        <w:rPr>
          <w:sz w:val="22"/>
        </w:rPr>
      </w:pPr>
    </w:p>
    <w:p w:rsidR="00254112" w:rsidRDefault="000A353F">
      <w:pPr>
        <w:spacing w:after="120"/>
        <w:ind w:left="405"/>
        <w:rPr>
          <w:b/>
          <w:sz w:val="22"/>
        </w:rPr>
      </w:pPr>
      <w:r>
        <w:rPr>
          <w:b/>
          <w:sz w:val="22"/>
        </w:rPr>
        <w:t xml:space="preserve">Pour la détermination du degré de </w:t>
      </w:r>
      <w:r>
        <w:rPr>
          <w:b/>
          <w:sz w:val="22"/>
        </w:rPr>
        <w:t>maîtrise, il sera tenu compte des critères suivants :</w:t>
      </w:r>
    </w:p>
    <w:p w:rsidR="00254112" w:rsidRDefault="000A353F">
      <w:pPr>
        <w:widowControl w:val="0"/>
        <w:numPr>
          <w:ilvl w:val="0"/>
          <w:numId w:val="35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la capacité d'analyse ;</w:t>
      </w:r>
    </w:p>
    <w:p w:rsidR="00254112" w:rsidRDefault="000A353F">
      <w:pPr>
        <w:widowControl w:val="0"/>
        <w:numPr>
          <w:ilvl w:val="0"/>
          <w:numId w:val="35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le degré de pertinence des procédures appliquées ;</w:t>
      </w:r>
    </w:p>
    <w:p w:rsidR="00254112" w:rsidRDefault="000A353F">
      <w:pPr>
        <w:widowControl w:val="0"/>
        <w:numPr>
          <w:ilvl w:val="0"/>
          <w:numId w:val="35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la logique de l'argumentation ;</w:t>
      </w:r>
    </w:p>
    <w:p w:rsidR="00254112" w:rsidRDefault="000A353F">
      <w:pPr>
        <w:widowControl w:val="0"/>
        <w:numPr>
          <w:ilvl w:val="0"/>
          <w:numId w:val="35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le niveau de précision et de clarté dans l'emploi du langage comptable et fiscal.</w:t>
      </w:r>
    </w:p>
    <w:p w:rsidR="00254112" w:rsidRDefault="00254112">
      <w:pPr>
        <w:jc w:val="both"/>
        <w:rPr>
          <w:sz w:val="22"/>
        </w:rPr>
      </w:pPr>
    </w:p>
    <w:p w:rsidR="00254112" w:rsidRDefault="00254112">
      <w:pPr>
        <w:jc w:val="both"/>
        <w:rPr>
          <w:sz w:val="22"/>
        </w:rPr>
      </w:pPr>
    </w:p>
    <w:p w:rsidR="00254112" w:rsidRDefault="00254112">
      <w:pPr>
        <w:jc w:val="both"/>
        <w:rPr>
          <w:sz w:val="22"/>
        </w:rPr>
      </w:pPr>
    </w:p>
    <w:p w:rsidR="00254112" w:rsidRDefault="00254112">
      <w:pPr>
        <w:jc w:val="both"/>
        <w:rPr>
          <w:sz w:val="22"/>
        </w:rPr>
      </w:pPr>
    </w:p>
    <w:p w:rsidR="00254112" w:rsidRDefault="00254112">
      <w:pPr>
        <w:jc w:val="both"/>
        <w:rPr>
          <w:sz w:val="22"/>
        </w:rPr>
      </w:pPr>
    </w:p>
    <w:p w:rsidR="00254112" w:rsidRDefault="00254112">
      <w:pPr>
        <w:jc w:val="both"/>
        <w:rPr>
          <w:sz w:val="22"/>
        </w:rPr>
      </w:pPr>
    </w:p>
    <w:p w:rsidR="00254112" w:rsidRDefault="000A353F">
      <w:pPr>
        <w:pStyle w:val="Paragraphedeliste"/>
        <w:numPr>
          <w:ilvl w:val="0"/>
          <w:numId w:val="42"/>
        </w:numPr>
        <w:rPr>
          <w:b/>
          <w:sz w:val="22"/>
        </w:rPr>
      </w:pPr>
      <w:r>
        <w:rPr>
          <w:b/>
          <w:sz w:val="22"/>
        </w:rPr>
        <w:t>PROGRAM</w:t>
      </w:r>
      <w:r>
        <w:rPr>
          <w:b/>
          <w:sz w:val="22"/>
        </w:rPr>
        <w:t>ME</w:t>
      </w:r>
    </w:p>
    <w:p w:rsidR="00254112" w:rsidRDefault="00254112">
      <w:pPr>
        <w:rPr>
          <w:b/>
          <w:sz w:val="22"/>
        </w:rPr>
      </w:pPr>
    </w:p>
    <w:p w:rsidR="00254112" w:rsidRDefault="000A353F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L’étudiant sera capable, </w:t>
      </w:r>
    </w:p>
    <w:p w:rsidR="00254112" w:rsidRDefault="00254112">
      <w:pPr>
        <w:ind w:firstLine="360"/>
        <w:rPr>
          <w:sz w:val="22"/>
          <w:szCs w:val="22"/>
        </w:rPr>
      </w:pPr>
    </w:p>
    <w:p w:rsidR="00254112" w:rsidRDefault="000A353F">
      <w:pPr>
        <w:pStyle w:val="Paragraphedeliste"/>
        <w:numPr>
          <w:ilvl w:val="1"/>
          <w:numId w:val="42"/>
        </w:numPr>
        <w:tabs>
          <w:tab w:val="left" w:pos="425"/>
          <w:tab w:val="left" w:pos="86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 fiscalité approfondie : sociétés et associations</w:t>
      </w:r>
    </w:p>
    <w:p w:rsidR="00254112" w:rsidRDefault="00254112">
      <w:pPr>
        <w:pStyle w:val="martine"/>
        <w:rPr>
          <w:rFonts w:ascii="Times New Roman" w:hAnsi="Times New Roman"/>
          <w:b/>
          <w:color w:val="auto"/>
          <w:sz w:val="22"/>
        </w:rPr>
      </w:pPr>
    </w:p>
    <w:p w:rsidR="00254112" w:rsidRDefault="000A353F">
      <w:pPr>
        <w:pStyle w:val="martine"/>
        <w:jc w:val="both"/>
        <w:rPr>
          <w:rFonts w:ascii="Times New Roman" w:hAnsi="Times New Roman"/>
          <w:i/>
          <w:color w:val="auto"/>
          <w:sz w:val="22"/>
        </w:rPr>
      </w:pPr>
      <w:proofErr w:type="gramStart"/>
      <w:r>
        <w:rPr>
          <w:rFonts w:ascii="Times New Roman" w:hAnsi="Times New Roman"/>
          <w:i/>
          <w:color w:val="auto"/>
          <w:sz w:val="22"/>
        </w:rPr>
        <w:t>face</w:t>
      </w:r>
      <w:proofErr w:type="gramEnd"/>
      <w:r>
        <w:rPr>
          <w:rFonts w:ascii="Times New Roman" w:hAnsi="Times New Roman"/>
          <w:i/>
          <w:color w:val="auto"/>
          <w:sz w:val="22"/>
        </w:rPr>
        <w:t xml:space="preserve"> aux différentes situations fiscales des entreprises et associations, en disposant des textes législatifs,</w:t>
      </w:r>
    </w:p>
    <w:p w:rsidR="00254112" w:rsidRDefault="00254112">
      <w:pPr>
        <w:ind w:firstLine="360"/>
        <w:rPr>
          <w:sz w:val="22"/>
          <w:szCs w:val="22"/>
        </w:rPr>
      </w:pPr>
    </w:p>
    <w:p w:rsidR="00254112" w:rsidRDefault="000A353F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 xml:space="preserve">d'appliquer les dispositions du Code des Impôts sur les </w:t>
      </w:r>
      <w:r>
        <w:rPr>
          <w:sz w:val="22"/>
        </w:rPr>
        <w:t>Revenus (C.I.R.). et les procédures fiscales en vigueur, et en justifiant la pertinence de ses choix, pour :</w:t>
      </w:r>
    </w:p>
    <w:p w:rsidR="00254112" w:rsidRDefault="000A353F">
      <w:pPr>
        <w:numPr>
          <w:ilvl w:val="0"/>
          <w:numId w:val="18"/>
        </w:numPr>
        <w:tabs>
          <w:tab w:val="left" w:pos="851"/>
        </w:tabs>
        <w:ind w:left="1276" w:hanging="425"/>
        <w:jc w:val="both"/>
        <w:rPr>
          <w:sz w:val="22"/>
        </w:rPr>
      </w:pPr>
      <w:r>
        <w:rPr>
          <w:sz w:val="22"/>
        </w:rPr>
        <w:t>traiter des dossiers fiscaux relatifs aux restructurations et transformations d’entreprises : mouvements du capital et de la prime d’émission, fusi</w:t>
      </w:r>
      <w:r>
        <w:rPr>
          <w:sz w:val="22"/>
        </w:rPr>
        <w:t>ons, scissions, apport de branches d’activité ou d’universalité, acquisition d’actions propres, liquidation ;</w:t>
      </w:r>
    </w:p>
    <w:p w:rsidR="00254112" w:rsidRDefault="000A353F">
      <w:pPr>
        <w:numPr>
          <w:ilvl w:val="0"/>
          <w:numId w:val="18"/>
        </w:numPr>
        <w:tabs>
          <w:tab w:val="left" w:pos="851"/>
        </w:tabs>
        <w:ind w:left="1276" w:hanging="425"/>
        <w:jc w:val="both"/>
        <w:rPr>
          <w:sz w:val="22"/>
        </w:rPr>
      </w:pPr>
      <w:r>
        <w:rPr>
          <w:sz w:val="22"/>
        </w:rPr>
        <w:t>traiter des dossiers fiscaux relatifs aux rapports entre les sociétés liées ainsi que les rapports entre les sociétés au sein de groupes : transfe</w:t>
      </w:r>
      <w:r>
        <w:rPr>
          <w:sz w:val="22"/>
        </w:rPr>
        <w:t>rts indirects de bénéfices, flux financiers (dividendes, intérêts, redevances), récupération des pertes des filiales implantées à l’étranger, … ;</w:t>
      </w:r>
    </w:p>
    <w:p w:rsidR="00254112" w:rsidRDefault="000A353F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d’appréhender des régimes particuliers dérogeant au schéma classique de l’impôt des sociétés (G.I.E., G.E.I.E.</w:t>
      </w:r>
      <w:r>
        <w:rPr>
          <w:sz w:val="22"/>
        </w:rPr>
        <w:t>, …);</w:t>
      </w:r>
    </w:p>
    <w:p w:rsidR="00254112" w:rsidRDefault="000A353F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d’appréhender les principaux aspects de la fiscalité du secteur non marchand (ASBL et autres entités sans but lucratif, sociétés à finalité sociale, …) ;</w:t>
      </w:r>
    </w:p>
    <w:p w:rsidR="00254112" w:rsidRDefault="000A353F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d’analyser le traitement fiscal des libéralités et du mécénat.</w:t>
      </w:r>
    </w:p>
    <w:p w:rsidR="00254112" w:rsidRDefault="00254112">
      <w:pPr>
        <w:tabs>
          <w:tab w:val="left" w:pos="851"/>
        </w:tabs>
        <w:rPr>
          <w:sz w:val="22"/>
        </w:rPr>
      </w:pPr>
    </w:p>
    <w:p w:rsidR="00254112" w:rsidRDefault="00254112">
      <w:pPr>
        <w:tabs>
          <w:tab w:val="left" w:pos="851"/>
        </w:tabs>
        <w:rPr>
          <w:sz w:val="22"/>
        </w:rPr>
      </w:pPr>
    </w:p>
    <w:p w:rsidR="00254112" w:rsidRDefault="000A353F">
      <w:pPr>
        <w:pStyle w:val="Paragraphedeliste"/>
        <w:numPr>
          <w:ilvl w:val="1"/>
          <w:numId w:val="4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En aspects fiscaux du droit com</w:t>
      </w:r>
      <w:r>
        <w:rPr>
          <w:b/>
          <w:sz w:val="22"/>
        </w:rPr>
        <w:t>ptable</w:t>
      </w:r>
    </w:p>
    <w:p w:rsidR="00254112" w:rsidRDefault="00254112">
      <w:pPr>
        <w:pStyle w:val="martine"/>
        <w:ind w:left="567"/>
        <w:rPr>
          <w:rFonts w:ascii="Times New Roman" w:hAnsi="Times New Roman"/>
          <w:color w:val="auto"/>
          <w:sz w:val="22"/>
        </w:rPr>
      </w:pPr>
    </w:p>
    <w:p w:rsidR="00254112" w:rsidRDefault="000A353F">
      <w:pPr>
        <w:pStyle w:val="martine"/>
        <w:rPr>
          <w:rFonts w:ascii="Times New Roman" w:hAnsi="Times New Roman"/>
          <w:i/>
          <w:color w:val="auto"/>
          <w:sz w:val="22"/>
        </w:rPr>
      </w:pPr>
      <w:proofErr w:type="gramStart"/>
      <w:r>
        <w:rPr>
          <w:rFonts w:ascii="Times New Roman" w:hAnsi="Times New Roman"/>
          <w:i/>
          <w:color w:val="auto"/>
          <w:sz w:val="22"/>
        </w:rPr>
        <w:t>en</w:t>
      </w:r>
      <w:proofErr w:type="gramEnd"/>
      <w:r>
        <w:rPr>
          <w:rFonts w:ascii="Times New Roman" w:hAnsi="Times New Roman"/>
          <w:i/>
          <w:color w:val="auto"/>
          <w:sz w:val="22"/>
        </w:rPr>
        <w:t xml:space="preserve"> disposant des textes législatifs et de la documentation ad hoc,</w:t>
      </w:r>
    </w:p>
    <w:p w:rsidR="00254112" w:rsidRDefault="00254112">
      <w:pPr>
        <w:pStyle w:val="martine"/>
        <w:rPr>
          <w:rFonts w:ascii="Times New Roman" w:hAnsi="Times New Roman"/>
          <w:color w:val="auto"/>
          <w:sz w:val="22"/>
        </w:rPr>
      </w:pPr>
    </w:p>
    <w:p w:rsidR="00254112" w:rsidRDefault="000A353F">
      <w:pPr>
        <w:pStyle w:val="martine"/>
        <w:numPr>
          <w:ilvl w:val="0"/>
          <w:numId w:val="34"/>
        </w:numPr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d'identifier et d’expliciter les relations entre les dispositions du droit comptable et celles du droit fiscal ;</w:t>
      </w:r>
    </w:p>
    <w:p w:rsidR="00254112" w:rsidRDefault="000A353F">
      <w:pPr>
        <w:pStyle w:val="martine"/>
        <w:numPr>
          <w:ilvl w:val="0"/>
          <w:numId w:val="34"/>
        </w:numPr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d’identifier et de caractériser les éléments constitutifs d’une comptabilité probante ; </w:t>
      </w:r>
    </w:p>
    <w:p w:rsidR="00254112" w:rsidRDefault="000A353F">
      <w:pPr>
        <w:pStyle w:val="martine"/>
        <w:numPr>
          <w:ilvl w:val="0"/>
          <w:numId w:val="34"/>
        </w:numPr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d’analyser les conséquences du rejet de la comptabilité par l’administration fiscale et de mettre en œuvre les mesures adéquates ;</w:t>
      </w:r>
    </w:p>
    <w:p w:rsidR="00254112" w:rsidRDefault="000A353F">
      <w:pPr>
        <w:pStyle w:val="martine"/>
        <w:numPr>
          <w:ilvl w:val="0"/>
          <w:numId w:val="34"/>
        </w:numPr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d'organiser la comptabilité et les c</w:t>
      </w:r>
      <w:r>
        <w:rPr>
          <w:rFonts w:ascii="Times New Roman" w:hAnsi="Times New Roman"/>
          <w:color w:val="auto"/>
          <w:sz w:val="22"/>
        </w:rPr>
        <w:t>omptes annuels en vue de la déclaration à l'impôt des sociétés;</w:t>
      </w:r>
    </w:p>
    <w:p w:rsidR="00254112" w:rsidRDefault="000A353F">
      <w:pPr>
        <w:pStyle w:val="martine"/>
        <w:numPr>
          <w:ilvl w:val="0"/>
          <w:numId w:val="34"/>
        </w:numPr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d’expliciter le traitement d’opérations comptables complexes mettant en jeu des dispositions spécifiques du droit comptable et du droit fiscal (leasing, démembrement du droit de propriété, </w:t>
      </w:r>
      <w:r>
        <w:rPr>
          <w:rFonts w:ascii="Times New Roman" w:hAnsi="Times New Roman"/>
          <w:color w:val="auto"/>
          <w:sz w:val="22"/>
        </w:rPr>
        <w:t>commandes en cours, opérations sur le capital, subsides, provisions,…) ;</w:t>
      </w:r>
    </w:p>
    <w:p w:rsidR="00254112" w:rsidRDefault="000A353F">
      <w:pPr>
        <w:pStyle w:val="martine"/>
        <w:numPr>
          <w:ilvl w:val="0"/>
          <w:numId w:val="34"/>
        </w:numPr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d’établir des liens entre la jurisprudence, la doctrine et les éléments théoriques abordés.</w:t>
      </w:r>
    </w:p>
    <w:p w:rsidR="00254112" w:rsidRDefault="00254112">
      <w:pPr>
        <w:pStyle w:val="martine"/>
        <w:jc w:val="both"/>
        <w:rPr>
          <w:rFonts w:ascii="Times New Roman" w:hAnsi="Times New Roman"/>
          <w:color w:val="auto"/>
          <w:sz w:val="22"/>
        </w:rPr>
      </w:pPr>
    </w:p>
    <w:p w:rsidR="00254112" w:rsidRDefault="000A353F">
      <w:pPr>
        <w:pStyle w:val="Paragraphedeliste"/>
        <w:numPr>
          <w:ilvl w:val="1"/>
          <w:numId w:val="4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En procédure fiscale</w:t>
      </w:r>
    </w:p>
    <w:p w:rsidR="00254112" w:rsidRDefault="00254112">
      <w:pPr>
        <w:pStyle w:val="martine"/>
        <w:ind w:left="360"/>
        <w:jc w:val="both"/>
        <w:rPr>
          <w:rFonts w:ascii="Times New Roman" w:hAnsi="Times New Roman"/>
          <w:b/>
          <w:color w:val="auto"/>
          <w:sz w:val="22"/>
        </w:rPr>
      </w:pPr>
    </w:p>
    <w:p w:rsidR="00254112" w:rsidRDefault="000A353F">
      <w:pPr>
        <w:pStyle w:val="martine"/>
        <w:rPr>
          <w:rFonts w:ascii="Times New Roman" w:hAnsi="Times New Roman"/>
          <w:i/>
          <w:color w:val="auto"/>
          <w:sz w:val="22"/>
        </w:rPr>
      </w:pPr>
      <w:proofErr w:type="gramStart"/>
      <w:r>
        <w:rPr>
          <w:rFonts w:ascii="Times New Roman" w:hAnsi="Times New Roman"/>
          <w:i/>
          <w:color w:val="auto"/>
          <w:sz w:val="22"/>
        </w:rPr>
        <w:t>face</w:t>
      </w:r>
      <w:proofErr w:type="gramEnd"/>
      <w:r>
        <w:rPr>
          <w:rFonts w:ascii="Times New Roman" w:hAnsi="Times New Roman"/>
          <w:i/>
          <w:color w:val="auto"/>
          <w:sz w:val="22"/>
        </w:rPr>
        <w:t xml:space="preserve"> aux différents litiges usuels, tant en fiscalité directe qu’en </w:t>
      </w:r>
      <w:r>
        <w:rPr>
          <w:rFonts w:ascii="Times New Roman" w:hAnsi="Times New Roman"/>
          <w:i/>
          <w:color w:val="auto"/>
          <w:sz w:val="22"/>
        </w:rPr>
        <w:t>fiscalité indirecte, en  disposant des textes législatifs,</w:t>
      </w:r>
    </w:p>
    <w:p w:rsidR="00254112" w:rsidRDefault="000A353F">
      <w:pPr>
        <w:widowControl w:val="0"/>
        <w:numPr>
          <w:ilvl w:val="0"/>
          <w:numId w:val="39"/>
        </w:numPr>
        <w:suppressAutoHyphens w:val="0"/>
        <w:spacing w:before="120"/>
        <w:ind w:left="851" w:hanging="425"/>
        <w:jc w:val="both"/>
        <w:rPr>
          <w:sz w:val="22"/>
        </w:rPr>
      </w:pPr>
      <w:r>
        <w:rPr>
          <w:sz w:val="22"/>
        </w:rPr>
        <w:t>d’identifier le type de litige ;</w:t>
      </w:r>
    </w:p>
    <w:p w:rsidR="00254112" w:rsidRDefault="000A353F">
      <w:pPr>
        <w:widowControl w:val="0"/>
        <w:numPr>
          <w:ilvl w:val="0"/>
          <w:numId w:val="39"/>
        </w:numPr>
        <w:suppressAutoHyphens w:val="0"/>
        <w:ind w:left="851" w:hanging="425"/>
        <w:jc w:val="both"/>
        <w:rPr>
          <w:sz w:val="22"/>
        </w:rPr>
      </w:pPr>
      <w:r>
        <w:rPr>
          <w:sz w:val="22"/>
        </w:rPr>
        <w:t>d’expliciter les voies de recours possibles ;</w:t>
      </w:r>
    </w:p>
    <w:p w:rsidR="00254112" w:rsidRDefault="000A353F">
      <w:pPr>
        <w:widowControl w:val="0"/>
        <w:numPr>
          <w:ilvl w:val="0"/>
          <w:numId w:val="39"/>
        </w:numPr>
        <w:suppressAutoHyphens w:val="0"/>
        <w:ind w:left="851" w:hanging="425"/>
        <w:jc w:val="both"/>
        <w:rPr>
          <w:sz w:val="22"/>
        </w:rPr>
      </w:pPr>
      <w:r>
        <w:rPr>
          <w:sz w:val="22"/>
        </w:rPr>
        <w:t>de réagir conformément aux obligations professionnelles lors de contrôles et de contestations.</w:t>
      </w:r>
    </w:p>
    <w:p w:rsidR="00254112" w:rsidRDefault="00254112">
      <w:pPr>
        <w:tabs>
          <w:tab w:val="left" w:pos="851"/>
        </w:tabs>
        <w:jc w:val="both"/>
        <w:rPr>
          <w:sz w:val="22"/>
        </w:rPr>
      </w:pPr>
    </w:p>
    <w:p w:rsidR="00254112" w:rsidRDefault="000A353F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:rsidR="00254112" w:rsidRDefault="000A353F">
      <w:pPr>
        <w:pStyle w:val="Paragraphedeliste"/>
        <w:numPr>
          <w:ilvl w:val="0"/>
          <w:numId w:val="42"/>
        </w:numPr>
        <w:rPr>
          <w:b/>
          <w:sz w:val="22"/>
        </w:rPr>
      </w:pPr>
      <w:r>
        <w:rPr>
          <w:b/>
          <w:sz w:val="22"/>
        </w:rPr>
        <w:lastRenderedPageBreak/>
        <w:t>CHARGE DE COURS</w:t>
      </w:r>
    </w:p>
    <w:p w:rsidR="00254112" w:rsidRDefault="00254112">
      <w:pPr>
        <w:rPr>
          <w:sz w:val="22"/>
        </w:rPr>
      </w:pPr>
    </w:p>
    <w:p w:rsidR="00254112" w:rsidRDefault="000A353F">
      <w:pPr>
        <w:ind w:left="426"/>
        <w:rPr>
          <w:sz w:val="22"/>
        </w:rPr>
      </w:pPr>
      <w:r>
        <w:rPr>
          <w:sz w:val="22"/>
        </w:rPr>
        <w:t>Un enseignant ou un expert.</w:t>
      </w:r>
    </w:p>
    <w:p w:rsidR="00254112" w:rsidRDefault="000A353F">
      <w:pPr>
        <w:ind w:left="426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254112" w:rsidRDefault="00254112">
      <w:pPr>
        <w:ind w:left="426"/>
        <w:rPr>
          <w:sz w:val="22"/>
          <w:szCs w:val="22"/>
        </w:rPr>
      </w:pPr>
    </w:p>
    <w:p w:rsidR="00254112" w:rsidRDefault="00254112">
      <w:pPr>
        <w:ind w:left="426"/>
        <w:rPr>
          <w:sz w:val="22"/>
        </w:rPr>
      </w:pPr>
    </w:p>
    <w:p w:rsidR="00254112" w:rsidRDefault="00254112">
      <w:pPr>
        <w:rPr>
          <w:b/>
          <w:sz w:val="22"/>
          <w:u w:val="single"/>
        </w:rPr>
      </w:pPr>
    </w:p>
    <w:p w:rsidR="00254112" w:rsidRDefault="000A353F">
      <w:pPr>
        <w:pStyle w:val="Paragraphedeliste"/>
        <w:numPr>
          <w:ilvl w:val="0"/>
          <w:numId w:val="42"/>
        </w:numPr>
        <w:rPr>
          <w:b/>
          <w:sz w:val="22"/>
        </w:rPr>
      </w:pPr>
      <w:r>
        <w:rPr>
          <w:b/>
          <w:sz w:val="22"/>
        </w:rPr>
        <w:t xml:space="preserve"> CONSTITUTION DES GROUPES OU REGROUPEMENT</w:t>
      </w:r>
    </w:p>
    <w:p w:rsidR="00254112" w:rsidRDefault="00254112">
      <w:pPr>
        <w:pStyle w:val="Titre1"/>
        <w:widowControl/>
        <w:numPr>
          <w:ilvl w:val="0"/>
          <w:numId w:val="0"/>
        </w:numPr>
        <w:ind w:left="426" w:hanging="142"/>
        <w:jc w:val="left"/>
        <w:rPr>
          <w:sz w:val="22"/>
        </w:rPr>
      </w:pPr>
    </w:p>
    <w:p w:rsidR="00254112" w:rsidRDefault="000A353F">
      <w:pPr>
        <w:pStyle w:val="Titre1"/>
        <w:widowControl/>
        <w:numPr>
          <w:ilvl w:val="0"/>
          <w:numId w:val="0"/>
        </w:numPr>
        <w:spacing w:after="120"/>
        <w:ind w:left="425" w:hanging="141"/>
        <w:jc w:val="left"/>
        <w:rPr>
          <w:sz w:val="22"/>
        </w:rPr>
      </w:pPr>
      <w:r>
        <w:rPr>
          <w:sz w:val="22"/>
        </w:rPr>
        <w:t xml:space="preserve">Aucune </w:t>
      </w:r>
      <w:r>
        <w:rPr>
          <w:sz w:val="22"/>
        </w:rPr>
        <w:t>recommandation particulière.</w:t>
      </w:r>
    </w:p>
    <w:p w:rsidR="00254112" w:rsidRDefault="00254112"/>
    <w:p w:rsidR="00254112" w:rsidRDefault="00254112">
      <w:bookmarkStart w:id="0" w:name="_GoBack"/>
      <w:bookmarkEnd w:id="0"/>
    </w:p>
    <w:p w:rsidR="00254112" w:rsidRDefault="00254112">
      <w:pPr>
        <w:rPr>
          <w:sz w:val="22"/>
          <w:szCs w:val="22"/>
        </w:rPr>
      </w:pPr>
    </w:p>
    <w:p w:rsidR="00254112" w:rsidRDefault="000A353F">
      <w:pPr>
        <w:pStyle w:val="Paragraphedeliste"/>
        <w:numPr>
          <w:ilvl w:val="0"/>
          <w:numId w:val="42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 w:rsidR="00254112" w:rsidRDefault="00254112">
      <w:pPr>
        <w:ind w:left="708" w:hanging="708"/>
        <w:rPr>
          <w:sz w:val="22"/>
        </w:rPr>
      </w:pPr>
    </w:p>
    <w:tbl>
      <w:tblPr>
        <w:tblW w:w="9213" w:type="dxa"/>
        <w:tblInd w:w="17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1701"/>
        <w:gridCol w:w="1701"/>
        <w:gridCol w:w="1771"/>
      </w:tblGrid>
      <w:tr w:rsidR="00254112"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4112" w:rsidRDefault="000A353F">
            <w:pPr>
              <w:pStyle w:val="Paragraphedeliste"/>
              <w:numPr>
                <w:ilvl w:val="1"/>
                <w:numId w:val="42"/>
              </w:numPr>
              <w:ind w:left="4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4112" w:rsidRDefault="000A353F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4112" w:rsidRDefault="000A353F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4112" w:rsidRDefault="000A353F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254112">
        <w:tc>
          <w:tcPr>
            <w:tcW w:w="4040" w:type="dxa"/>
            <w:tcBorders>
              <w:left w:val="single" w:sz="8" w:space="0" w:color="000000"/>
              <w:bottom w:val="single" w:sz="4" w:space="0" w:color="000000"/>
            </w:tcBorders>
          </w:tcPr>
          <w:p w:rsidR="00254112" w:rsidRDefault="000A3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Fiscalité approfondie : sociétés et associations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54112" w:rsidRDefault="000A353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54112" w:rsidRDefault="000A353F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4112" w:rsidRDefault="000A353F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254112">
        <w:tc>
          <w:tcPr>
            <w:tcW w:w="4040" w:type="dxa"/>
            <w:tcBorders>
              <w:left w:val="single" w:sz="8" w:space="0" w:color="000000"/>
              <w:bottom w:val="single" w:sz="4" w:space="0" w:color="000000"/>
            </w:tcBorders>
          </w:tcPr>
          <w:p w:rsidR="00254112" w:rsidRDefault="000A3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Aspects fiscaux du droit comptable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54112" w:rsidRDefault="000A353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54112" w:rsidRDefault="000A353F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4112" w:rsidRDefault="000A353F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54112">
        <w:tc>
          <w:tcPr>
            <w:tcW w:w="4040" w:type="dxa"/>
            <w:tcBorders>
              <w:left w:val="single" w:sz="8" w:space="0" w:color="000000"/>
              <w:bottom w:val="single" w:sz="4" w:space="0" w:color="000000"/>
            </w:tcBorders>
          </w:tcPr>
          <w:p w:rsidR="00254112" w:rsidRDefault="000A35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Procédure fiscale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54112" w:rsidRDefault="000A353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54112" w:rsidRDefault="000A353F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54112" w:rsidRDefault="000A353F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54112">
        <w:tc>
          <w:tcPr>
            <w:tcW w:w="5741" w:type="dxa"/>
            <w:gridSpan w:val="2"/>
            <w:tcBorders>
              <w:left w:val="single" w:sz="8" w:space="0" w:color="000000"/>
            </w:tcBorders>
          </w:tcPr>
          <w:p w:rsidR="00254112" w:rsidRDefault="000A353F">
            <w:pPr>
              <w:pStyle w:val="Paragraphedeliste"/>
              <w:numPr>
                <w:ilvl w:val="1"/>
                <w:numId w:val="42"/>
              </w:numPr>
              <w:ind w:left="4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54112" w:rsidRDefault="000A353F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254112" w:rsidRDefault="000A353F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54112"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4112" w:rsidRDefault="000A353F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254112" w:rsidRDefault="00254112">
            <w:pPr>
              <w:snapToGrid w:val="0"/>
              <w:ind w:righ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4112" w:rsidRDefault="000A353F">
            <w:pPr>
              <w:tabs>
                <w:tab w:val="left" w:pos="1629"/>
              </w:tabs>
              <w:snapToGrid w:val="0"/>
              <w:ind w:right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</w:tr>
    </w:tbl>
    <w:p w:rsidR="00254112" w:rsidRDefault="00254112">
      <w:pPr>
        <w:ind w:firstLine="1"/>
      </w:pPr>
    </w:p>
    <w:p w:rsidR="00254112" w:rsidRDefault="00254112">
      <w:pPr>
        <w:rPr>
          <w:b/>
          <w:sz w:val="22"/>
        </w:rPr>
      </w:pPr>
    </w:p>
    <w:p w:rsidR="00254112" w:rsidRDefault="00254112"/>
    <w:p w:rsidR="00254112" w:rsidRDefault="00254112">
      <w:pPr>
        <w:ind w:left="426"/>
        <w:rPr>
          <w:sz w:val="22"/>
        </w:rPr>
      </w:pPr>
    </w:p>
    <w:p w:rsidR="00254112" w:rsidRDefault="00254112">
      <w:pPr>
        <w:ind w:left="426"/>
      </w:pPr>
    </w:p>
    <w:sectPr w:rsidR="00254112" w:rsidSect="00254112">
      <w:footerReference w:type="default" r:id="rId7"/>
      <w:footnotePr>
        <w:pos w:val="beneathText"/>
      </w:footnotePr>
      <w:type w:val="continuous"/>
      <w:pgSz w:w="11905" w:h="16837" w:code="9"/>
      <w:pgMar w:top="1418" w:right="1418" w:bottom="1293" w:left="1418" w:header="141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12" w:rsidRDefault="000A353F">
      <w:r>
        <w:separator/>
      </w:r>
    </w:p>
  </w:endnote>
  <w:endnote w:type="continuationSeparator" w:id="0">
    <w:p w:rsidR="00254112" w:rsidRDefault="000A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0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18139470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254112" w:rsidRDefault="000A353F">
            <w:pPr>
              <w:pStyle w:val="Pieddepage"/>
              <w:ind w:left="-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Fiscalité directe approfondie : sociétés et associations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254112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254112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254112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254112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254112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25411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54112" w:rsidRDefault="002541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12" w:rsidRDefault="000A353F">
      <w:r>
        <w:separator/>
      </w:r>
    </w:p>
  </w:footnote>
  <w:footnote w:type="continuationSeparator" w:id="0">
    <w:p w:rsidR="00254112" w:rsidRDefault="000A3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8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  <w:sz w:val="14"/>
      </w:rPr>
    </w:lvl>
  </w:abstractNum>
  <w:abstractNum w:abstractNumId="4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5">
    <w:nsid w:val="00000005"/>
    <w:multiLevelType w:val="multilevel"/>
    <w:tmpl w:val="00000005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"/>
      <w:lvlJc w:val="left"/>
      <w:pPr>
        <w:tabs>
          <w:tab w:val="num" w:pos="1780"/>
        </w:tabs>
        <w:ind w:left="1780" w:hanging="34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/>
      </w:rPr>
    </w:lvl>
  </w:abstractNum>
  <w:abstractNum w:abstractNumId="6">
    <w:nsid w:val="00000006"/>
    <w:multiLevelType w:val="singleLevel"/>
    <w:tmpl w:val="00000006"/>
    <w:name w:val="WW8Num13"/>
    <w:lvl w:ilvl="0">
      <w:start w:val="1"/>
      <w:numFmt w:val="bullet"/>
      <w:lvlText w:val=""/>
      <w:lvlJc w:val="left"/>
      <w:pPr>
        <w:tabs>
          <w:tab w:val="num" w:pos="1194"/>
        </w:tabs>
        <w:ind w:left="1194" w:hanging="340"/>
      </w:pPr>
      <w:rPr>
        <w:rFonts w:ascii="Symbol" w:hAnsi="Symbol"/>
        <w:b/>
        <w:i w:val="0"/>
        <w:sz w:val="22"/>
      </w:rPr>
    </w:lvl>
  </w:abstractNum>
  <w:abstractNum w:abstractNumId="7">
    <w:nsid w:val="00000007"/>
    <w:multiLevelType w:val="singleLevel"/>
    <w:tmpl w:val="00000007"/>
    <w:name w:val="WW8Num15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</w:rPr>
    </w:lvl>
  </w:abstractNum>
  <w:abstractNum w:abstractNumId="8">
    <w:nsid w:val="00000008"/>
    <w:multiLevelType w:val="singleLevel"/>
    <w:tmpl w:val="00000008"/>
    <w:name w:val="WW8Num17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  <w:szCs w:val="18"/>
      </w:rPr>
    </w:lvl>
  </w:abstractNum>
  <w:abstractNum w:abstractNumId="9">
    <w:nsid w:val="00000009"/>
    <w:multiLevelType w:val="singleLevel"/>
    <w:tmpl w:val="00000009"/>
    <w:name w:val="WW8Num19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8"/>
      </w:rPr>
    </w:lvl>
  </w:abstractNum>
  <w:abstractNum w:abstractNumId="10">
    <w:nsid w:val="0000000A"/>
    <w:multiLevelType w:val="singleLevel"/>
    <w:tmpl w:val="0000000A"/>
    <w:name w:val="WW8Num2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</w:rPr>
    </w:lvl>
  </w:abstractNum>
  <w:abstractNum w:abstractNumId="11">
    <w:nsid w:val="0000000B"/>
    <w:multiLevelType w:val="multilevel"/>
    <w:tmpl w:val="0000000B"/>
    <w:name w:val="WW8Num22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18"/>
      </w:rPr>
    </w:lvl>
    <w:lvl w:ilvl="1">
      <w:start w:val="1"/>
      <w:numFmt w:val="bullet"/>
      <w:lvlText w:val=""/>
      <w:lvlJc w:val="left"/>
      <w:pPr>
        <w:tabs>
          <w:tab w:val="num" w:pos="1223"/>
        </w:tabs>
        <w:ind w:left="1223" w:hanging="340"/>
      </w:pPr>
      <w:rPr>
        <w:rFonts w:ascii="Symbol" w:hAnsi="Symbol"/>
        <w:sz w:val="18"/>
      </w:rPr>
    </w:lvl>
    <w:lvl w:ilvl="2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12">
    <w:nsid w:val="0000000C"/>
    <w:multiLevelType w:val="singleLevel"/>
    <w:tmpl w:val="0000000C"/>
    <w:name w:val="WW8Num23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24"/>
    <w:lvl w:ilvl="0">
      <w:start w:val="1"/>
      <w:numFmt w:val="bullet"/>
      <w:lvlText w:val=""/>
      <w:lvlJc w:val="left"/>
      <w:pPr>
        <w:tabs>
          <w:tab w:val="num" w:pos="1758"/>
        </w:tabs>
        <w:ind w:left="1758" w:hanging="340"/>
      </w:pPr>
      <w:rPr>
        <w:rFonts w:ascii="Symbol" w:hAnsi="Symbol"/>
        <w:sz w:val="18"/>
      </w:rPr>
    </w:lvl>
  </w:abstractNum>
  <w:abstractNum w:abstractNumId="14">
    <w:nsid w:val="0000000E"/>
    <w:multiLevelType w:val="singleLevel"/>
    <w:tmpl w:val="0000000E"/>
    <w:name w:val="WW8Num25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5">
    <w:nsid w:val="0000000F"/>
    <w:multiLevelType w:val="singleLevel"/>
    <w:tmpl w:val="0000000F"/>
    <w:name w:val="WW8Num26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6">
    <w:nsid w:val="00000010"/>
    <w:multiLevelType w:val="singleLevel"/>
    <w:tmpl w:val="00000010"/>
    <w:name w:val="WW8Num29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7">
    <w:nsid w:val="00000011"/>
    <w:multiLevelType w:val="multilevel"/>
    <w:tmpl w:val="00000011"/>
    <w:name w:val="WW8Num3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  <w:lvl w:ilvl="1">
      <w:start w:val="1"/>
      <w:numFmt w:val="bullet"/>
      <w:lvlText w:val=""/>
      <w:lvlJc w:val="left"/>
      <w:pPr>
        <w:tabs>
          <w:tab w:val="num" w:pos="1780"/>
        </w:tabs>
        <w:ind w:left="1780" w:hanging="340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8">
    <w:nsid w:val="00000012"/>
    <w:multiLevelType w:val="singleLevel"/>
    <w:tmpl w:val="FFFFFFFF"/>
    <w:lvl w:ilvl="0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sz w:val="22"/>
        <w:szCs w:val="20"/>
      </w:rPr>
    </w:lvl>
  </w:abstractNum>
  <w:abstractNum w:abstractNumId="19">
    <w:nsid w:val="04D05CE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7BB3AD8"/>
    <w:multiLevelType w:val="hybridMultilevel"/>
    <w:tmpl w:val="51F0C872"/>
    <w:lvl w:ilvl="0" w:tplc="3EEE88CE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0CAE3380"/>
    <w:multiLevelType w:val="hybridMultilevel"/>
    <w:tmpl w:val="DF401D9E"/>
    <w:lvl w:ilvl="0" w:tplc="EA5A3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E7A0018"/>
    <w:multiLevelType w:val="hybridMultilevel"/>
    <w:tmpl w:val="8D5C8154"/>
    <w:lvl w:ilvl="0" w:tplc="00000003">
      <w:numFmt w:val="bullet"/>
      <w:lvlText w:val=""/>
      <w:lvlJc w:val="left"/>
      <w:pPr>
        <w:ind w:left="720" w:hanging="360"/>
      </w:pPr>
      <w:rPr>
        <w:rFonts w:ascii="Symbol" w:hAnsi="Symbol"/>
        <w:sz w:val="1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A8062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>
    <w:nsid w:val="13263B35"/>
    <w:multiLevelType w:val="multilevel"/>
    <w:tmpl w:val="C0A62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16945824"/>
    <w:multiLevelType w:val="singleLevel"/>
    <w:tmpl w:val="2EA829F4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26">
    <w:nsid w:val="16E8086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1875659A"/>
    <w:multiLevelType w:val="hybridMultilevel"/>
    <w:tmpl w:val="45AAEE90"/>
    <w:name w:val="WW8Num222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202B3B26"/>
    <w:multiLevelType w:val="hybridMultilevel"/>
    <w:tmpl w:val="DA8CF0F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A255F2"/>
    <w:multiLevelType w:val="hybridMultilevel"/>
    <w:tmpl w:val="620E32E0"/>
    <w:name w:val="WW8Num1122222222"/>
    <w:lvl w:ilvl="0" w:tplc="F020C266">
      <w:start w:val="1"/>
      <w:numFmt w:val="bullet"/>
      <w:lvlText w:val=""/>
      <w:lvlJc w:val="left"/>
      <w:pPr>
        <w:tabs>
          <w:tab w:val="num" w:pos="1249"/>
        </w:tabs>
        <w:ind w:left="1249" w:hanging="397"/>
      </w:pPr>
      <w:rPr>
        <w:rFonts w:ascii="Symbol" w:hAnsi="Symbol" w:hint="default"/>
        <w:sz w:val="22"/>
      </w:rPr>
    </w:lvl>
    <w:lvl w:ilvl="1" w:tplc="EF949454">
      <w:start w:val="1"/>
      <w:numFmt w:val="bullet"/>
      <w:lvlText w:val="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1">
    <w:nsid w:val="23EC3D7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3B8D443E"/>
    <w:multiLevelType w:val="multilevel"/>
    <w:tmpl w:val="3BD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040E8B"/>
    <w:multiLevelType w:val="multilevel"/>
    <w:tmpl w:val="0000000B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18"/>
      </w:rPr>
    </w:lvl>
    <w:lvl w:ilvl="1">
      <w:start w:val="1"/>
      <w:numFmt w:val="bullet"/>
      <w:lvlText w:val=""/>
      <w:lvlJc w:val="left"/>
      <w:pPr>
        <w:tabs>
          <w:tab w:val="num" w:pos="1223"/>
        </w:tabs>
        <w:ind w:left="1223" w:hanging="340"/>
      </w:pPr>
      <w:rPr>
        <w:rFonts w:ascii="Symbol" w:hAnsi="Symbol"/>
        <w:sz w:val="18"/>
      </w:rPr>
    </w:lvl>
    <w:lvl w:ilvl="2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34">
    <w:nsid w:val="512D703D"/>
    <w:multiLevelType w:val="hybridMultilevel"/>
    <w:tmpl w:val="22A2FEFC"/>
    <w:lvl w:ilvl="0" w:tplc="FFFFFFFF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36635ED"/>
    <w:multiLevelType w:val="hybridMultilevel"/>
    <w:tmpl w:val="FBD6D00A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87349D"/>
    <w:multiLevelType w:val="hybridMultilevel"/>
    <w:tmpl w:val="AECA1AFE"/>
    <w:lvl w:ilvl="0" w:tplc="FFFFFFFF">
      <w:start w:val="1"/>
      <w:numFmt w:val="bullet"/>
      <w:lvlText w:val="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84D17B8"/>
    <w:multiLevelType w:val="hybridMultilevel"/>
    <w:tmpl w:val="2EC6C4AC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52659C"/>
    <w:multiLevelType w:val="hybridMultilevel"/>
    <w:tmpl w:val="C8248E02"/>
    <w:lvl w:ilvl="0" w:tplc="FFFFFFFF">
      <w:start w:val="1"/>
      <w:numFmt w:val="bullet"/>
      <w:lvlText w:val=""/>
      <w:legacy w:legacy="1" w:legacySpace="0" w:legacyIndent="283"/>
      <w:lvlJc w:val="left"/>
      <w:pPr>
        <w:ind w:left="688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9">
    <w:nsid w:val="77CC0D37"/>
    <w:multiLevelType w:val="hybridMultilevel"/>
    <w:tmpl w:val="3BDCB2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510251"/>
    <w:multiLevelType w:val="hybridMultilevel"/>
    <w:tmpl w:val="121073CC"/>
    <w:lvl w:ilvl="0" w:tplc="FFFFFFFF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"/>
  </w:num>
  <w:num w:numId="20">
    <w:abstractNumId w:val="21"/>
  </w:num>
  <w:num w:numId="21">
    <w:abstractNumId w:val="35"/>
  </w:num>
  <w:num w:numId="22">
    <w:abstractNumId w:val="39"/>
  </w:num>
  <w:num w:numId="23">
    <w:abstractNumId w:val="32"/>
  </w:num>
  <w:num w:numId="24">
    <w:abstractNumId w:val="37"/>
  </w:num>
  <w:num w:numId="25">
    <w:abstractNumId w:val="30"/>
  </w:num>
  <w:num w:numId="26">
    <w:abstractNumId w:val="24"/>
  </w:num>
  <w:num w:numId="27">
    <w:abstractNumId w:val="23"/>
  </w:num>
  <w:num w:numId="28">
    <w:abstractNumId w:val="31"/>
  </w:num>
  <w:num w:numId="29">
    <w:abstractNumId w:val="26"/>
  </w:num>
  <w:num w:numId="30">
    <w:abstractNumId w:val="33"/>
  </w:num>
  <w:num w:numId="31">
    <w:abstractNumId w:val="27"/>
  </w:num>
  <w:num w:numId="32">
    <w:abstractNumId w:val="25"/>
  </w:num>
  <w:num w:numId="33">
    <w:abstractNumId w:val="22"/>
  </w:num>
  <w:num w:numId="34">
    <w:abstractNumId w:val="28"/>
  </w:num>
  <w:num w:numId="35">
    <w:abstractNumId w:val="40"/>
  </w:num>
  <w:num w:numId="36">
    <w:abstractNumId w:val="36"/>
  </w:num>
  <w:num w:numId="37">
    <w:abstractNumId w:val="34"/>
  </w:num>
  <w:num w:numId="38">
    <w:abstractNumId w:val="29"/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0">
    <w:abstractNumId w:val="38"/>
  </w:num>
  <w:num w:numId="41">
    <w:abstractNumId w:val="0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709" w:hanging="284"/>
        </w:pPr>
        <w:rPr>
          <w:rFonts w:ascii="Symbol" w:hAnsi="Symbol" w:hint="default"/>
          <w:sz w:val="22"/>
        </w:rPr>
      </w:lvl>
    </w:lvlOverride>
  </w:num>
  <w:num w:numId="42">
    <w:abstractNumId w:val="19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254112"/>
    <w:rsid w:val="000A353F"/>
    <w:rsid w:val="0025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112"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rsid w:val="00254112"/>
    <w:pPr>
      <w:keepNext/>
      <w:widowControl w:val="0"/>
      <w:numPr>
        <w:numId w:val="1"/>
      </w:numPr>
      <w:ind w:left="851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254112"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Titre"/>
    <w:next w:val="Corpsdetexte"/>
    <w:qFormat/>
    <w:rsid w:val="00254112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254112"/>
    <w:rPr>
      <w:rFonts w:ascii="Symbol" w:hAnsi="Symbol"/>
      <w:color w:val="auto"/>
    </w:rPr>
  </w:style>
  <w:style w:type="character" w:customStyle="1" w:styleId="WW8Num3z0">
    <w:name w:val="WW8Num3z0"/>
    <w:rsid w:val="00254112"/>
    <w:rPr>
      <w:rFonts w:ascii="Symbol" w:hAnsi="Symbol"/>
    </w:rPr>
  </w:style>
  <w:style w:type="character" w:customStyle="1" w:styleId="WW8Num5z0">
    <w:name w:val="WW8Num5z0"/>
    <w:rsid w:val="00254112"/>
    <w:rPr>
      <w:rFonts w:ascii="Symbol" w:hAnsi="Symbol"/>
    </w:rPr>
  </w:style>
  <w:style w:type="character" w:customStyle="1" w:styleId="WW8Num6z0">
    <w:name w:val="WW8Num6z0"/>
    <w:rsid w:val="00254112"/>
    <w:rPr>
      <w:rFonts w:ascii="Symbol" w:hAnsi="Symbol"/>
      <w:color w:val="auto"/>
      <w:sz w:val="22"/>
    </w:rPr>
  </w:style>
  <w:style w:type="character" w:customStyle="1" w:styleId="WW8Num7z0">
    <w:name w:val="WW8Num7z0"/>
    <w:rsid w:val="00254112"/>
    <w:rPr>
      <w:rFonts w:ascii="Symbol" w:hAnsi="Symbol"/>
      <w:color w:val="auto"/>
      <w:sz w:val="18"/>
    </w:rPr>
  </w:style>
  <w:style w:type="character" w:customStyle="1" w:styleId="WW8Num8z0">
    <w:name w:val="WW8Num8z0"/>
    <w:rsid w:val="00254112"/>
    <w:rPr>
      <w:rFonts w:ascii="Symbol" w:hAnsi="Symbol"/>
      <w:color w:val="auto"/>
      <w:sz w:val="14"/>
    </w:rPr>
  </w:style>
  <w:style w:type="character" w:customStyle="1" w:styleId="WW8Num9z0">
    <w:name w:val="WW8Num9z0"/>
    <w:rsid w:val="00254112"/>
    <w:rPr>
      <w:rFonts w:ascii="Symbol" w:hAnsi="Symbol"/>
      <w:color w:val="auto"/>
    </w:rPr>
  </w:style>
  <w:style w:type="character" w:customStyle="1" w:styleId="WW8Num10z0">
    <w:name w:val="WW8Num10z0"/>
    <w:rsid w:val="00254112"/>
    <w:rPr>
      <w:rFonts w:ascii="Symbol" w:hAnsi="Symbol"/>
      <w:color w:val="auto"/>
      <w:sz w:val="18"/>
    </w:rPr>
  </w:style>
  <w:style w:type="character" w:customStyle="1" w:styleId="WW8Num10z1">
    <w:name w:val="WW8Num10z1"/>
    <w:rsid w:val="00254112"/>
    <w:rPr>
      <w:rFonts w:ascii="Courier New" w:hAnsi="Courier New"/>
    </w:rPr>
  </w:style>
  <w:style w:type="character" w:customStyle="1" w:styleId="WW8Num10z2">
    <w:name w:val="WW8Num10z2"/>
    <w:rsid w:val="00254112"/>
    <w:rPr>
      <w:rFonts w:ascii="Wingdings" w:hAnsi="Wingdings"/>
    </w:rPr>
  </w:style>
  <w:style w:type="character" w:customStyle="1" w:styleId="WW8Num10z3">
    <w:name w:val="WW8Num10z3"/>
    <w:rsid w:val="00254112"/>
    <w:rPr>
      <w:rFonts w:ascii="Symbol" w:hAnsi="Symbol"/>
    </w:rPr>
  </w:style>
  <w:style w:type="character" w:customStyle="1" w:styleId="WW8Num11z0">
    <w:name w:val="WW8Num11z0"/>
    <w:rsid w:val="00254112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254112"/>
    <w:rPr>
      <w:rFonts w:ascii="Wingdings" w:hAnsi="Wingdings"/>
    </w:rPr>
  </w:style>
  <w:style w:type="character" w:customStyle="1" w:styleId="WW8Num11z3">
    <w:name w:val="WW8Num11z3"/>
    <w:rsid w:val="00254112"/>
    <w:rPr>
      <w:rFonts w:ascii="Symbol" w:hAnsi="Symbol"/>
    </w:rPr>
  </w:style>
  <w:style w:type="character" w:customStyle="1" w:styleId="WW8Num11z4">
    <w:name w:val="WW8Num11z4"/>
    <w:rsid w:val="00254112"/>
    <w:rPr>
      <w:rFonts w:ascii="Courier New" w:hAnsi="Courier New"/>
    </w:rPr>
  </w:style>
  <w:style w:type="character" w:customStyle="1" w:styleId="WW8Num12z0">
    <w:name w:val="WW8Num12z0"/>
    <w:rsid w:val="00254112"/>
    <w:rPr>
      <w:rFonts w:ascii="Symbol" w:hAnsi="Symbol"/>
      <w:color w:val="auto"/>
    </w:rPr>
  </w:style>
  <w:style w:type="character" w:customStyle="1" w:styleId="WW8Num12z1">
    <w:name w:val="WW8Num12z1"/>
    <w:rsid w:val="00254112"/>
    <w:rPr>
      <w:rFonts w:ascii="Courier New" w:hAnsi="Courier New"/>
    </w:rPr>
  </w:style>
  <w:style w:type="character" w:customStyle="1" w:styleId="WW8Num12z2">
    <w:name w:val="WW8Num12z2"/>
    <w:rsid w:val="00254112"/>
    <w:rPr>
      <w:rFonts w:ascii="Wingdings" w:hAnsi="Wingdings"/>
    </w:rPr>
  </w:style>
  <w:style w:type="character" w:customStyle="1" w:styleId="WW8Num12z3">
    <w:name w:val="WW8Num12z3"/>
    <w:rsid w:val="00254112"/>
    <w:rPr>
      <w:rFonts w:ascii="Symbol" w:hAnsi="Symbol"/>
    </w:rPr>
  </w:style>
  <w:style w:type="character" w:customStyle="1" w:styleId="WW8Num13z0">
    <w:name w:val="WW8Num13z0"/>
    <w:rsid w:val="00254112"/>
    <w:rPr>
      <w:rFonts w:ascii="Times New Roman" w:hAnsi="Times New Roman"/>
      <w:b/>
      <w:i w:val="0"/>
      <w:sz w:val="22"/>
    </w:rPr>
  </w:style>
  <w:style w:type="character" w:customStyle="1" w:styleId="WW8Num13z1">
    <w:name w:val="WW8Num13z1"/>
    <w:rsid w:val="00254112"/>
    <w:rPr>
      <w:rFonts w:ascii="Courier New" w:hAnsi="Courier New"/>
    </w:rPr>
  </w:style>
  <w:style w:type="character" w:customStyle="1" w:styleId="WW8Num13z2">
    <w:name w:val="WW8Num13z2"/>
    <w:rsid w:val="00254112"/>
    <w:rPr>
      <w:rFonts w:ascii="Wingdings" w:hAnsi="Wingdings"/>
    </w:rPr>
  </w:style>
  <w:style w:type="character" w:customStyle="1" w:styleId="WW8Num13z3">
    <w:name w:val="WW8Num13z3"/>
    <w:rsid w:val="00254112"/>
    <w:rPr>
      <w:rFonts w:ascii="Symbol" w:hAnsi="Symbol"/>
    </w:rPr>
  </w:style>
  <w:style w:type="character" w:customStyle="1" w:styleId="WW8Num14z0">
    <w:name w:val="WW8Num14z0"/>
    <w:rsid w:val="00254112"/>
    <w:rPr>
      <w:rFonts w:ascii="Symbol" w:hAnsi="Symbol"/>
      <w:color w:val="auto"/>
      <w:sz w:val="18"/>
    </w:rPr>
  </w:style>
  <w:style w:type="character" w:customStyle="1" w:styleId="WW8Num14z1">
    <w:name w:val="WW8Num14z1"/>
    <w:rsid w:val="00254112"/>
    <w:rPr>
      <w:rFonts w:ascii="Courier New" w:hAnsi="Courier New"/>
    </w:rPr>
  </w:style>
  <w:style w:type="character" w:customStyle="1" w:styleId="WW8Num14z2">
    <w:name w:val="WW8Num14z2"/>
    <w:rsid w:val="00254112"/>
    <w:rPr>
      <w:rFonts w:ascii="Wingdings" w:hAnsi="Wingdings"/>
    </w:rPr>
  </w:style>
  <w:style w:type="character" w:customStyle="1" w:styleId="WW8Num14z3">
    <w:name w:val="WW8Num14z3"/>
    <w:rsid w:val="00254112"/>
    <w:rPr>
      <w:rFonts w:ascii="Symbol" w:hAnsi="Symbol"/>
    </w:rPr>
  </w:style>
  <w:style w:type="character" w:customStyle="1" w:styleId="WW8Num15z0">
    <w:name w:val="WW8Num15z0"/>
    <w:rsid w:val="00254112"/>
    <w:rPr>
      <w:rFonts w:ascii="Symbol" w:hAnsi="Symbol"/>
      <w:color w:val="auto"/>
      <w:sz w:val="18"/>
    </w:rPr>
  </w:style>
  <w:style w:type="character" w:customStyle="1" w:styleId="WW8Num15z1">
    <w:name w:val="WW8Num15z1"/>
    <w:rsid w:val="00254112"/>
    <w:rPr>
      <w:rFonts w:ascii="Symbol" w:hAnsi="Symbol"/>
      <w:sz w:val="16"/>
    </w:rPr>
  </w:style>
  <w:style w:type="character" w:customStyle="1" w:styleId="WW8Num15z2">
    <w:name w:val="WW8Num15z2"/>
    <w:rsid w:val="00254112"/>
    <w:rPr>
      <w:rFonts w:ascii="Wingdings" w:hAnsi="Wingdings"/>
    </w:rPr>
  </w:style>
  <w:style w:type="character" w:customStyle="1" w:styleId="WW8Num15z3">
    <w:name w:val="WW8Num15z3"/>
    <w:rsid w:val="00254112"/>
    <w:rPr>
      <w:rFonts w:ascii="Symbol" w:hAnsi="Symbol"/>
    </w:rPr>
  </w:style>
  <w:style w:type="character" w:customStyle="1" w:styleId="WW8Num15z4">
    <w:name w:val="WW8Num15z4"/>
    <w:rsid w:val="00254112"/>
    <w:rPr>
      <w:rFonts w:ascii="Courier New" w:hAnsi="Courier New"/>
    </w:rPr>
  </w:style>
  <w:style w:type="character" w:customStyle="1" w:styleId="WW8Num16z0">
    <w:name w:val="WW8Num16z0"/>
    <w:rsid w:val="00254112"/>
    <w:rPr>
      <w:rFonts w:ascii="Symbol" w:hAnsi="Symbol"/>
      <w:color w:val="auto"/>
      <w:sz w:val="18"/>
      <w:szCs w:val="18"/>
    </w:rPr>
  </w:style>
  <w:style w:type="character" w:customStyle="1" w:styleId="WW8Num16z1">
    <w:name w:val="WW8Num16z1"/>
    <w:rsid w:val="00254112"/>
    <w:rPr>
      <w:rFonts w:ascii="Symbol" w:hAnsi="Symbol"/>
      <w:color w:val="auto"/>
      <w:sz w:val="18"/>
    </w:rPr>
  </w:style>
  <w:style w:type="character" w:customStyle="1" w:styleId="WW8Num16z2">
    <w:name w:val="WW8Num16z2"/>
    <w:rsid w:val="00254112"/>
    <w:rPr>
      <w:rFonts w:ascii="Wingdings" w:hAnsi="Wingdings"/>
    </w:rPr>
  </w:style>
  <w:style w:type="character" w:customStyle="1" w:styleId="WW8Num16z3">
    <w:name w:val="WW8Num16z3"/>
    <w:rsid w:val="00254112"/>
    <w:rPr>
      <w:rFonts w:ascii="Symbol" w:hAnsi="Symbol"/>
    </w:rPr>
  </w:style>
  <w:style w:type="character" w:customStyle="1" w:styleId="WW8Num17z0">
    <w:name w:val="WW8Num17z0"/>
    <w:rsid w:val="00254112"/>
    <w:rPr>
      <w:rFonts w:ascii="Symbol" w:hAnsi="Symbol"/>
      <w:sz w:val="18"/>
      <w:szCs w:val="18"/>
    </w:rPr>
  </w:style>
  <w:style w:type="character" w:customStyle="1" w:styleId="WW8Num17z1">
    <w:name w:val="WW8Num17z1"/>
    <w:rsid w:val="00254112"/>
    <w:rPr>
      <w:rFonts w:ascii="Symbol" w:hAnsi="Symbol"/>
      <w:sz w:val="16"/>
    </w:rPr>
  </w:style>
  <w:style w:type="character" w:customStyle="1" w:styleId="WW8Num17z2">
    <w:name w:val="WW8Num17z2"/>
    <w:rsid w:val="00254112"/>
    <w:rPr>
      <w:rFonts w:ascii="Wingdings" w:hAnsi="Wingdings"/>
    </w:rPr>
  </w:style>
  <w:style w:type="character" w:customStyle="1" w:styleId="WW8Num17z3">
    <w:name w:val="WW8Num17z3"/>
    <w:rsid w:val="00254112"/>
    <w:rPr>
      <w:rFonts w:ascii="Symbol" w:hAnsi="Symbol"/>
    </w:rPr>
  </w:style>
  <w:style w:type="character" w:customStyle="1" w:styleId="WW8Num17z4">
    <w:name w:val="WW8Num17z4"/>
    <w:rsid w:val="00254112"/>
    <w:rPr>
      <w:rFonts w:ascii="Courier New" w:hAnsi="Courier New"/>
    </w:rPr>
  </w:style>
  <w:style w:type="character" w:customStyle="1" w:styleId="WW8Num18z0">
    <w:name w:val="WW8Num18z0"/>
    <w:rsid w:val="00254112"/>
    <w:rPr>
      <w:rFonts w:ascii="Symbol" w:hAnsi="Symbol"/>
      <w:color w:val="auto"/>
      <w:sz w:val="18"/>
    </w:rPr>
  </w:style>
  <w:style w:type="character" w:customStyle="1" w:styleId="WW8Num18z2">
    <w:name w:val="WW8Num18z2"/>
    <w:rsid w:val="00254112"/>
    <w:rPr>
      <w:rFonts w:ascii="Wingdings" w:hAnsi="Wingdings"/>
    </w:rPr>
  </w:style>
  <w:style w:type="character" w:customStyle="1" w:styleId="WW8Num18z3">
    <w:name w:val="WW8Num18z3"/>
    <w:rsid w:val="00254112"/>
    <w:rPr>
      <w:rFonts w:ascii="Symbol" w:hAnsi="Symbol"/>
    </w:rPr>
  </w:style>
  <w:style w:type="character" w:customStyle="1" w:styleId="WW8Num18z4">
    <w:name w:val="WW8Num18z4"/>
    <w:rsid w:val="00254112"/>
    <w:rPr>
      <w:rFonts w:ascii="Courier New" w:hAnsi="Courier New"/>
    </w:rPr>
  </w:style>
  <w:style w:type="character" w:customStyle="1" w:styleId="WW8Num19z0">
    <w:name w:val="WW8Num19z0"/>
    <w:rsid w:val="00254112"/>
    <w:rPr>
      <w:rFonts w:ascii="Symbol" w:hAnsi="Symbol"/>
      <w:color w:val="auto"/>
      <w:sz w:val="18"/>
    </w:rPr>
  </w:style>
  <w:style w:type="character" w:customStyle="1" w:styleId="WW8Num19z1">
    <w:name w:val="WW8Num19z1"/>
    <w:rsid w:val="00254112"/>
    <w:rPr>
      <w:rFonts w:ascii="Courier New" w:hAnsi="Courier New"/>
    </w:rPr>
  </w:style>
  <w:style w:type="character" w:customStyle="1" w:styleId="WW8Num19z2">
    <w:name w:val="WW8Num19z2"/>
    <w:rsid w:val="00254112"/>
    <w:rPr>
      <w:rFonts w:ascii="Wingdings" w:hAnsi="Wingdings"/>
    </w:rPr>
  </w:style>
  <w:style w:type="character" w:customStyle="1" w:styleId="WW8Num19z3">
    <w:name w:val="WW8Num19z3"/>
    <w:rsid w:val="00254112"/>
    <w:rPr>
      <w:rFonts w:ascii="Symbol" w:hAnsi="Symbol"/>
    </w:rPr>
  </w:style>
  <w:style w:type="character" w:customStyle="1" w:styleId="WW8Num20z0">
    <w:name w:val="WW8Num20z0"/>
    <w:rsid w:val="00254112"/>
    <w:rPr>
      <w:rFonts w:ascii="Symbol" w:hAnsi="Symbol"/>
      <w:color w:val="auto"/>
      <w:sz w:val="18"/>
    </w:rPr>
  </w:style>
  <w:style w:type="character" w:customStyle="1" w:styleId="WW8Num20z1">
    <w:name w:val="WW8Num20z1"/>
    <w:rsid w:val="00254112"/>
    <w:rPr>
      <w:rFonts w:ascii="Courier New" w:hAnsi="Courier New"/>
    </w:rPr>
  </w:style>
  <w:style w:type="character" w:customStyle="1" w:styleId="WW8Num20z2">
    <w:name w:val="WW8Num20z2"/>
    <w:rsid w:val="00254112"/>
    <w:rPr>
      <w:rFonts w:ascii="Wingdings" w:hAnsi="Wingdings"/>
    </w:rPr>
  </w:style>
  <w:style w:type="character" w:customStyle="1" w:styleId="WW8Num20z3">
    <w:name w:val="WW8Num20z3"/>
    <w:rsid w:val="00254112"/>
    <w:rPr>
      <w:rFonts w:ascii="Symbol" w:hAnsi="Symbol"/>
    </w:rPr>
  </w:style>
  <w:style w:type="character" w:customStyle="1" w:styleId="WW8Num21z0">
    <w:name w:val="WW8Num21z0"/>
    <w:rsid w:val="00254112"/>
    <w:rPr>
      <w:rFonts w:ascii="Symbol" w:hAnsi="Symbol"/>
      <w:color w:val="auto"/>
      <w:sz w:val="18"/>
    </w:rPr>
  </w:style>
  <w:style w:type="character" w:customStyle="1" w:styleId="WW8Num21z1">
    <w:name w:val="WW8Num21z1"/>
    <w:rsid w:val="00254112"/>
    <w:rPr>
      <w:rFonts w:ascii="Courier New" w:hAnsi="Courier New"/>
    </w:rPr>
  </w:style>
  <w:style w:type="character" w:customStyle="1" w:styleId="WW8Num21z2">
    <w:name w:val="WW8Num21z2"/>
    <w:rsid w:val="00254112"/>
    <w:rPr>
      <w:rFonts w:ascii="Wingdings" w:hAnsi="Wingdings"/>
    </w:rPr>
  </w:style>
  <w:style w:type="character" w:customStyle="1" w:styleId="WW8Num21z3">
    <w:name w:val="WW8Num21z3"/>
    <w:rsid w:val="00254112"/>
    <w:rPr>
      <w:rFonts w:ascii="Symbol" w:hAnsi="Symbol"/>
    </w:rPr>
  </w:style>
  <w:style w:type="character" w:customStyle="1" w:styleId="WW8Num22z0">
    <w:name w:val="WW8Num22z0"/>
    <w:rsid w:val="00254112"/>
    <w:rPr>
      <w:rFonts w:ascii="Symbol" w:hAnsi="Symbol"/>
      <w:color w:val="auto"/>
      <w:sz w:val="18"/>
    </w:rPr>
  </w:style>
  <w:style w:type="character" w:customStyle="1" w:styleId="WW8Num22z2">
    <w:name w:val="WW8Num22z2"/>
    <w:rsid w:val="00254112"/>
    <w:rPr>
      <w:rFonts w:ascii="Wingdings" w:hAnsi="Wingdings"/>
    </w:rPr>
  </w:style>
  <w:style w:type="character" w:customStyle="1" w:styleId="WW8Num22z3">
    <w:name w:val="WW8Num22z3"/>
    <w:rsid w:val="00254112"/>
    <w:rPr>
      <w:rFonts w:ascii="Symbol" w:hAnsi="Symbol"/>
    </w:rPr>
  </w:style>
  <w:style w:type="character" w:customStyle="1" w:styleId="WW8Num22z4">
    <w:name w:val="WW8Num22z4"/>
    <w:rsid w:val="00254112"/>
    <w:rPr>
      <w:rFonts w:ascii="Courier New" w:hAnsi="Courier New"/>
    </w:rPr>
  </w:style>
  <w:style w:type="character" w:customStyle="1" w:styleId="WW8Num23z0">
    <w:name w:val="WW8Num23z0"/>
    <w:rsid w:val="00254112"/>
    <w:rPr>
      <w:rFonts w:ascii="Symbol" w:hAnsi="Symbol"/>
    </w:rPr>
  </w:style>
  <w:style w:type="character" w:customStyle="1" w:styleId="WW8Num23z1">
    <w:name w:val="WW8Num23z1"/>
    <w:rsid w:val="00254112"/>
    <w:rPr>
      <w:rFonts w:ascii="Courier New" w:hAnsi="Courier New"/>
    </w:rPr>
  </w:style>
  <w:style w:type="character" w:customStyle="1" w:styleId="WW8Num23z2">
    <w:name w:val="WW8Num23z2"/>
    <w:rsid w:val="00254112"/>
    <w:rPr>
      <w:rFonts w:ascii="Wingdings" w:hAnsi="Wingdings"/>
    </w:rPr>
  </w:style>
  <w:style w:type="character" w:customStyle="1" w:styleId="WW8Num23z3">
    <w:name w:val="WW8Num23z3"/>
    <w:rsid w:val="00254112"/>
    <w:rPr>
      <w:rFonts w:ascii="Symbol" w:hAnsi="Symbol"/>
    </w:rPr>
  </w:style>
  <w:style w:type="character" w:customStyle="1" w:styleId="WW8Num24z0">
    <w:name w:val="WW8Num24z0"/>
    <w:rsid w:val="00254112"/>
    <w:rPr>
      <w:rFonts w:ascii="Symbol" w:hAnsi="Symbol"/>
      <w:color w:val="auto"/>
      <w:sz w:val="18"/>
    </w:rPr>
  </w:style>
  <w:style w:type="character" w:customStyle="1" w:styleId="WW8Num24z1">
    <w:name w:val="WW8Num24z1"/>
    <w:rsid w:val="00254112"/>
    <w:rPr>
      <w:rFonts w:ascii="Courier New" w:hAnsi="Courier New"/>
    </w:rPr>
  </w:style>
  <w:style w:type="character" w:customStyle="1" w:styleId="WW8Num24z2">
    <w:name w:val="WW8Num24z2"/>
    <w:rsid w:val="00254112"/>
    <w:rPr>
      <w:rFonts w:ascii="Wingdings" w:hAnsi="Wingdings"/>
    </w:rPr>
  </w:style>
  <w:style w:type="character" w:customStyle="1" w:styleId="WW8Num24z3">
    <w:name w:val="WW8Num24z3"/>
    <w:rsid w:val="00254112"/>
    <w:rPr>
      <w:rFonts w:ascii="Symbol" w:hAnsi="Symbol"/>
    </w:rPr>
  </w:style>
  <w:style w:type="character" w:customStyle="1" w:styleId="WW8Num25z0">
    <w:name w:val="WW8Num25z0"/>
    <w:rsid w:val="00254112"/>
    <w:rPr>
      <w:rFonts w:ascii="Symbol" w:hAnsi="Symbol"/>
      <w:sz w:val="22"/>
      <w:szCs w:val="20"/>
    </w:rPr>
  </w:style>
  <w:style w:type="character" w:customStyle="1" w:styleId="WW8Num25z1">
    <w:name w:val="WW8Num25z1"/>
    <w:rsid w:val="00254112"/>
    <w:rPr>
      <w:rFonts w:ascii="Symbol" w:hAnsi="Symbol"/>
      <w:sz w:val="16"/>
    </w:rPr>
  </w:style>
  <w:style w:type="character" w:customStyle="1" w:styleId="WW8Num25z2">
    <w:name w:val="WW8Num25z2"/>
    <w:rsid w:val="00254112"/>
    <w:rPr>
      <w:rFonts w:ascii="Wingdings" w:hAnsi="Wingdings"/>
    </w:rPr>
  </w:style>
  <w:style w:type="character" w:customStyle="1" w:styleId="WW8Num25z3">
    <w:name w:val="WW8Num25z3"/>
    <w:rsid w:val="00254112"/>
    <w:rPr>
      <w:rFonts w:ascii="Symbol" w:hAnsi="Symbol"/>
    </w:rPr>
  </w:style>
  <w:style w:type="character" w:customStyle="1" w:styleId="WW8Num25z4">
    <w:name w:val="WW8Num25z4"/>
    <w:rsid w:val="00254112"/>
    <w:rPr>
      <w:rFonts w:ascii="Courier New" w:hAnsi="Courier New"/>
    </w:rPr>
  </w:style>
  <w:style w:type="character" w:customStyle="1" w:styleId="WW8Num26z0">
    <w:name w:val="WW8Num26z0"/>
    <w:rsid w:val="00254112"/>
    <w:rPr>
      <w:rFonts w:ascii="Symbol" w:hAnsi="Symbol"/>
      <w:sz w:val="22"/>
      <w:szCs w:val="20"/>
    </w:rPr>
  </w:style>
  <w:style w:type="character" w:customStyle="1" w:styleId="WW8Num26z1">
    <w:name w:val="WW8Num26z1"/>
    <w:rsid w:val="00254112"/>
    <w:rPr>
      <w:rFonts w:ascii="Courier New" w:hAnsi="Courier New"/>
    </w:rPr>
  </w:style>
  <w:style w:type="character" w:customStyle="1" w:styleId="WW8Num26z2">
    <w:name w:val="WW8Num26z2"/>
    <w:rsid w:val="00254112"/>
    <w:rPr>
      <w:rFonts w:ascii="Wingdings" w:hAnsi="Wingdings"/>
    </w:rPr>
  </w:style>
  <w:style w:type="character" w:customStyle="1" w:styleId="WW8Num26z3">
    <w:name w:val="WW8Num26z3"/>
    <w:rsid w:val="00254112"/>
    <w:rPr>
      <w:rFonts w:ascii="Symbol" w:hAnsi="Symbol"/>
    </w:rPr>
  </w:style>
  <w:style w:type="character" w:customStyle="1" w:styleId="WW8Num27z0">
    <w:name w:val="WW8Num27z0"/>
    <w:rsid w:val="00254112"/>
    <w:rPr>
      <w:rFonts w:ascii="Symbol" w:hAnsi="Symbol"/>
      <w:sz w:val="22"/>
      <w:szCs w:val="20"/>
    </w:rPr>
  </w:style>
  <w:style w:type="character" w:customStyle="1" w:styleId="WW8Num27z1">
    <w:name w:val="WW8Num27z1"/>
    <w:rsid w:val="00254112"/>
    <w:rPr>
      <w:rFonts w:ascii="Courier New" w:hAnsi="Courier New"/>
    </w:rPr>
  </w:style>
  <w:style w:type="character" w:customStyle="1" w:styleId="WW8Num27z2">
    <w:name w:val="WW8Num27z2"/>
    <w:rsid w:val="00254112"/>
    <w:rPr>
      <w:rFonts w:ascii="Wingdings" w:hAnsi="Wingdings"/>
    </w:rPr>
  </w:style>
  <w:style w:type="character" w:customStyle="1" w:styleId="WW8Num27z3">
    <w:name w:val="WW8Num27z3"/>
    <w:rsid w:val="00254112"/>
    <w:rPr>
      <w:rFonts w:ascii="Symbol" w:hAnsi="Symbol"/>
    </w:rPr>
  </w:style>
  <w:style w:type="character" w:customStyle="1" w:styleId="WW8Num28z0">
    <w:name w:val="WW8Num28z0"/>
    <w:rsid w:val="00254112"/>
    <w:rPr>
      <w:rFonts w:ascii="Symbol" w:hAnsi="Symbol"/>
      <w:sz w:val="22"/>
      <w:szCs w:val="20"/>
    </w:rPr>
  </w:style>
  <w:style w:type="character" w:customStyle="1" w:styleId="WW8Num28z1">
    <w:name w:val="WW8Num28z1"/>
    <w:rsid w:val="00254112"/>
    <w:rPr>
      <w:rFonts w:ascii="Courier New" w:hAnsi="Courier New"/>
    </w:rPr>
  </w:style>
  <w:style w:type="character" w:customStyle="1" w:styleId="WW8Num28z2">
    <w:name w:val="WW8Num28z2"/>
    <w:rsid w:val="00254112"/>
    <w:rPr>
      <w:rFonts w:ascii="Wingdings" w:hAnsi="Wingdings"/>
    </w:rPr>
  </w:style>
  <w:style w:type="character" w:customStyle="1" w:styleId="WW8Num28z3">
    <w:name w:val="WW8Num28z3"/>
    <w:rsid w:val="00254112"/>
    <w:rPr>
      <w:rFonts w:ascii="Symbol" w:hAnsi="Symbol"/>
    </w:rPr>
  </w:style>
  <w:style w:type="character" w:customStyle="1" w:styleId="WW8Num29z0">
    <w:name w:val="WW8Num29z0"/>
    <w:rsid w:val="00254112"/>
    <w:rPr>
      <w:rFonts w:ascii="Symbol" w:hAnsi="Symbol"/>
      <w:sz w:val="22"/>
      <w:szCs w:val="20"/>
    </w:rPr>
  </w:style>
  <w:style w:type="character" w:customStyle="1" w:styleId="WW8Num29z1">
    <w:name w:val="WW8Num29z1"/>
    <w:rsid w:val="00254112"/>
    <w:rPr>
      <w:rFonts w:ascii="Symbol" w:hAnsi="Symbol"/>
      <w:sz w:val="16"/>
    </w:rPr>
  </w:style>
  <w:style w:type="character" w:customStyle="1" w:styleId="WW8Num29z2">
    <w:name w:val="WW8Num29z2"/>
    <w:rsid w:val="00254112"/>
    <w:rPr>
      <w:rFonts w:ascii="Wingdings" w:hAnsi="Wingdings"/>
    </w:rPr>
  </w:style>
  <w:style w:type="character" w:customStyle="1" w:styleId="WW8Num29z3">
    <w:name w:val="WW8Num29z3"/>
    <w:rsid w:val="00254112"/>
    <w:rPr>
      <w:rFonts w:ascii="Symbol" w:hAnsi="Symbol"/>
    </w:rPr>
  </w:style>
  <w:style w:type="character" w:customStyle="1" w:styleId="WW8Num29z4">
    <w:name w:val="WW8Num29z4"/>
    <w:rsid w:val="00254112"/>
    <w:rPr>
      <w:rFonts w:ascii="Courier New" w:hAnsi="Courier New"/>
    </w:rPr>
  </w:style>
  <w:style w:type="character" w:customStyle="1" w:styleId="WW8Num30z0">
    <w:name w:val="WW8Num30z0"/>
    <w:rsid w:val="00254112"/>
    <w:rPr>
      <w:rFonts w:ascii="Symbol" w:hAnsi="Symbol"/>
      <w:sz w:val="22"/>
      <w:szCs w:val="20"/>
    </w:rPr>
  </w:style>
  <w:style w:type="character" w:customStyle="1" w:styleId="WW8Num30z1">
    <w:name w:val="WW8Num30z1"/>
    <w:rsid w:val="00254112"/>
    <w:rPr>
      <w:rFonts w:ascii="Symbol" w:hAnsi="Symbol"/>
      <w:sz w:val="16"/>
    </w:rPr>
  </w:style>
  <w:style w:type="character" w:customStyle="1" w:styleId="WW8Num30z2">
    <w:name w:val="WW8Num30z2"/>
    <w:rsid w:val="00254112"/>
    <w:rPr>
      <w:rFonts w:ascii="Wingdings" w:hAnsi="Wingdings"/>
    </w:rPr>
  </w:style>
  <w:style w:type="character" w:customStyle="1" w:styleId="WW8Num30z3">
    <w:name w:val="WW8Num30z3"/>
    <w:rsid w:val="00254112"/>
    <w:rPr>
      <w:rFonts w:ascii="Symbol" w:hAnsi="Symbol"/>
    </w:rPr>
  </w:style>
  <w:style w:type="character" w:customStyle="1" w:styleId="WW8Num30z4">
    <w:name w:val="WW8Num30z4"/>
    <w:rsid w:val="00254112"/>
    <w:rPr>
      <w:rFonts w:ascii="Courier New" w:hAnsi="Courier New"/>
    </w:rPr>
  </w:style>
  <w:style w:type="character" w:customStyle="1" w:styleId="WW8Num31z0">
    <w:name w:val="WW8Num31z0"/>
    <w:rsid w:val="00254112"/>
    <w:rPr>
      <w:rFonts w:ascii="Symbol" w:hAnsi="Symbol"/>
      <w:sz w:val="22"/>
      <w:szCs w:val="20"/>
    </w:rPr>
  </w:style>
  <w:style w:type="character" w:customStyle="1" w:styleId="WW8Num31z1">
    <w:name w:val="WW8Num31z1"/>
    <w:rsid w:val="00254112"/>
    <w:rPr>
      <w:rFonts w:ascii="Symbol" w:hAnsi="Symbol"/>
      <w:sz w:val="16"/>
    </w:rPr>
  </w:style>
  <w:style w:type="character" w:customStyle="1" w:styleId="WW8Num31z2">
    <w:name w:val="WW8Num31z2"/>
    <w:rsid w:val="00254112"/>
    <w:rPr>
      <w:rFonts w:ascii="Wingdings" w:hAnsi="Wingdings"/>
    </w:rPr>
  </w:style>
  <w:style w:type="character" w:customStyle="1" w:styleId="WW8Num31z3">
    <w:name w:val="WW8Num31z3"/>
    <w:rsid w:val="00254112"/>
    <w:rPr>
      <w:rFonts w:ascii="Symbol" w:hAnsi="Symbol"/>
    </w:rPr>
  </w:style>
  <w:style w:type="character" w:customStyle="1" w:styleId="WW8Num31z4">
    <w:name w:val="WW8Num31z4"/>
    <w:rsid w:val="00254112"/>
    <w:rPr>
      <w:rFonts w:ascii="Courier New" w:hAnsi="Courier New"/>
    </w:rPr>
  </w:style>
  <w:style w:type="character" w:customStyle="1" w:styleId="Policepardfaut1">
    <w:name w:val="Police par défaut1"/>
    <w:rsid w:val="00254112"/>
  </w:style>
  <w:style w:type="character" w:customStyle="1" w:styleId="Absatz-Standardschriftart">
    <w:name w:val="Absatz-Standardschriftart"/>
    <w:rsid w:val="00254112"/>
  </w:style>
  <w:style w:type="character" w:customStyle="1" w:styleId="WW8Num4z0">
    <w:name w:val="WW8Num4z0"/>
    <w:rsid w:val="00254112"/>
    <w:rPr>
      <w:rFonts w:ascii="Symbol" w:hAnsi="Symbol"/>
      <w:color w:val="auto"/>
      <w:sz w:val="18"/>
    </w:rPr>
  </w:style>
  <w:style w:type="character" w:customStyle="1" w:styleId="WW8Num7z1">
    <w:name w:val="WW8Num7z1"/>
    <w:rsid w:val="00254112"/>
    <w:rPr>
      <w:rFonts w:ascii="Symbol" w:hAnsi="Symbol"/>
      <w:color w:val="auto"/>
      <w:sz w:val="18"/>
    </w:rPr>
  </w:style>
  <w:style w:type="character" w:customStyle="1" w:styleId="WW8Num7z2">
    <w:name w:val="WW8Num7z2"/>
    <w:rsid w:val="00254112"/>
    <w:rPr>
      <w:rFonts w:ascii="Wingdings" w:hAnsi="Wingdings"/>
    </w:rPr>
  </w:style>
  <w:style w:type="character" w:customStyle="1" w:styleId="WW8Num7z3">
    <w:name w:val="WW8Num7z3"/>
    <w:rsid w:val="00254112"/>
    <w:rPr>
      <w:rFonts w:ascii="Symbol" w:hAnsi="Symbol"/>
    </w:rPr>
  </w:style>
  <w:style w:type="character" w:customStyle="1" w:styleId="WW8Num7z4">
    <w:name w:val="WW8Num7z4"/>
    <w:rsid w:val="00254112"/>
    <w:rPr>
      <w:rFonts w:ascii="Courier New" w:hAnsi="Courier New" w:cs="Courier New"/>
    </w:rPr>
  </w:style>
  <w:style w:type="character" w:customStyle="1" w:styleId="WW8Num10z4">
    <w:name w:val="WW8Num10z4"/>
    <w:rsid w:val="00254112"/>
    <w:rPr>
      <w:rFonts w:ascii="Courier New" w:hAnsi="Courier New" w:cs="Courier New"/>
    </w:rPr>
  </w:style>
  <w:style w:type="character" w:customStyle="1" w:styleId="WW8Num16z4">
    <w:name w:val="WW8Num16z4"/>
    <w:rsid w:val="00254112"/>
    <w:rPr>
      <w:rFonts w:ascii="Courier New" w:hAnsi="Courier New" w:cs="Courier New"/>
    </w:rPr>
  </w:style>
  <w:style w:type="character" w:customStyle="1" w:styleId="WW8NumSt1z0">
    <w:name w:val="WW8NumSt1z0"/>
    <w:rsid w:val="00254112"/>
    <w:rPr>
      <w:rFonts w:ascii="Symbol" w:hAnsi="Symbol"/>
    </w:rPr>
  </w:style>
  <w:style w:type="character" w:customStyle="1" w:styleId="WW8NumSt2z0">
    <w:name w:val="WW8NumSt2z0"/>
    <w:rsid w:val="00254112"/>
    <w:rPr>
      <w:rFonts w:ascii="Symbol" w:hAnsi="Symbol"/>
      <w:sz w:val="18"/>
    </w:rPr>
  </w:style>
  <w:style w:type="character" w:customStyle="1" w:styleId="WW8NumSt3z0">
    <w:name w:val="WW8NumSt3z0"/>
    <w:rsid w:val="00254112"/>
    <w:rPr>
      <w:rFonts w:ascii="Symbol" w:hAnsi="Symbol"/>
      <w:sz w:val="14"/>
    </w:rPr>
  </w:style>
  <w:style w:type="character" w:customStyle="1" w:styleId="WW-Policepardfaut">
    <w:name w:val="WW-Police par défaut"/>
    <w:rsid w:val="00254112"/>
  </w:style>
  <w:style w:type="character" w:styleId="Numrodepage">
    <w:name w:val="page number"/>
    <w:basedOn w:val="WW-Policepardfaut"/>
    <w:rsid w:val="00254112"/>
  </w:style>
  <w:style w:type="character" w:customStyle="1" w:styleId="Caractresdenumrotation">
    <w:name w:val="Caractères de numérotation"/>
    <w:rsid w:val="00254112"/>
  </w:style>
  <w:style w:type="character" w:customStyle="1" w:styleId="Puces">
    <w:name w:val="Puces"/>
    <w:rsid w:val="00254112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2541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254112"/>
    <w:pPr>
      <w:spacing w:after="120"/>
    </w:pPr>
    <w:rPr>
      <w:rFonts w:ascii="Times New (W1)" w:hAnsi="Times New (W1)" w:cs="Times New (W1)"/>
      <w:i/>
      <w:iCs/>
      <w:sz w:val="22"/>
      <w:szCs w:val="22"/>
    </w:rPr>
  </w:style>
  <w:style w:type="paragraph" w:styleId="Liste">
    <w:name w:val="List"/>
    <w:basedOn w:val="Corpsdetexte"/>
    <w:rsid w:val="00254112"/>
    <w:rPr>
      <w:rFonts w:cs="Tahoma"/>
    </w:rPr>
  </w:style>
  <w:style w:type="paragraph" w:customStyle="1" w:styleId="Lgende1">
    <w:name w:val="Légende1"/>
    <w:basedOn w:val="Normal"/>
    <w:rsid w:val="002541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254112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2541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rsid w:val="00254112"/>
    <w:pPr>
      <w:jc w:val="center"/>
    </w:pPr>
    <w:rPr>
      <w:i/>
      <w:iCs/>
    </w:rPr>
  </w:style>
  <w:style w:type="paragraph" w:customStyle="1" w:styleId="Texte">
    <w:name w:val="Texte"/>
    <w:basedOn w:val="Normal"/>
    <w:rsid w:val="00254112"/>
    <w:pPr>
      <w:widowControl w:val="0"/>
    </w:pPr>
    <w:rPr>
      <w:rFonts w:ascii="MS Serif" w:hAnsi="MS Serif"/>
      <w:lang w:val="fr-BE"/>
    </w:rPr>
  </w:style>
  <w:style w:type="paragraph" w:customStyle="1" w:styleId="Explorateurdedocument1">
    <w:name w:val="Explorateur de document1"/>
    <w:basedOn w:val="Normal"/>
    <w:rsid w:val="00254112"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rsid w:val="00254112"/>
    <w:pPr>
      <w:ind w:left="426"/>
      <w:jc w:val="both"/>
    </w:pPr>
    <w:rPr>
      <w:i/>
      <w:iCs/>
      <w:sz w:val="22"/>
      <w:szCs w:val="22"/>
    </w:rPr>
  </w:style>
  <w:style w:type="paragraph" w:customStyle="1" w:styleId="Retraitcorpsdetexte21">
    <w:name w:val="Retrait corps de texte 21"/>
    <w:basedOn w:val="Normal"/>
    <w:rsid w:val="00254112"/>
    <w:pPr>
      <w:ind w:left="426"/>
    </w:pPr>
    <w:rPr>
      <w:i/>
      <w:iCs/>
      <w:sz w:val="22"/>
      <w:szCs w:val="22"/>
    </w:rPr>
  </w:style>
  <w:style w:type="paragraph" w:styleId="En-tte">
    <w:name w:val="header"/>
    <w:basedOn w:val="Normal"/>
    <w:rsid w:val="002541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54112"/>
    <w:pPr>
      <w:tabs>
        <w:tab w:val="center" w:pos="4536"/>
        <w:tab w:val="right" w:pos="9072"/>
      </w:tabs>
    </w:pPr>
  </w:style>
  <w:style w:type="paragraph" w:customStyle="1" w:styleId="Retraitcorpsdetexte31">
    <w:name w:val="Retrait corps de texte 31"/>
    <w:basedOn w:val="Normal"/>
    <w:rsid w:val="00254112"/>
    <w:pPr>
      <w:spacing w:after="120"/>
      <w:ind w:left="851"/>
    </w:pPr>
    <w:rPr>
      <w:sz w:val="22"/>
      <w:szCs w:val="22"/>
    </w:rPr>
  </w:style>
  <w:style w:type="paragraph" w:customStyle="1" w:styleId="Contenudetableau">
    <w:name w:val="Contenu de tableau"/>
    <w:basedOn w:val="Normal"/>
    <w:rsid w:val="00254112"/>
    <w:pPr>
      <w:suppressLineNumbers/>
    </w:pPr>
  </w:style>
  <w:style w:type="paragraph" w:customStyle="1" w:styleId="Titredetableau">
    <w:name w:val="Titre de tableau"/>
    <w:basedOn w:val="Contenudetableau"/>
    <w:rsid w:val="00254112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254112"/>
  </w:style>
  <w:style w:type="paragraph" w:styleId="Textedebulles">
    <w:name w:val="Balloon Text"/>
    <w:basedOn w:val="Normal"/>
    <w:semiHidden/>
    <w:rsid w:val="00254112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254112"/>
    <w:pPr>
      <w:suppressAutoHyphens w:val="0"/>
      <w:spacing w:after="324"/>
    </w:pPr>
    <w:rPr>
      <w:sz w:val="24"/>
      <w:szCs w:val="24"/>
      <w:lang w:eastAsia="fr-FR"/>
    </w:rPr>
  </w:style>
  <w:style w:type="paragraph" w:customStyle="1" w:styleId="martine">
    <w:name w:val="martine"/>
    <w:basedOn w:val="Normal"/>
    <w:rsid w:val="00254112"/>
    <w:pPr>
      <w:suppressAutoHyphens w:val="0"/>
    </w:pPr>
    <w:rPr>
      <w:rFonts w:ascii="Arial" w:hAnsi="Arial"/>
      <w:color w:val="0000FF"/>
      <w:sz w:val="24"/>
      <w:lang w:eastAsia="fr-BE"/>
    </w:rPr>
  </w:style>
  <w:style w:type="character" w:customStyle="1" w:styleId="PieddepageCar">
    <w:name w:val="Pied de page Car"/>
    <w:basedOn w:val="Policepardfaut"/>
    <w:link w:val="Pieddepage"/>
    <w:uiPriority w:val="99"/>
    <w:rsid w:val="00254112"/>
    <w:rPr>
      <w:lang w:val="fr-FR" w:eastAsia="ar-SA"/>
    </w:rPr>
  </w:style>
  <w:style w:type="paragraph" w:customStyle="1" w:styleId="Corpsdetexte21">
    <w:name w:val="Corps de texte 21"/>
    <w:basedOn w:val="Normal"/>
    <w:rsid w:val="00254112"/>
    <w:pPr>
      <w:widowControl w:val="0"/>
      <w:suppressAutoHyphens w:val="0"/>
      <w:ind w:left="426"/>
      <w:jc w:val="both"/>
    </w:pPr>
    <w:rPr>
      <w:i/>
      <w:sz w:val="22"/>
      <w:lang w:eastAsia="fr-FR"/>
    </w:rPr>
  </w:style>
  <w:style w:type="paragraph" w:styleId="Paragraphedeliste">
    <w:name w:val="List Paragraph"/>
    <w:basedOn w:val="Normal"/>
    <w:uiPriority w:val="34"/>
    <w:qFormat/>
    <w:rsid w:val="00254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CFWB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Nicole LOGNARD</dc:creator>
  <cp:keywords/>
  <cp:lastModifiedBy>Audrey Faniel</cp:lastModifiedBy>
  <cp:revision>14</cp:revision>
  <cp:lastPrinted>2009-08-21T08:55:00Z</cp:lastPrinted>
  <dcterms:created xsi:type="dcterms:W3CDTF">2018-04-16T12:45:00Z</dcterms:created>
  <dcterms:modified xsi:type="dcterms:W3CDTF">2020-01-23T11:26:00Z</dcterms:modified>
</cp:coreProperties>
</file>