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1"/>
        <w:spacing w:before="45"/>
        <w:ind w:right="1064" w:firstLine="0"/>
        <w:jc w:val="center"/>
      </w:pPr>
      <w:r>
        <w:t>MINISTERE DE LA COMMUNAUTE FRANCAISE</w:t>
      </w:r>
    </w:p>
    <w:p>
      <w:pPr>
        <w:pStyle w:val="Corpsdetexte"/>
        <w:spacing w:before="1"/>
        <w:rPr>
          <w:b/>
        </w:rPr>
      </w:pPr>
    </w:p>
    <w:p>
      <w:pPr>
        <w:ind w:left="910" w:right="1066"/>
        <w:jc w:val="center"/>
        <w:rPr>
          <w:b/>
          <w:sz w:val="18"/>
        </w:rPr>
      </w:pPr>
      <w:r>
        <w:rPr>
          <w:b/>
          <w:sz w:val="18"/>
        </w:rPr>
        <w:t>ADMINISTRATION GENERALE DE</w:t>
      </w:r>
      <w:r>
        <w:rPr>
          <w:b/>
          <w:spacing w:val="-16"/>
          <w:sz w:val="18"/>
        </w:rPr>
        <w:t xml:space="preserve"> </w:t>
      </w:r>
      <w:r>
        <w:rPr>
          <w:b/>
          <w:sz w:val="18"/>
        </w:rPr>
        <w:t>L’ENSEIGNEMENT</w:t>
      </w:r>
    </w:p>
    <w:p>
      <w:pPr>
        <w:pStyle w:val="Corpsdetexte"/>
        <w:rPr>
          <w:b/>
        </w:rPr>
      </w:pPr>
    </w:p>
    <w:p>
      <w:pPr>
        <w:pStyle w:val="Titre1"/>
        <w:ind w:right="1064" w:firstLine="0"/>
        <w:jc w:val="center"/>
      </w:pPr>
      <w:r>
        <w:t>ENSEIGNEMENT DE PROMOTION</w:t>
      </w:r>
      <w:r>
        <w:rPr>
          <w:spacing w:val="-6"/>
        </w:rPr>
        <w:t xml:space="preserve"> </w:t>
      </w:r>
      <w:r>
        <w:t>SOCIALE</w:t>
      </w: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pStyle w:val="Corpsdetexte"/>
        <w:rPr>
          <w:b/>
        </w:rPr>
      </w:pPr>
    </w:p>
    <w:p>
      <w:pPr>
        <w:jc w:val="center"/>
        <w:rPr>
          <w:b/>
          <w:sz w:val="28"/>
        </w:rPr>
      </w:pPr>
      <w:r>
        <w:rPr>
          <w:b/>
          <w:sz w:val="28"/>
        </w:rPr>
        <w:t>DOSSIER PEDAGOGIQUE</w:t>
      </w:r>
    </w:p>
    <w:p>
      <w:pPr>
        <w:pStyle w:val="Corpsdetexte"/>
        <w:rPr>
          <w:b/>
        </w:rPr>
      </w:pPr>
    </w:p>
    <w:p>
      <w:pPr>
        <w:pStyle w:val="Corpsdetexte"/>
        <w:rPr>
          <w:b/>
        </w:rPr>
      </w:pPr>
    </w:p>
    <w:p>
      <w:pPr>
        <w:pStyle w:val="Corpsdetexte"/>
        <w:spacing w:before="1"/>
        <w:rPr>
          <w:b/>
        </w:rPr>
      </w:pPr>
    </w:p>
    <w:p>
      <w:pPr>
        <w:pStyle w:val="Titre1"/>
        <w:ind w:left="0" w:firstLine="0"/>
        <w:jc w:val="center"/>
      </w:pPr>
      <w:r>
        <w:t>UNITE D’ENSEIGNEMENT</w:t>
      </w:r>
    </w:p>
    <w:p>
      <w:pPr>
        <w:pStyle w:val="Corpsdetexte"/>
        <w:rPr>
          <w:b/>
        </w:rPr>
      </w:pPr>
    </w:p>
    <w:p>
      <w:pPr>
        <w:pStyle w:val="Corpsdetexte"/>
        <w:rPr>
          <w:b/>
        </w:rPr>
      </w:pPr>
    </w:p>
    <w:p>
      <w:pPr>
        <w:pStyle w:val="Corpsdetexte"/>
        <w:spacing w:before="10"/>
        <w:jc w:val="center"/>
        <w:rPr>
          <w:b/>
          <w:sz w:val="32"/>
          <w:szCs w:val="32"/>
        </w:rPr>
      </w:pPr>
      <w:r>
        <w:rPr>
          <w:b/>
          <w:sz w:val="32"/>
          <w:szCs w:val="32"/>
        </w:rPr>
        <w:t>DROITS INTELLECTUELS</w:t>
      </w:r>
    </w:p>
    <w:p>
      <w:pPr>
        <w:pStyle w:val="Corpsdetexte"/>
        <w:spacing w:before="10"/>
        <w:rPr>
          <w:b/>
        </w:rPr>
      </w:pPr>
    </w:p>
    <w:p>
      <w:pPr>
        <w:pStyle w:val="Corpsdetexte"/>
        <w:spacing w:before="10"/>
        <w:rPr>
          <w:b/>
        </w:rPr>
      </w:pPr>
    </w:p>
    <w:p>
      <w:pPr>
        <w:pStyle w:val="Corpsdetexte"/>
        <w:spacing w:before="10"/>
        <w:rPr>
          <w:b/>
        </w:rPr>
      </w:pPr>
    </w:p>
    <w:p>
      <w:pPr>
        <w:pStyle w:val="Corpsdetexte"/>
        <w:spacing w:before="10"/>
        <w:rPr>
          <w:b/>
        </w:rPr>
      </w:pPr>
    </w:p>
    <w:p>
      <w:pPr>
        <w:pStyle w:val="Corpsdetexte"/>
        <w:spacing w:before="10"/>
        <w:rPr>
          <w:b/>
        </w:rPr>
      </w:pPr>
    </w:p>
    <w:p>
      <w:pPr>
        <w:pStyle w:val="Titre1"/>
        <w:spacing w:line="251" w:lineRule="exact"/>
        <w:ind w:right="1066" w:firstLine="0"/>
        <w:jc w:val="center"/>
      </w:pPr>
      <w:r>
        <w:t>ENSEIGNEMENT SUPERIEUR DE TYPE COURT</w:t>
      </w:r>
    </w:p>
    <w:p>
      <w:pPr>
        <w:pStyle w:val="Titre1"/>
        <w:spacing w:line="251" w:lineRule="exact"/>
        <w:ind w:right="1066" w:firstLine="0"/>
        <w:jc w:val="center"/>
      </w:pPr>
    </w:p>
    <w:p>
      <w:pPr>
        <w:spacing w:line="228" w:lineRule="exact"/>
        <w:ind w:left="911" w:right="1064"/>
        <w:jc w:val="center"/>
        <w:rPr>
          <w:sz w:val="20"/>
        </w:rPr>
      </w:pPr>
      <w:r>
        <w:rPr>
          <w:sz w:val="20"/>
        </w:rPr>
        <w:t>DOMAINE : SCIENCES JURIDIQUES</w:t>
      </w:r>
    </w:p>
    <w:p>
      <w:pPr>
        <w:pStyle w:val="Corpsdetexte"/>
        <w:rPr>
          <w:sz w:val="20"/>
        </w:rPr>
      </w:pPr>
    </w:p>
    <w:p>
      <w:pPr>
        <w:pStyle w:val="Corpsdetexte"/>
        <w:rPr>
          <w:sz w:val="20"/>
        </w:rPr>
      </w:pPr>
    </w:p>
    <w:p>
      <w:pPr>
        <w:pStyle w:val="Corpsdetexte"/>
        <w:rPr>
          <w:sz w:val="20"/>
        </w:rPr>
      </w:pPr>
    </w:p>
    <w:p>
      <w:pPr>
        <w:pStyle w:val="Corpsdetexte"/>
        <w:rPr>
          <w:sz w:val="20"/>
        </w:rPr>
      </w:pPr>
    </w:p>
    <w:p>
      <w:pPr>
        <w:pStyle w:val="Corpsdetexte"/>
        <w:spacing w:before="1"/>
        <w:rPr>
          <w:sz w:val="19"/>
        </w:rPr>
      </w:pPr>
    </w:p>
    <w:p>
      <w:pPr>
        <w:pStyle w:val="Corpsdetexte"/>
        <w:spacing w:before="1"/>
        <w:rPr>
          <w:sz w:val="19"/>
        </w:rPr>
      </w:pPr>
    </w:p>
    <w:p>
      <w:pPr>
        <w:pStyle w:val="Corpsdetexte"/>
        <w:spacing w:before="1"/>
        <w:rPr>
          <w:sz w:val="19"/>
        </w:rPr>
      </w:pPr>
    </w:p>
    <w:p>
      <w:pPr>
        <w:pStyle w:val="Corpsdetexte"/>
        <w:spacing w:before="1"/>
        <w:rPr>
          <w:sz w:val="19"/>
        </w:rPr>
      </w:pPr>
    </w:p>
    <w:p>
      <w:pPr>
        <w:pStyle w:val="Corpsdetexte"/>
        <w:spacing w:before="1"/>
        <w:rPr>
          <w:sz w:val="19"/>
        </w:rPr>
      </w:pPr>
      <w:r>
        <w:rPr>
          <w:noProof/>
          <w:lang w:val="fr-BE" w:eastAsia="fr-BE" w:bidi="ar-SA"/>
        </w:rPr>
        <mc:AlternateContent>
          <mc:Choice Requires="wps">
            <w:drawing>
              <wp:anchor distT="0" distB="0" distL="0" distR="0" simplePos="0" relativeHeight="251658240" behindDoc="1" locked="0" layoutInCell="1" allowOverlap="1">
                <wp:simplePos x="0" y="0"/>
                <wp:positionH relativeFrom="page">
                  <wp:posOffset>1974215</wp:posOffset>
                </wp:positionH>
                <wp:positionV relativeFrom="paragraph">
                  <wp:posOffset>169545</wp:posOffset>
                </wp:positionV>
                <wp:extent cx="3706495" cy="838200"/>
                <wp:effectExtent l="0" t="0" r="27305" b="1905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838200"/>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pPr>
                              <w:spacing w:line="275" w:lineRule="exact"/>
                              <w:ind w:left="1808" w:right="1808"/>
                              <w:jc w:val="center"/>
                              <w:rPr>
                                <w:b/>
                                <w:sz w:val="20"/>
                              </w:rPr>
                            </w:pPr>
                          </w:p>
                          <w:p>
                            <w:pPr>
                              <w:spacing w:line="275" w:lineRule="exact"/>
                              <w:ind w:left="1808" w:right="1808"/>
                              <w:rPr>
                                <w:b/>
                                <w:bCs/>
                                <w:color w:val="00B0F0"/>
                                <w:sz w:val="24"/>
                              </w:rPr>
                            </w:pPr>
                            <w:r>
                              <w:rPr>
                                <w:b/>
                                <w:sz w:val="20"/>
                              </w:rPr>
                              <w:t xml:space="preserve">CODE : </w:t>
                            </w:r>
                            <w:r>
                              <w:rPr>
                                <w:b/>
                                <w:bCs/>
                                <w:color w:val="000000"/>
                              </w:rPr>
                              <w:t>713703U32D1</w:t>
                            </w:r>
                          </w:p>
                          <w:p>
                            <w:pPr>
                              <w:spacing w:before="2" w:line="261" w:lineRule="auto"/>
                              <w:ind w:left="436" w:right="431" w:hanging="1"/>
                              <w:rPr>
                                <w:b/>
                              </w:rPr>
                            </w:pPr>
                            <w:r>
                              <w:rPr>
                                <w:b/>
                              </w:rPr>
                              <w:t>CODE DU DOMAINE DE FORMATION 703 DOCUMENT DE REFERENCE INTER-RESEAUX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16048C" id="_x0000_t202" coordsize="21600,21600" o:spt="202" path="m,l,21600r21600,l21600,xe">
                <v:stroke joinstyle="miter"/>
                <v:path gradientshapeok="t" o:connecttype="rect"/>
              </v:shapetype>
              <v:shape id="Text Box 11" o:spid="_x0000_s1026" type="#_x0000_t202" style="position:absolute;margin-left:155.45pt;margin-top:13.35pt;width:291.85pt;height:6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" filled="f" strokeweight=".16917mm">
                <v:textbox inset="0,0,0,0">
                  <w:txbxContent>
                    <w:p w14:paraId="7FC2F5E0" w14:textId="77777777" w:rsidR="00AA2036" w:rsidRDefault="00AA2036">
                      <w:pPr>
                        <w:spacing w:line="275" w:lineRule="exact"/>
                        <w:ind w:left="1808" w:right="1808"/>
                        <w:jc w:val="center"/>
                        <w:rPr>
                          <w:b/>
                          <w:sz w:val="20"/>
                        </w:rPr>
                      </w:pPr>
                    </w:p>
                    <w:p w14:paraId="52413151" w14:textId="0584E4F0" w:rsidR="001117C2" w:rsidRPr="001D5DD7" w:rsidRDefault="00931BD1" w:rsidP="001D5DD7">
                      <w:pPr>
                        <w:spacing w:line="275" w:lineRule="exact"/>
                        <w:ind w:left="1808" w:right="1808"/>
                        <w:rPr>
                          <w:b/>
                          <w:bCs/>
                          <w:color w:val="00B0F0"/>
                          <w:sz w:val="24"/>
                        </w:rPr>
                      </w:pPr>
                      <w:r>
                        <w:rPr>
                          <w:b/>
                          <w:sz w:val="20"/>
                        </w:rPr>
                        <w:t xml:space="preserve">CODE : </w:t>
                      </w:r>
                      <w:r w:rsidR="001D5DD7" w:rsidRPr="001D5DD7">
                        <w:rPr>
                          <w:b/>
                          <w:bCs/>
                          <w:color w:val="000000"/>
                        </w:rPr>
                        <w:t>713703U32D1</w:t>
                      </w:r>
                    </w:p>
                    <w:p w14:paraId="2A0DDECC" w14:textId="19EE3584" w:rsidR="001117C2" w:rsidRDefault="00931BD1" w:rsidP="001D5DD7">
                      <w:pPr>
                        <w:spacing w:before="2" w:line="261" w:lineRule="auto"/>
                        <w:ind w:left="436" w:right="431" w:hanging="1"/>
                        <w:rPr>
                          <w:b/>
                        </w:rPr>
                      </w:pPr>
                      <w:r>
                        <w:rPr>
                          <w:b/>
                        </w:rPr>
                        <w:t xml:space="preserve">CODE DU DOMAINE DE FORMATION </w:t>
                      </w:r>
                      <w:r w:rsidR="001D5DD7">
                        <w:rPr>
                          <w:b/>
                        </w:rPr>
                        <w:t>703</w:t>
                      </w:r>
                      <w:r>
                        <w:rPr>
                          <w:b/>
                        </w:rPr>
                        <w:t xml:space="preserve"> DOCUMENT DE REFERENCE INTER-RESEAUX</w:t>
                      </w:r>
                    </w:p>
                  </w:txbxContent>
                </v:textbox>
                <w10:wrap type="topAndBottom" anchorx="page"/>
              </v:shape>
            </w:pict>
          </mc:Fallback>
        </mc:AlternateContent>
      </w:r>
    </w:p>
    <w:p>
      <w:pPr>
        <w:pStyle w:val="Corpsdetexte"/>
        <w:rPr>
          <w:sz w:val="20"/>
        </w:rPr>
      </w:pPr>
    </w:p>
    <w:p>
      <w:pPr>
        <w:pStyle w:val="Corpsdetexte"/>
        <w:spacing w:before="9"/>
        <w:rPr>
          <w:sz w:val="19"/>
        </w:rPr>
      </w:pPr>
    </w:p>
    <w:p>
      <w:pPr>
        <w:pStyle w:val="Corpsdetexte"/>
        <w:spacing w:before="9"/>
        <w:rPr>
          <w:sz w:val="19"/>
        </w:rPr>
      </w:pPr>
    </w:p>
    <w:p>
      <w:pPr>
        <w:pStyle w:val="Corpsdetexte"/>
        <w:spacing w:before="9"/>
        <w:rPr>
          <w:sz w:val="19"/>
        </w:rPr>
      </w:pPr>
    </w:p>
    <w:p>
      <w:pPr>
        <w:pStyle w:val="Titre1"/>
        <w:spacing w:before="64"/>
        <w:ind w:left="2304" w:right="21" w:hanging="1196"/>
        <w:jc w:val="center"/>
      </w:pPr>
      <w:r>
        <w:t xml:space="preserve">Approbation du Gouvernement de la Communauté française du </w:t>
      </w:r>
      <w:r>
        <w:rPr>
          <w:bCs w:val="0"/>
        </w:rPr>
        <w:t>1</w:t>
      </w:r>
      <w:r>
        <w:rPr>
          <w:bCs w:val="0"/>
          <w:vertAlign w:val="superscript"/>
        </w:rPr>
        <w:t>er</w:t>
      </w:r>
      <w:r>
        <w:rPr>
          <w:bCs w:val="0"/>
        </w:rPr>
        <w:t xml:space="preserve"> </w:t>
      </w:r>
      <w:bookmarkStart w:id="0" w:name="_GoBack"/>
      <w:bookmarkEnd w:id="0"/>
      <w:r>
        <w:rPr>
          <w:bCs w:val="0"/>
        </w:rPr>
        <w:t>septembre 2021,</w:t>
      </w:r>
    </w:p>
    <w:p>
      <w:pPr>
        <w:pStyle w:val="Titre1"/>
        <w:spacing w:before="64"/>
        <w:ind w:left="2304" w:right="1247" w:hanging="1196"/>
        <w:jc w:val="center"/>
        <w:sectPr>
          <w:headerReference w:type="default" r:id="rId7"/>
          <w:type w:val="continuous"/>
          <w:pgSz w:w="11900" w:h="16840"/>
          <w:pgMar w:top="1600" w:right="1040" w:bottom="280" w:left="1200" w:header="720" w:footer="720" w:gutter="0"/>
          <w:cols w:space="720"/>
        </w:sectPr>
      </w:pPr>
      <w:proofErr w:type="gramStart"/>
      <w:r>
        <w:t>sur</w:t>
      </w:r>
      <w:proofErr w:type="gramEnd"/>
      <w:r>
        <w:t xml:space="preserve"> avis conforme du  Conseil général.</w:t>
      </w:r>
    </w:p>
    <w:p>
      <w:pPr>
        <w:pStyle w:val="Corpsdetexte"/>
        <w:rPr>
          <w:b/>
        </w:rPr>
      </w:pPr>
      <w:r>
        <w:rPr>
          <w:noProof/>
          <w:lang w:val="fr-BE" w:eastAsia="fr-BE" w:bidi="ar-SA"/>
        </w:rPr>
        <w:lastRenderedPageBreak/>
        <mc:AlternateContent>
          <mc:Choice Requires="wpg">
            <w:drawing>
              <wp:anchor distT="0" distB="0" distL="114300" distR="114300" simplePos="0" relativeHeight="251660288" behindDoc="0" locked="0" layoutInCell="1" allowOverlap="1">
                <wp:simplePos x="0" y="0"/>
                <wp:positionH relativeFrom="page">
                  <wp:posOffset>844550</wp:posOffset>
                </wp:positionH>
                <wp:positionV relativeFrom="paragraph">
                  <wp:posOffset>1905</wp:posOffset>
                </wp:positionV>
                <wp:extent cx="5985510" cy="990600"/>
                <wp:effectExtent l="0" t="0" r="15240" b="19050"/>
                <wp:wrapSquare wrapText="bothSides"/>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990600"/>
                          <a:chOff x="1329" y="-1829"/>
                          <a:chExt cx="9426" cy="1619"/>
                        </a:xfrm>
                      </wpg:grpSpPr>
                      <wps:wsp>
                        <wps:cNvPr id="4" name="Rectangle 10"/>
                        <wps:cNvSpPr>
                          <a:spLocks noChangeArrowheads="1"/>
                        </wps:cNvSpPr>
                        <wps:spPr bwMode="auto">
                          <a:xfrm>
                            <a:off x="1329" y="-181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9"/>
                        <wps:cNvCnPr>
                          <a:cxnSpLocks noChangeShapeType="1"/>
                        </wps:cNvCnPr>
                        <wps:spPr bwMode="auto">
                          <a:xfrm>
                            <a:off x="1339" y="-1814"/>
                            <a:ext cx="9336" cy="0"/>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10675" y="-1819"/>
                            <a:ext cx="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334" y="-1809"/>
                            <a:ext cx="0" cy="1519"/>
                          </a:xfrm>
                          <a:prstGeom prst="line">
                            <a:avLst/>
                          </a:prstGeom>
                          <a:noFill/>
                          <a:ln w="6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330" y="-250"/>
                            <a:ext cx="9345" cy="0"/>
                          </a:xfrm>
                          <a:prstGeom prst="line">
                            <a:avLst/>
                          </a:prstGeom>
                          <a:noFill/>
                          <a:ln w="50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0715" y="-1809"/>
                            <a:ext cx="0" cy="1519"/>
                          </a:xfrm>
                          <a:prstGeom prst="line">
                            <a:avLst/>
                          </a:prstGeom>
                          <a:noFill/>
                          <a:ln w="50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4"/>
                        <wps:cNvSpPr>
                          <a:spLocks noChangeArrowheads="1"/>
                        </wps:cNvSpPr>
                        <wps:spPr bwMode="auto">
                          <a:xfrm>
                            <a:off x="10675" y="-290"/>
                            <a:ext cx="80" cy="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3"/>
                        <wps:cNvSpPr txBox="1">
                          <a:spLocks noChangeArrowheads="1"/>
                        </wps:cNvSpPr>
                        <wps:spPr bwMode="auto">
                          <a:xfrm>
                            <a:off x="1339" y="-1829"/>
                            <a:ext cx="9337"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ind w:left="125" w:right="91"/>
                                <w:jc w:val="center"/>
                                <w:rPr>
                                  <w:b/>
                                </w:rPr>
                              </w:pPr>
                            </w:p>
                            <w:p>
                              <w:pPr>
                                <w:ind w:left="125" w:right="91"/>
                                <w:jc w:val="center"/>
                                <w:rPr>
                                  <w:b/>
                                  <w:sz w:val="28"/>
                                  <w:szCs w:val="28"/>
                                </w:rPr>
                              </w:pPr>
                              <w:r>
                                <w:rPr>
                                  <w:b/>
                                  <w:sz w:val="28"/>
                                  <w:szCs w:val="28"/>
                                </w:rPr>
                                <w:t>DROITS INTELLECTUELS</w:t>
                              </w:r>
                            </w:p>
                            <w:p>
                              <w:pPr>
                                <w:spacing w:before="227"/>
                                <w:ind w:left="122" w:right="90"/>
                                <w:jc w:val="center"/>
                                <w:rPr>
                                  <w:b/>
                                  <w:sz w:val="24"/>
                                </w:rPr>
                              </w:pPr>
                              <w:r>
                                <w:rPr>
                                  <w:b/>
                                  <w:sz w:val="24"/>
                                </w:rPr>
                                <w:t>ENSEIGNEMENT SUPERIEUR DE TYPE COURT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1EAF9E" id="Group 2" o:spid="_x0000_s1027" style="position:absolute;margin-left:66.5pt;margin-top:.15pt;width:471.3pt;height:78pt;z-index:251660288;mso-position-horizontal-relative:page" coordorigin="1329,-1829" coordsize="9426,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">
                <v:rect id="Rectangle 10" o:spid="_x0000_s1028" style="position:absolute;left:1329;top:-181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9" o:spid="_x0000_s1029" style="position:absolute;visibility:visible;mso-wrap-style:square" from="1339,-1814" to="10675,-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8" o:spid="_x0000_s1030" style="position:absolute;left:10675;top:-1819;width: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7" o:spid="_x0000_s1031" style="position:absolute;visibility:visible;mso-wrap-style:square" from="1334,-1809" to="13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line id="Line 6" o:spid="_x0000_s1032" style="position:absolute;visibility:visible;mso-wrap-style:square" from="1330,-250" to="1067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" strokeweight="1.39683mm"/>
                <v:line id="Line 5" o:spid="_x0000_s1033" style="position:absolute;visibility:visible;mso-wrap-style:square" from="10715,-1809" to="107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" strokeweight="1.39683mm"/>
                <v:rect id="Rectangle 4" o:spid="_x0000_s1034" style="position:absolute;left:10675;top:-290;width:8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Text Box 3" o:spid="_x0000_s1035" type="#_x0000_t202" style="position:absolute;left:1339;top:-1829;width:9337;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EB23081" w14:textId="77777777" w:rsidR="006F77AC" w:rsidRPr="006F77AC" w:rsidRDefault="006F77AC" w:rsidP="006F77AC">
                        <w:pPr>
                          <w:ind w:left="125" w:right="91"/>
                          <w:jc w:val="center"/>
                          <w:rPr>
                            <w:b/>
                          </w:rPr>
                        </w:pPr>
                      </w:p>
                      <w:p w14:paraId="5C31268F" w14:textId="77777777" w:rsidR="00744A00" w:rsidRPr="006F77AC" w:rsidRDefault="00396487" w:rsidP="006F77AC">
                        <w:pPr>
                          <w:ind w:left="125" w:right="91"/>
                          <w:jc w:val="center"/>
                          <w:rPr>
                            <w:b/>
                            <w:sz w:val="28"/>
                            <w:szCs w:val="28"/>
                          </w:rPr>
                        </w:pPr>
                        <w:r w:rsidRPr="006F77AC">
                          <w:rPr>
                            <w:b/>
                            <w:sz w:val="28"/>
                            <w:szCs w:val="28"/>
                          </w:rPr>
                          <w:t>DROITS INTELLECTUELS</w:t>
                        </w:r>
                      </w:p>
                      <w:p w14:paraId="64A12F30" w14:textId="77777777" w:rsidR="001117C2" w:rsidRDefault="00931BD1">
                        <w:pPr>
                          <w:spacing w:before="227"/>
                          <w:ind w:left="122" w:right="90"/>
                          <w:jc w:val="center"/>
                          <w:rPr>
                            <w:b/>
                            <w:sz w:val="24"/>
                          </w:rPr>
                        </w:pPr>
                        <w:r>
                          <w:rPr>
                            <w:b/>
                            <w:sz w:val="24"/>
                          </w:rPr>
                          <w:t>ENSEIGNEMENT SUPERIEUR DE TYPE COURT</w:t>
                        </w:r>
                      </w:p>
                    </w:txbxContent>
                  </v:textbox>
                </v:shape>
                <w10:wrap type="square" anchorx="page"/>
              </v:group>
            </w:pict>
          </mc:Fallback>
        </mc:AlternateContent>
      </w:r>
    </w:p>
    <w:p>
      <w:pPr>
        <w:pStyle w:val="Corpsdetexte"/>
        <w:spacing w:before="9"/>
        <w:rPr>
          <w:b/>
        </w:rPr>
      </w:pPr>
    </w:p>
    <w:p>
      <w:pPr>
        <w:pStyle w:val="Paragraphedeliste"/>
        <w:numPr>
          <w:ilvl w:val="0"/>
          <w:numId w:val="3"/>
        </w:numPr>
        <w:tabs>
          <w:tab w:val="left" w:pos="923"/>
          <w:tab w:val="left" w:pos="924"/>
        </w:tabs>
        <w:spacing w:before="64"/>
        <w:ind w:hanging="709"/>
        <w:rPr>
          <w:b/>
        </w:rPr>
      </w:pPr>
      <w:r>
        <w:rPr>
          <w:b/>
        </w:rPr>
        <w:t>FINALITES DE L’UNITE</w:t>
      </w:r>
      <w:r>
        <w:rPr>
          <w:b/>
          <w:spacing w:val="-4"/>
        </w:rPr>
        <w:t xml:space="preserve"> </w:t>
      </w:r>
      <w:r>
        <w:rPr>
          <w:b/>
        </w:rPr>
        <w:t>D’ENSEIGNEMENT</w:t>
      </w:r>
    </w:p>
    <w:p>
      <w:pPr>
        <w:pStyle w:val="Corpsdetexte"/>
        <w:spacing w:before="2"/>
        <w:rPr>
          <w:b/>
          <w:sz w:val="20"/>
        </w:rPr>
      </w:pPr>
    </w:p>
    <w:p>
      <w:pPr>
        <w:pStyle w:val="Paragraphedeliste"/>
        <w:numPr>
          <w:ilvl w:val="1"/>
          <w:numId w:val="3"/>
        </w:numPr>
        <w:tabs>
          <w:tab w:val="left" w:pos="1631"/>
          <w:tab w:val="left" w:pos="1632"/>
        </w:tabs>
        <w:rPr>
          <w:b/>
        </w:rPr>
      </w:pPr>
      <w:r>
        <w:rPr>
          <w:b/>
        </w:rPr>
        <w:t>Finalités</w:t>
      </w:r>
      <w:r>
        <w:rPr>
          <w:b/>
          <w:spacing w:val="-1"/>
        </w:rPr>
        <w:t xml:space="preserve"> </w:t>
      </w:r>
      <w:r>
        <w:rPr>
          <w:b/>
        </w:rPr>
        <w:t>générales</w:t>
      </w:r>
    </w:p>
    <w:p>
      <w:pPr>
        <w:pStyle w:val="Corpsdetexte"/>
        <w:spacing w:before="4"/>
        <w:rPr>
          <w:b/>
          <w:sz w:val="21"/>
        </w:rPr>
      </w:pPr>
    </w:p>
    <w:p>
      <w:pPr>
        <w:pStyle w:val="Corpsdetexte"/>
        <w:spacing w:before="1"/>
        <w:ind w:left="1631" w:right="382"/>
      </w:pPr>
      <w:r>
        <w:t>Conformément à l’article 7 du décret de la Communauté française du 16 avril 1991, cette unité d’enseignement doit :</w:t>
      </w:r>
    </w:p>
    <w:p>
      <w:pPr>
        <w:pStyle w:val="Corpsdetexte"/>
      </w:pPr>
    </w:p>
    <w:p>
      <w:pPr>
        <w:pStyle w:val="Paragraphedeliste"/>
        <w:numPr>
          <w:ilvl w:val="2"/>
          <w:numId w:val="3"/>
        </w:numPr>
        <w:tabs>
          <w:tab w:val="left" w:pos="1464"/>
        </w:tabs>
        <w:ind w:left="2027" w:right="367"/>
        <w:jc w:val="both"/>
      </w:pPr>
      <w:r>
        <w:t>concourir à l’épanouissement individuel en promouvant une meilleure insertion professionnelle, sociale, culturelle et scolaire ;</w:t>
      </w:r>
    </w:p>
    <w:p>
      <w:pPr>
        <w:pStyle w:val="Corpsdetexte"/>
        <w:spacing w:before="9"/>
        <w:ind w:left="564"/>
        <w:rPr>
          <w:sz w:val="21"/>
        </w:rPr>
      </w:pPr>
    </w:p>
    <w:p>
      <w:pPr>
        <w:pStyle w:val="Paragraphedeliste"/>
        <w:numPr>
          <w:ilvl w:val="2"/>
          <w:numId w:val="3"/>
        </w:numPr>
        <w:tabs>
          <w:tab w:val="left" w:pos="1464"/>
        </w:tabs>
        <w:ind w:left="2027" w:right="366"/>
        <w:jc w:val="both"/>
      </w:pPr>
      <w:r>
        <w:t>répondre aux besoins et demandes en formation émanant des entreprises, des administrations, de l’enseignement et d’une manière générale des milieux socio- économiques et</w:t>
      </w:r>
      <w:r>
        <w:rPr>
          <w:spacing w:val="-5"/>
        </w:rPr>
        <w:t xml:space="preserve"> </w:t>
      </w:r>
      <w:r>
        <w:t>culturels.</w:t>
      </w:r>
    </w:p>
    <w:p>
      <w:pPr>
        <w:pStyle w:val="Corpsdetexte"/>
        <w:spacing w:before="7"/>
      </w:pPr>
    </w:p>
    <w:p>
      <w:pPr>
        <w:pStyle w:val="Titre1"/>
        <w:numPr>
          <w:ilvl w:val="1"/>
          <w:numId w:val="3"/>
        </w:numPr>
        <w:tabs>
          <w:tab w:val="left" w:pos="1631"/>
          <w:tab w:val="left" w:pos="1632"/>
        </w:tabs>
      </w:pPr>
      <w:r>
        <w:t>Finalités</w:t>
      </w:r>
      <w:r>
        <w:rPr>
          <w:spacing w:val="-1"/>
        </w:rPr>
        <w:t xml:space="preserve"> </w:t>
      </w:r>
      <w:r>
        <w:t>particulières</w:t>
      </w:r>
    </w:p>
    <w:p>
      <w:pPr>
        <w:pStyle w:val="Corpsdetexte"/>
        <w:spacing w:before="5"/>
        <w:rPr>
          <w:b/>
          <w:sz w:val="21"/>
        </w:rPr>
      </w:pPr>
    </w:p>
    <w:p>
      <w:pPr>
        <w:pStyle w:val="Corpsdetexte"/>
        <w:ind w:left="1631"/>
      </w:pPr>
      <w:r>
        <w:t>L’unité d’enseignement vise à permettre à l'étudiant d’appréhender, à travers quelques cas pratiques, différentes facettes des droits intellectuels et des régimes de protection applicables, tant au niveau national qu’international.</w:t>
      </w:r>
    </w:p>
    <w:p>
      <w:pPr>
        <w:pStyle w:val="Corpsdetexte"/>
      </w:pPr>
    </w:p>
    <w:p>
      <w:pPr>
        <w:pStyle w:val="Corpsdetexte"/>
      </w:pPr>
    </w:p>
    <w:p>
      <w:pPr>
        <w:pStyle w:val="Titre1"/>
        <w:numPr>
          <w:ilvl w:val="0"/>
          <w:numId w:val="3"/>
        </w:numPr>
        <w:tabs>
          <w:tab w:val="left" w:pos="923"/>
          <w:tab w:val="left" w:pos="924"/>
        </w:tabs>
        <w:ind w:hanging="709"/>
      </w:pPr>
      <w:r>
        <w:t>CAPACITES PREALABLES</w:t>
      </w:r>
      <w:r>
        <w:rPr>
          <w:spacing w:val="-3"/>
        </w:rPr>
        <w:t xml:space="preserve"> </w:t>
      </w:r>
      <w:r>
        <w:t>REQUISES</w:t>
      </w:r>
    </w:p>
    <w:p>
      <w:pPr>
        <w:spacing w:after="120"/>
        <w:jc w:val="both"/>
        <w:rPr>
          <w:i/>
        </w:rPr>
      </w:pPr>
    </w:p>
    <w:p>
      <w:pPr>
        <w:widowControl/>
        <w:numPr>
          <w:ilvl w:val="1"/>
          <w:numId w:val="9"/>
        </w:numPr>
        <w:tabs>
          <w:tab w:val="left" w:pos="425"/>
          <w:tab w:val="left" w:pos="860"/>
        </w:tabs>
        <w:suppressAutoHyphens/>
        <w:autoSpaceDE/>
        <w:autoSpaceDN/>
        <w:ind w:left="425"/>
        <w:rPr>
          <w:b/>
        </w:rPr>
      </w:pPr>
      <w:r>
        <w:rPr>
          <w:b/>
        </w:rPr>
        <w:t>Capacités</w:t>
      </w:r>
    </w:p>
    <w:p>
      <w:pPr>
        <w:ind w:left="427"/>
        <w:jc w:val="both"/>
        <w:rPr>
          <w:i/>
        </w:rPr>
      </w:pPr>
    </w:p>
    <w:p>
      <w:pPr>
        <w:ind w:left="427"/>
        <w:jc w:val="both"/>
        <w:rPr>
          <w:i/>
        </w:rPr>
      </w:pPr>
      <w:proofErr w:type="gramStart"/>
      <w:r>
        <w:rPr>
          <w:i/>
        </w:rPr>
        <w:t>à</w:t>
      </w:r>
      <w:proofErr w:type="gramEnd"/>
      <w:r>
        <w:rPr>
          <w:i/>
        </w:rPr>
        <w:t xml:space="preserve"> partir de situations caractérisées par des problèmes juridiques standards et dans le respect des consignes données,</w:t>
      </w:r>
    </w:p>
    <w:p>
      <w:pPr>
        <w:ind w:left="427"/>
        <w:jc w:val="both"/>
        <w:rPr>
          <w:i/>
          <w:sz w:val="19"/>
        </w:rPr>
      </w:pPr>
    </w:p>
    <w:p>
      <w:pPr>
        <w:pStyle w:val="Paragraphedeliste"/>
        <w:numPr>
          <w:ilvl w:val="0"/>
          <w:numId w:val="2"/>
        </w:numPr>
        <w:tabs>
          <w:tab w:val="left" w:pos="1377"/>
          <w:tab w:val="left" w:pos="1378"/>
        </w:tabs>
        <w:ind w:left="1378" w:hanging="397"/>
      </w:pPr>
      <w:r>
        <w:t>identifier la ou les sources de droit applicable(s) en Belgique ;</w:t>
      </w:r>
    </w:p>
    <w:p>
      <w:pPr>
        <w:pStyle w:val="Paragraphedeliste"/>
        <w:numPr>
          <w:ilvl w:val="0"/>
          <w:numId w:val="2"/>
        </w:numPr>
        <w:tabs>
          <w:tab w:val="left" w:pos="1377"/>
          <w:tab w:val="left" w:pos="1378"/>
        </w:tabs>
        <w:ind w:left="1378" w:hanging="397"/>
      </w:pPr>
      <w:r>
        <w:t>déterminer la juridiction compétente pour en connaître ;</w:t>
      </w:r>
    </w:p>
    <w:p>
      <w:pPr>
        <w:pStyle w:val="Paragraphedeliste"/>
        <w:numPr>
          <w:ilvl w:val="0"/>
          <w:numId w:val="2"/>
        </w:numPr>
        <w:tabs>
          <w:tab w:val="left" w:pos="1377"/>
          <w:tab w:val="left" w:pos="1378"/>
        </w:tabs>
        <w:spacing w:line="228" w:lineRule="auto"/>
        <w:ind w:left="1378" w:right="368"/>
      </w:pPr>
      <w:r>
        <w:t>effectuer une recherche en fonction des trois sources du droit : législation et réglementation, doctrine, jurisprudence</w:t>
      </w:r>
      <w:r>
        <w:rPr>
          <w:spacing w:val="-9"/>
        </w:rPr>
        <w:t xml:space="preserve"> </w:t>
      </w:r>
      <w:r>
        <w:t>;</w:t>
      </w:r>
    </w:p>
    <w:p>
      <w:pPr>
        <w:pStyle w:val="Paragraphedeliste"/>
        <w:numPr>
          <w:ilvl w:val="0"/>
          <w:numId w:val="2"/>
        </w:numPr>
        <w:tabs>
          <w:tab w:val="left" w:pos="1377"/>
          <w:tab w:val="left" w:pos="1378"/>
        </w:tabs>
        <w:ind w:left="1378" w:hanging="397"/>
      </w:pPr>
      <w:r>
        <w:t>trier, de sélectionner les informations juridiques pertinentes</w:t>
      </w:r>
      <w:r>
        <w:rPr>
          <w:spacing w:val="-5"/>
        </w:rPr>
        <w:t>, et d’en donner une synthèse ;</w:t>
      </w:r>
      <w:r>
        <w:t xml:space="preserve"> </w:t>
      </w:r>
    </w:p>
    <w:p>
      <w:pPr>
        <w:pStyle w:val="Paragraphedeliste"/>
        <w:numPr>
          <w:ilvl w:val="0"/>
          <w:numId w:val="2"/>
        </w:numPr>
        <w:tabs>
          <w:tab w:val="left" w:pos="1377"/>
          <w:tab w:val="left" w:pos="1378"/>
        </w:tabs>
        <w:ind w:left="1378" w:hanging="397"/>
      </w:pPr>
      <w:r>
        <w:t>présenter un fonds documentaire juridique de base</w:t>
      </w:r>
      <w:r>
        <w:rPr>
          <w:spacing w:val="-11"/>
        </w:rPr>
        <w:t>.</w:t>
      </w:r>
    </w:p>
    <w:p>
      <w:pPr>
        <w:tabs>
          <w:tab w:val="left" w:pos="1377"/>
          <w:tab w:val="left" w:pos="1378"/>
        </w:tabs>
        <w:ind w:left="980"/>
      </w:pPr>
    </w:p>
    <w:p>
      <w:pPr>
        <w:ind w:left="427"/>
        <w:jc w:val="both"/>
        <w:rPr>
          <w:i/>
        </w:rPr>
      </w:pPr>
      <w:bookmarkStart w:id="1" w:name="_Hlk27574944"/>
      <w:proofErr w:type="gramStart"/>
      <w:r>
        <w:rPr>
          <w:i/>
        </w:rPr>
        <w:t>face</w:t>
      </w:r>
      <w:proofErr w:type="gramEnd"/>
      <w:r>
        <w:rPr>
          <w:i/>
        </w:rPr>
        <w:t xml:space="preserve"> à des situations courantes issues de la vie professionnelle, fournies par le chargé de cours,</w:t>
      </w:r>
    </w:p>
    <w:p>
      <w:pPr>
        <w:spacing w:after="120"/>
        <w:ind w:left="427"/>
        <w:jc w:val="both"/>
        <w:rPr>
          <w:i/>
        </w:rPr>
      </w:pPr>
      <w:proofErr w:type="gramStart"/>
      <w:r>
        <w:rPr>
          <w:i/>
        </w:rPr>
        <w:t>dans</w:t>
      </w:r>
      <w:proofErr w:type="gramEnd"/>
      <w:r>
        <w:rPr>
          <w:i/>
        </w:rPr>
        <w:t xml:space="preserve"> le respect des règles orthographiques et syntaxiques, en utilisant un vocabulaire précis et nuancé, en respectant les principes de lisibilité rédactionnelle,</w:t>
      </w:r>
    </w:p>
    <w:p>
      <w:pPr>
        <w:spacing w:after="120"/>
        <w:ind w:left="427"/>
        <w:jc w:val="both"/>
        <w:rPr>
          <w:i/>
          <w:color w:val="000000"/>
        </w:rPr>
      </w:pPr>
      <w:proofErr w:type="gramStart"/>
      <w:r>
        <w:rPr>
          <w:i/>
        </w:rPr>
        <w:t>à</w:t>
      </w:r>
      <w:proofErr w:type="gramEnd"/>
      <w:r>
        <w:rPr>
          <w:i/>
        </w:rPr>
        <w:t xml:space="preserve"> l’aide d’ouvrages et de documents de référence,</w:t>
      </w:r>
      <w:bookmarkEnd w:id="1"/>
    </w:p>
    <w:p>
      <w:pPr>
        <w:pStyle w:val="Paragraphedeliste"/>
        <w:numPr>
          <w:ilvl w:val="0"/>
          <w:numId w:val="2"/>
        </w:numPr>
        <w:tabs>
          <w:tab w:val="left" w:pos="1377"/>
          <w:tab w:val="left" w:pos="1378"/>
        </w:tabs>
        <w:ind w:hanging="397"/>
      </w:pPr>
      <w:r>
        <w:t xml:space="preserve"> produire un résumé adapté au destinataire et un commentaire critique ;</w:t>
      </w:r>
    </w:p>
    <w:p>
      <w:pPr>
        <w:pStyle w:val="Paragraphedeliste"/>
        <w:numPr>
          <w:ilvl w:val="0"/>
          <w:numId w:val="2"/>
        </w:numPr>
        <w:tabs>
          <w:tab w:val="left" w:pos="1377"/>
          <w:tab w:val="left" w:pos="1378"/>
        </w:tabs>
        <w:ind w:hanging="397"/>
      </w:pPr>
      <w:r>
        <w:t xml:space="preserve"> déterminer les outils et les méthodes de communication les plus appropriés aux situations et au public cible ;</w:t>
      </w:r>
    </w:p>
    <w:p>
      <w:pPr>
        <w:pStyle w:val="Paragraphedeliste"/>
        <w:numPr>
          <w:ilvl w:val="0"/>
          <w:numId w:val="2"/>
        </w:numPr>
        <w:tabs>
          <w:tab w:val="left" w:pos="1377"/>
          <w:tab w:val="left" w:pos="1378"/>
        </w:tabs>
        <w:ind w:hanging="397"/>
      </w:pPr>
      <w:r>
        <w:t xml:space="preserve"> concevoir et de structurer une présentation orale adaptée au public cible ;</w:t>
      </w:r>
    </w:p>
    <w:p>
      <w:pPr>
        <w:pStyle w:val="Paragraphedeliste"/>
        <w:numPr>
          <w:ilvl w:val="0"/>
          <w:numId w:val="2"/>
        </w:numPr>
        <w:tabs>
          <w:tab w:val="left" w:pos="1377"/>
          <w:tab w:val="left" w:pos="1378"/>
        </w:tabs>
        <w:ind w:hanging="397"/>
      </w:pPr>
      <w:r>
        <w:t xml:space="preserve"> justifier  les choix opérés ;</w:t>
      </w:r>
    </w:p>
    <w:p>
      <w:pPr>
        <w:pStyle w:val="Paragraphedeliste"/>
        <w:numPr>
          <w:ilvl w:val="0"/>
          <w:numId w:val="2"/>
        </w:numPr>
        <w:tabs>
          <w:tab w:val="left" w:pos="1377"/>
          <w:tab w:val="left" w:pos="1378"/>
        </w:tabs>
        <w:ind w:hanging="397"/>
      </w:pPr>
      <w:r>
        <w:lastRenderedPageBreak/>
        <w:t xml:space="preserve"> porter un regard réflexif sur sa propre manière de communiquer ;</w:t>
      </w:r>
    </w:p>
    <w:p>
      <w:pPr>
        <w:pStyle w:val="Paragraphedeliste"/>
        <w:tabs>
          <w:tab w:val="left" w:pos="1377"/>
          <w:tab w:val="left" w:pos="1378"/>
        </w:tabs>
        <w:ind w:firstLine="0"/>
      </w:pPr>
    </w:p>
    <w:p>
      <w:pPr>
        <w:ind w:left="427"/>
        <w:jc w:val="both"/>
        <w:rPr>
          <w:i/>
        </w:rPr>
      </w:pPr>
      <w:r>
        <w:rPr>
          <w:i/>
        </w:rPr>
        <w:t>compte tenu de son niveau de formation, face à des situations juridiques standards  concernant, les personnes et la famille, par le recours aux règles de droit civil les régissant, en utilisant le vocabulaire adéquat et en disposant de la documentation ad hoc,</w:t>
      </w:r>
    </w:p>
    <w:p>
      <w:pPr>
        <w:jc w:val="both"/>
      </w:pPr>
    </w:p>
    <w:p>
      <w:pPr>
        <w:pStyle w:val="Paragraphedeliste"/>
        <w:numPr>
          <w:ilvl w:val="0"/>
          <w:numId w:val="2"/>
        </w:numPr>
        <w:tabs>
          <w:tab w:val="left" w:pos="1377"/>
          <w:tab w:val="left" w:pos="1378"/>
        </w:tabs>
        <w:ind w:hanging="397"/>
      </w:pPr>
      <w:r>
        <w:t>analyser et d’abstraire la situation juridique correspondante ;</w:t>
      </w:r>
    </w:p>
    <w:p>
      <w:pPr>
        <w:pStyle w:val="Paragraphedeliste"/>
        <w:numPr>
          <w:ilvl w:val="0"/>
          <w:numId w:val="2"/>
        </w:numPr>
        <w:tabs>
          <w:tab w:val="left" w:pos="1377"/>
          <w:tab w:val="left" w:pos="1378"/>
        </w:tabs>
        <w:ind w:hanging="397"/>
      </w:pPr>
      <w:r>
        <w:t>prévenir les litiges qui y sont relatifs ;</w:t>
      </w:r>
    </w:p>
    <w:p>
      <w:pPr>
        <w:pStyle w:val="Paragraphedeliste"/>
        <w:numPr>
          <w:ilvl w:val="0"/>
          <w:numId w:val="2"/>
        </w:numPr>
        <w:tabs>
          <w:tab w:val="left" w:pos="1377"/>
          <w:tab w:val="left" w:pos="1378"/>
        </w:tabs>
        <w:ind w:hanging="397"/>
      </w:pPr>
      <w:r>
        <w:t>structurer et de justifier la démarche juridique mise en œuvre en regard des éléments théoriques et de la jurisprudence ;</w:t>
      </w:r>
    </w:p>
    <w:p>
      <w:pPr>
        <w:pStyle w:val="Paragraphedeliste"/>
        <w:tabs>
          <w:tab w:val="left" w:pos="1377"/>
          <w:tab w:val="left" w:pos="1378"/>
        </w:tabs>
        <w:ind w:firstLine="0"/>
      </w:pPr>
    </w:p>
    <w:p>
      <w:pPr>
        <w:spacing w:after="120"/>
        <w:ind w:left="427"/>
        <w:jc w:val="both"/>
        <w:rPr>
          <w:i/>
        </w:rPr>
      </w:pPr>
      <w:r>
        <w:rPr>
          <w:i/>
        </w:rPr>
        <w:t>compte tenu de son niveau de formation, face à des situations  juridiques standards  concernant, les biens, les obligations et les contrats, par le recours aux règles de droit civil les régissant, en utilisant le vocabulaire adéquat et  en disposant de la documentation ad hoc,</w:t>
      </w:r>
    </w:p>
    <w:p>
      <w:pPr>
        <w:pStyle w:val="Paragraphedeliste"/>
        <w:numPr>
          <w:ilvl w:val="0"/>
          <w:numId w:val="2"/>
        </w:numPr>
        <w:tabs>
          <w:tab w:val="left" w:pos="1377"/>
          <w:tab w:val="left" w:pos="1378"/>
        </w:tabs>
        <w:ind w:hanging="397"/>
      </w:pPr>
      <w:r>
        <w:t>analyser et d’abstraire la situation juridique correspondante ;</w:t>
      </w:r>
    </w:p>
    <w:p>
      <w:pPr>
        <w:pStyle w:val="Paragraphedeliste"/>
        <w:numPr>
          <w:ilvl w:val="0"/>
          <w:numId w:val="2"/>
        </w:numPr>
        <w:tabs>
          <w:tab w:val="left" w:pos="1377"/>
          <w:tab w:val="left" w:pos="1378"/>
        </w:tabs>
        <w:ind w:hanging="397"/>
      </w:pPr>
      <w:r>
        <w:t>prévenir les litiges qui y sont relatifs ;</w:t>
      </w:r>
    </w:p>
    <w:p>
      <w:pPr>
        <w:pStyle w:val="Paragraphedeliste"/>
        <w:numPr>
          <w:ilvl w:val="0"/>
          <w:numId w:val="2"/>
        </w:numPr>
        <w:tabs>
          <w:tab w:val="left" w:pos="1377"/>
          <w:tab w:val="left" w:pos="1378"/>
        </w:tabs>
        <w:ind w:hanging="397"/>
      </w:pPr>
      <w:r>
        <w:t>structurer et de justifier la démarche juridique mise en œuvre en regard des éléments théoriques et de la jurisprudence ;</w:t>
      </w:r>
    </w:p>
    <w:p>
      <w:pPr>
        <w:tabs>
          <w:tab w:val="left" w:pos="1377"/>
          <w:tab w:val="left" w:pos="1378"/>
        </w:tabs>
      </w:pPr>
    </w:p>
    <w:p>
      <w:pPr>
        <w:widowControl/>
        <w:numPr>
          <w:ilvl w:val="1"/>
          <w:numId w:val="9"/>
        </w:numPr>
        <w:tabs>
          <w:tab w:val="left" w:pos="425"/>
          <w:tab w:val="left" w:pos="860"/>
        </w:tabs>
        <w:suppressAutoHyphens/>
        <w:autoSpaceDE/>
        <w:autoSpaceDN/>
        <w:ind w:left="425"/>
        <w:rPr>
          <w:b/>
        </w:rPr>
      </w:pPr>
      <w:r>
        <w:rPr>
          <w:b/>
        </w:rPr>
        <w:t>Titres pouvant en tenir lieu</w:t>
      </w:r>
    </w:p>
    <w:p>
      <w:pPr>
        <w:widowControl/>
        <w:tabs>
          <w:tab w:val="left" w:pos="425"/>
          <w:tab w:val="left" w:pos="860"/>
        </w:tabs>
        <w:suppressAutoHyphens/>
        <w:autoSpaceDE/>
        <w:autoSpaceDN/>
        <w:ind w:left="425"/>
        <w:rPr>
          <w:b/>
        </w:rPr>
      </w:pPr>
    </w:p>
    <w:p>
      <w:pPr>
        <w:widowControl/>
        <w:tabs>
          <w:tab w:val="left" w:pos="425"/>
          <w:tab w:val="left" w:pos="860"/>
        </w:tabs>
        <w:suppressAutoHyphens/>
        <w:autoSpaceDE/>
        <w:autoSpaceDN/>
        <w:ind w:left="425"/>
        <w:rPr>
          <w:bCs/>
          <w:i/>
          <w:iCs/>
        </w:rPr>
      </w:pPr>
      <w:r>
        <w:rPr>
          <w:bCs/>
        </w:rPr>
        <w:t xml:space="preserve">Attestations de réussite des UE suivantes : </w:t>
      </w:r>
      <w:r>
        <w:rPr>
          <w:bCs/>
          <w:i/>
          <w:iCs/>
        </w:rPr>
        <w:t>Introduction au droit, Techniques de communication professionnelle appliquée aux métiers du droit, Droit civil (les personnes), Droit civil (les biens et obligations).</w:t>
      </w:r>
    </w:p>
    <w:p>
      <w:pPr>
        <w:widowControl/>
        <w:tabs>
          <w:tab w:val="left" w:pos="425"/>
          <w:tab w:val="left" w:pos="860"/>
        </w:tabs>
        <w:suppressAutoHyphens/>
        <w:autoSpaceDE/>
        <w:autoSpaceDN/>
        <w:ind w:left="425"/>
        <w:rPr>
          <w:bCs/>
          <w:i/>
          <w:iCs/>
        </w:rPr>
      </w:pPr>
    </w:p>
    <w:p>
      <w:pPr>
        <w:tabs>
          <w:tab w:val="left" w:pos="1377"/>
          <w:tab w:val="left" w:pos="1378"/>
        </w:tabs>
      </w:pPr>
    </w:p>
    <w:p>
      <w:pPr>
        <w:pStyle w:val="Titre1"/>
        <w:numPr>
          <w:ilvl w:val="0"/>
          <w:numId w:val="3"/>
        </w:numPr>
        <w:tabs>
          <w:tab w:val="left" w:pos="650"/>
          <w:tab w:val="left" w:pos="651"/>
        </w:tabs>
        <w:ind w:left="650" w:hanging="436"/>
      </w:pPr>
      <w:r>
        <w:t>ACQUIS</w:t>
      </w:r>
      <w:r>
        <w:rPr>
          <w:spacing w:val="-2"/>
        </w:rPr>
        <w:t xml:space="preserve"> </w:t>
      </w:r>
      <w:r>
        <w:t>D’APPRENTISSAGE</w:t>
      </w:r>
    </w:p>
    <w:p>
      <w:pPr>
        <w:pStyle w:val="Corpsdetexte"/>
        <w:spacing w:before="7"/>
        <w:rPr>
          <w:b/>
          <w:sz w:val="21"/>
        </w:rPr>
      </w:pPr>
    </w:p>
    <w:p>
      <w:pPr>
        <w:pStyle w:val="Corpsdetexte"/>
        <w:ind w:left="643"/>
      </w:pPr>
      <w:r>
        <w:rPr>
          <w:b/>
          <w:bCs/>
        </w:rPr>
        <w:t>Pour atteindre le seuil de réussite</w:t>
      </w:r>
      <w:r>
        <w:t>, l’étudiant sera capable :</w:t>
      </w:r>
    </w:p>
    <w:p>
      <w:pPr>
        <w:pStyle w:val="Corpsdetexte"/>
        <w:spacing w:before="1"/>
      </w:pPr>
    </w:p>
    <w:p>
      <w:pPr>
        <w:ind w:left="643" w:right="382"/>
        <w:rPr>
          <w:i/>
        </w:rPr>
      </w:pPr>
      <w:proofErr w:type="gramStart"/>
      <w:r>
        <w:rPr>
          <w:i/>
        </w:rPr>
        <w:t>à</w:t>
      </w:r>
      <w:proofErr w:type="gramEnd"/>
      <w:r>
        <w:rPr>
          <w:i/>
        </w:rPr>
        <w:t xml:space="preserve"> partir d’une situation concrète relative à l’application des droits intellectuels, en disposant de la documentation ad hoc,</w:t>
      </w:r>
    </w:p>
    <w:p>
      <w:pPr>
        <w:ind w:left="643" w:right="382"/>
        <w:rPr>
          <w:i/>
        </w:rPr>
      </w:pPr>
    </w:p>
    <w:p>
      <w:pPr>
        <w:pStyle w:val="Paragraphedeliste"/>
        <w:numPr>
          <w:ilvl w:val="2"/>
          <w:numId w:val="4"/>
        </w:numPr>
        <w:spacing w:after="120"/>
        <w:ind w:left="1440" w:right="380"/>
      </w:pPr>
      <w:bookmarkStart w:id="2" w:name="_Hlk60734797"/>
      <w:r>
        <w:t>de dégager et expliquer les principes (généraux et/ou spécifiques) applicables en l’occurrence ;</w:t>
      </w:r>
    </w:p>
    <w:p>
      <w:pPr>
        <w:pStyle w:val="Paragraphedeliste"/>
        <w:numPr>
          <w:ilvl w:val="2"/>
          <w:numId w:val="4"/>
        </w:numPr>
        <w:spacing w:after="120"/>
        <w:ind w:left="1440" w:right="380"/>
      </w:pPr>
      <w:r>
        <w:t>d’établir les principaux régimes de protection d’application ;</w:t>
      </w:r>
    </w:p>
    <w:p>
      <w:pPr>
        <w:pStyle w:val="Paragraphedeliste"/>
        <w:numPr>
          <w:ilvl w:val="2"/>
          <w:numId w:val="4"/>
        </w:numPr>
        <w:ind w:left="1440" w:right="380"/>
      </w:pPr>
      <w:r>
        <w:t>de mettre en lumière les enjeux de société suscités par la problématique.</w:t>
      </w:r>
    </w:p>
    <w:p>
      <w:pPr>
        <w:ind w:left="360" w:right="380"/>
      </w:pPr>
    </w:p>
    <w:bookmarkEnd w:id="2"/>
    <w:p>
      <w:pPr>
        <w:pStyle w:val="Corpsdetexte"/>
        <w:rPr>
          <w:sz w:val="19"/>
        </w:rPr>
      </w:pPr>
    </w:p>
    <w:p>
      <w:pPr>
        <w:pStyle w:val="Corpsdetexte"/>
        <w:ind w:left="643"/>
      </w:pPr>
      <w:r>
        <w:rPr>
          <w:b/>
          <w:bCs/>
        </w:rPr>
        <w:t>Pour la détermination du degré de maîtrise</w:t>
      </w:r>
      <w:r>
        <w:t>, il sera tenu compte des critères suivants :</w:t>
      </w:r>
    </w:p>
    <w:p>
      <w:pPr>
        <w:pStyle w:val="Corpsdetexte"/>
        <w:rPr>
          <w:sz w:val="30"/>
        </w:rPr>
      </w:pPr>
    </w:p>
    <w:p>
      <w:pPr>
        <w:pStyle w:val="Paragraphedeliste"/>
        <w:numPr>
          <w:ilvl w:val="0"/>
          <w:numId w:val="2"/>
        </w:numPr>
        <w:tabs>
          <w:tab w:val="left" w:pos="1377"/>
          <w:tab w:val="left" w:pos="1378"/>
        </w:tabs>
        <w:ind w:hanging="397"/>
      </w:pPr>
      <w:r>
        <w:t>le niveau de cohérence entre la démarche et la situation traitée</w:t>
      </w:r>
      <w:r>
        <w:rPr>
          <w:spacing w:val="-9"/>
        </w:rPr>
        <w:t xml:space="preserve"> </w:t>
      </w:r>
      <w:r>
        <w:t>;</w:t>
      </w:r>
    </w:p>
    <w:p>
      <w:pPr>
        <w:pStyle w:val="Paragraphedeliste"/>
        <w:numPr>
          <w:ilvl w:val="0"/>
          <w:numId w:val="2"/>
        </w:numPr>
        <w:tabs>
          <w:tab w:val="left" w:pos="1377"/>
          <w:tab w:val="left" w:pos="1378"/>
        </w:tabs>
        <w:spacing w:before="91"/>
        <w:ind w:hanging="397"/>
      </w:pPr>
      <w:r>
        <w:t>le recours équilibré aux différentes sources du droit</w:t>
      </w:r>
      <w:r>
        <w:rPr>
          <w:spacing w:val="-10"/>
        </w:rPr>
        <w:t xml:space="preserve"> </w:t>
      </w:r>
      <w:r>
        <w:t>;</w:t>
      </w:r>
    </w:p>
    <w:p>
      <w:pPr>
        <w:pStyle w:val="Paragraphedeliste"/>
        <w:numPr>
          <w:ilvl w:val="0"/>
          <w:numId w:val="2"/>
        </w:numPr>
        <w:tabs>
          <w:tab w:val="left" w:pos="1377"/>
          <w:tab w:val="left" w:pos="1378"/>
        </w:tabs>
        <w:spacing w:before="90"/>
        <w:ind w:hanging="397"/>
      </w:pPr>
      <w:r>
        <w:t>le degré de rigueur dans le développement et l’argumentation</w:t>
      </w:r>
      <w:r>
        <w:rPr>
          <w:spacing w:val="-11"/>
        </w:rPr>
        <w:t xml:space="preserve"> </w:t>
      </w:r>
      <w:r>
        <w:t>juridiques ;</w:t>
      </w:r>
    </w:p>
    <w:p>
      <w:pPr>
        <w:pStyle w:val="Paragraphedeliste"/>
        <w:numPr>
          <w:ilvl w:val="0"/>
          <w:numId w:val="2"/>
        </w:numPr>
        <w:tabs>
          <w:tab w:val="left" w:pos="1377"/>
          <w:tab w:val="left" w:pos="1378"/>
        </w:tabs>
        <w:spacing w:before="91"/>
        <w:ind w:hanging="397"/>
      </w:pPr>
      <w:r>
        <w:t>le niveau de précision dans l’emploi des termes juridiques utilisés</w:t>
      </w:r>
      <w:r>
        <w:rPr>
          <w:spacing w:val="-12"/>
        </w:rPr>
        <w:t xml:space="preserve"> </w:t>
      </w:r>
      <w:r>
        <w:t>;</w:t>
      </w:r>
    </w:p>
    <w:p>
      <w:pPr>
        <w:pStyle w:val="Paragraphedeliste"/>
        <w:numPr>
          <w:ilvl w:val="0"/>
          <w:numId w:val="2"/>
        </w:numPr>
        <w:tabs>
          <w:tab w:val="left" w:pos="1377"/>
          <w:tab w:val="left" w:pos="1378"/>
        </w:tabs>
        <w:spacing w:before="90"/>
        <w:ind w:hanging="397"/>
      </w:pPr>
      <w:r>
        <w:t>le degré du sens</w:t>
      </w:r>
      <w:r>
        <w:rPr>
          <w:spacing w:val="-3"/>
        </w:rPr>
        <w:t xml:space="preserve"> </w:t>
      </w:r>
      <w:r>
        <w:t>critique.</w:t>
      </w:r>
    </w:p>
    <w:p>
      <w:pPr>
        <w:pStyle w:val="Corpsdetexte"/>
        <w:spacing w:before="10"/>
        <w:rPr>
          <w:sz w:val="23"/>
        </w:rPr>
      </w:pPr>
    </w:p>
    <w:p>
      <w:pPr>
        <w:pStyle w:val="Titre1"/>
        <w:numPr>
          <w:ilvl w:val="0"/>
          <w:numId w:val="3"/>
        </w:numPr>
        <w:tabs>
          <w:tab w:val="left" w:pos="923"/>
          <w:tab w:val="left" w:pos="924"/>
        </w:tabs>
        <w:ind w:hanging="709"/>
      </w:pPr>
      <w:r>
        <w:t>PROGRAMME</w:t>
      </w:r>
    </w:p>
    <w:p>
      <w:pPr>
        <w:pStyle w:val="Corpsdetexte"/>
        <w:spacing w:before="6"/>
        <w:rPr>
          <w:b/>
          <w:sz w:val="19"/>
        </w:rPr>
      </w:pPr>
    </w:p>
    <w:p>
      <w:pPr>
        <w:ind w:left="846" w:right="381" w:firstLine="77"/>
      </w:pPr>
      <w:r>
        <w:t>L’étudiant sera capable :</w:t>
      </w:r>
    </w:p>
    <w:p>
      <w:pPr>
        <w:ind w:left="643" w:right="381"/>
      </w:pPr>
    </w:p>
    <w:p>
      <w:pPr>
        <w:ind w:left="769" w:right="381" w:firstLine="153"/>
        <w:rPr>
          <w:i/>
        </w:rPr>
      </w:pPr>
      <w:proofErr w:type="gramStart"/>
      <w:r>
        <w:rPr>
          <w:i/>
        </w:rPr>
        <w:lastRenderedPageBreak/>
        <w:t>en</w:t>
      </w:r>
      <w:proofErr w:type="gramEnd"/>
      <w:r>
        <w:rPr>
          <w:i/>
        </w:rPr>
        <w:t xml:space="preserve"> disposant des textes législatifs et de la documentation ad hoc,</w:t>
      </w:r>
    </w:p>
    <w:p>
      <w:pPr>
        <w:ind w:left="643" w:right="381"/>
        <w:rPr>
          <w:i/>
        </w:rPr>
      </w:pPr>
    </w:p>
    <w:p>
      <w:pPr>
        <w:pStyle w:val="Paragraphedeliste"/>
        <w:numPr>
          <w:ilvl w:val="0"/>
          <w:numId w:val="1"/>
        </w:numPr>
        <w:tabs>
          <w:tab w:val="left" w:pos="1319"/>
          <w:tab w:val="left" w:pos="1320"/>
        </w:tabs>
        <w:ind w:left="1319" w:hanging="397"/>
      </w:pPr>
      <w:r>
        <w:t>d’expliquer les principes généraux et spécifiques des droits intellectuels ;</w:t>
      </w:r>
    </w:p>
    <w:p>
      <w:pPr>
        <w:pStyle w:val="Paragraphedeliste"/>
        <w:numPr>
          <w:ilvl w:val="0"/>
          <w:numId w:val="1"/>
        </w:numPr>
        <w:tabs>
          <w:tab w:val="left" w:pos="1319"/>
          <w:tab w:val="left" w:pos="1320"/>
        </w:tabs>
        <w:ind w:left="1319" w:hanging="397"/>
      </w:pPr>
      <w:r>
        <w:t>d’exposer de manière pratique les aspects du droit d’auteur et des droits voisins</w:t>
      </w:r>
      <w:r>
        <w:rPr>
          <w:spacing w:val="-16"/>
        </w:rPr>
        <w:t xml:space="preserve"> </w:t>
      </w:r>
      <w:r>
        <w:t>;</w:t>
      </w:r>
    </w:p>
    <w:p>
      <w:pPr>
        <w:pStyle w:val="Paragraphedeliste"/>
        <w:numPr>
          <w:ilvl w:val="0"/>
          <w:numId w:val="1"/>
        </w:numPr>
        <w:tabs>
          <w:tab w:val="left" w:pos="1319"/>
          <w:tab w:val="left" w:pos="1320"/>
        </w:tabs>
        <w:ind w:left="1319" w:hanging="397"/>
      </w:pPr>
      <w:r>
        <w:t>de comparer différentes législations en la matière à l’échelle mondiale ;</w:t>
      </w:r>
    </w:p>
    <w:p>
      <w:pPr>
        <w:pStyle w:val="Paragraphedeliste"/>
        <w:numPr>
          <w:ilvl w:val="0"/>
          <w:numId w:val="1"/>
        </w:numPr>
        <w:tabs>
          <w:tab w:val="left" w:pos="1319"/>
          <w:tab w:val="left" w:pos="1320"/>
        </w:tabs>
        <w:ind w:left="1319" w:hanging="397"/>
      </w:pPr>
      <w:r>
        <w:t>d’identifier les limites de la législation en la matière ;</w:t>
      </w:r>
    </w:p>
    <w:p>
      <w:pPr>
        <w:pStyle w:val="Paragraphedeliste"/>
        <w:numPr>
          <w:ilvl w:val="0"/>
          <w:numId w:val="1"/>
        </w:numPr>
        <w:tabs>
          <w:tab w:val="left" w:pos="1319"/>
          <w:tab w:val="left" w:pos="1320"/>
        </w:tabs>
        <w:ind w:left="1319" w:hanging="397"/>
      </w:pPr>
      <w:r>
        <w:t>de préciser et d’évaluer les risques possibles sous l’angle des droits de propriété intellectuelle et spécifiques à la société de l’information ;</w:t>
      </w:r>
    </w:p>
    <w:p>
      <w:pPr>
        <w:pStyle w:val="Paragraphedeliste"/>
        <w:numPr>
          <w:ilvl w:val="0"/>
          <w:numId w:val="1"/>
        </w:numPr>
        <w:tabs>
          <w:tab w:val="left" w:pos="1319"/>
          <w:tab w:val="left" w:pos="1320"/>
        </w:tabs>
        <w:ind w:left="1319" w:hanging="397"/>
      </w:pPr>
      <w:r>
        <w:t>d’identifier et de rechercher les titulaires de ces droits ;</w:t>
      </w:r>
    </w:p>
    <w:p>
      <w:pPr>
        <w:pStyle w:val="Paragraphedeliste"/>
        <w:numPr>
          <w:ilvl w:val="0"/>
          <w:numId w:val="1"/>
        </w:numPr>
        <w:tabs>
          <w:tab w:val="left" w:pos="1319"/>
          <w:tab w:val="left" w:pos="1320"/>
        </w:tabs>
        <w:ind w:left="1319" w:hanging="397"/>
      </w:pPr>
      <w:r>
        <w:t>d’établir les principaux régimes de protection (objet, conditions, effets, prérogatives et exceptions, durée, etc.) ;</w:t>
      </w:r>
    </w:p>
    <w:p>
      <w:pPr>
        <w:pStyle w:val="Paragraphedeliste"/>
        <w:numPr>
          <w:ilvl w:val="0"/>
          <w:numId w:val="1"/>
        </w:numPr>
        <w:tabs>
          <w:tab w:val="left" w:pos="1319"/>
          <w:tab w:val="left" w:pos="1320"/>
        </w:tabs>
        <w:ind w:left="1319" w:hanging="397"/>
      </w:pPr>
      <w:r>
        <w:t>d’appréhender les démarches à effectuer afin de protéger ses propres productions ;</w:t>
      </w:r>
    </w:p>
    <w:p>
      <w:pPr>
        <w:pStyle w:val="Paragraphedeliste"/>
        <w:numPr>
          <w:ilvl w:val="0"/>
          <w:numId w:val="1"/>
        </w:numPr>
        <w:tabs>
          <w:tab w:val="left" w:pos="1319"/>
          <w:tab w:val="left" w:pos="1320"/>
        </w:tabs>
        <w:ind w:left="1319" w:hanging="397"/>
      </w:pPr>
      <w:r>
        <w:t>de mettre en lumière une problématique générale posée par les droits intellectuels en regard d’enjeux de société (ex : rapport entre droits intellectuels et liberté d’expression, défis posés par l’Internet, etc.).</w:t>
      </w:r>
    </w:p>
    <w:p>
      <w:pPr>
        <w:tabs>
          <w:tab w:val="left" w:pos="1319"/>
          <w:tab w:val="left" w:pos="1320"/>
        </w:tabs>
      </w:pPr>
    </w:p>
    <w:p>
      <w:pPr>
        <w:tabs>
          <w:tab w:val="left" w:pos="1319"/>
          <w:tab w:val="left" w:pos="1320"/>
        </w:tabs>
      </w:pPr>
    </w:p>
    <w:p>
      <w:pPr>
        <w:pStyle w:val="Titre1"/>
        <w:numPr>
          <w:ilvl w:val="0"/>
          <w:numId w:val="3"/>
        </w:numPr>
        <w:tabs>
          <w:tab w:val="left" w:pos="878"/>
          <w:tab w:val="left" w:pos="879"/>
        </w:tabs>
        <w:ind w:left="878" w:hanging="664"/>
      </w:pPr>
      <w:r>
        <w:t>CHARGE DE</w:t>
      </w:r>
      <w:r>
        <w:rPr>
          <w:spacing w:val="-3"/>
        </w:rPr>
        <w:t xml:space="preserve"> </w:t>
      </w:r>
      <w:r>
        <w:t>COURS</w:t>
      </w:r>
    </w:p>
    <w:p>
      <w:pPr>
        <w:pStyle w:val="Corpsdetexte"/>
        <w:spacing w:before="7"/>
        <w:rPr>
          <w:b/>
          <w:sz w:val="21"/>
        </w:rPr>
      </w:pPr>
    </w:p>
    <w:p>
      <w:pPr>
        <w:pStyle w:val="Corpsdetexte"/>
        <w:ind w:left="919" w:right="368"/>
        <w:jc w:val="both"/>
      </w:pPr>
      <w:r>
        <w:t>Un enseignant ou un expert. L’expert devra justifier de compétences particulières issues d’une expérience professionnelle actualisée en relation avec le programme du présent dossier pédagogique.</w:t>
      </w:r>
    </w:p>
    <w:p>
      <w:pPr>
        <w:pStyle w:val="Corpsdetexte"/>
        <w:ind w:left="643" w:right="368"/>
        <w:jc w:val="both"/>
      </w:pPr>
    </w:p>
    <w:p>
      <w:pPr>
        <w:pStyle w:val="Corpsdetexte"/>
        <w:spacing w:before="6"/>
      </w:pPr>
    </w:p>
    <w:p>
      <w:pPr>
        <w:pStyle w:val="Titre1"/>
        <w:numPr>
          <w:ilvl w:val="0"/>
          <w:numId w:val="3"/>
        </w:numPr>
        <w:tabs>
          <w:tab w:val="left" w:pos="919"/>
          <w:tab w:val="left" w:pos="920"/>
        </w:tabs>
        <w:ind w:left="919" w:hanging="705"/>
      </w:pPr>
      <w:r>
        <w:t>CONSTITUTION DES GROUPES OU</w:t>
      </w:r>
      <w:r>
        <w:rPr>
          <w:spacing w:val="-7"/>
        </w:rPr>
        <w:t xml:space="preserve"> </w:t>
      </w:r>
      <w:r>
        <w:t>REGROUPEMENT</w:t>
      </w:r>
    </w:p>
    <w:p>
      <w:pPr>
        <w:pStyle w:val="Corpsdetexte"/>
        <w:rPr>
          <w:b/>
          <w:sz w:val="21"/>
        </w:rPr>
      </w:pPr>
    </w:p>
    <w:p>
      <w:pPr>
        <w:pStyle w:val="Corpsdetexte"/>
        <w:ind w:left="842" w:firstLine="77"/>
        <w:jc w:val="both"/>
      </w:pPr>
      <w:r>
        <w:t>Aucune recommandation particulière.</w:t>
      </w:r>
    </w:p>
    <w:p>
      <w:pPr>
        <w:pStyle w:val="Corpsdetexte"/>
        <w:ind w:left="643"/>
        <w:jc w:val="both"/>
      </w:pPr>
    </w:p>
    <w:p>
      <w:pPr>
        <w:pStyle w:val="Corpsdetexte"/>
        <w:spacing w:before="5"/>
      </w:pPr>
    </w:p>
    <w:p>
      <w:pPr>
        <w:pStyle w:val="Titre1"/>
        <w:numPr>
          <w:ilvl w:val="0"/>
          <w:numId w:val="3"/>
        </w:numPr>
        <w:tabs>
          <w:tab w:val="left" w:pos="923"/>
          <w:tab w:val="left" w:pos="924"/>
        </w:tabs>
        <w:ind w:hanging="709"/>
      </w:pPr>
      <w:r>
        <w:t>HORAIRE MINIMUM DE L’UNITE DE</w:t>
      </w:r>
      <w:r>
        <w:rPr>
          <w:spacing w:val="-7"/>
        </w:rPr>
        <w:t xml:space="preserve"> </w:t>
      </w:r>
      <w:r>
        <w:t>FORMATION</w:t>
      </w:r>
    </w:p>
    <w:p>
      <w:pPr>
        <w:pStyle w:val="Corpsdetexte"/>
        <w:spacing w:before="2"/>
        <w:rPr>
          <w:b/>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66"/>
        <w:gridCol w:w="1488"/>
        <w:gridCol w:w="1702"/>
        <w:gridCol w:w="1750"/>
      </w:tblGrid>
      <w:tr>
        <w:trPr>
          <w:trHeight w:val="505"/>
        </w:trPr>
        <w:tc>
          <w:tcPr>
            <w:tcW w:w="4466" w:type="dxa"/>
            <w:tcBorders>
              <w:right w:val="single" w:sz="4" w:space="0" w:color="000000"/>
            </w:tcBorders>
          </w:tcPr>
          <w:p>
            <w:pPr>
              <w:pStyle w:val="TableParagraph"/>
              <w:spacing w:line="251" w:lineRule="exact"/>
              <w:ind w:left="498"/>
              <w:rPr>
                <w:b/>
              </w:rPr>
            </w:pPr>
            <w:r>
              <w:rPr>
                <w:b/>
              </w:rPr>
              <w:t>7.1. Dénomination des cours</w:t>
            </w:r>
          </w:p>
        </w:tc>
        <w:tc>
          <w:tcPr>
            <w:tcW w:w="1488" w:type="dxa"/>
            <w:tcBorders>
              <w:left w:val="single" w:sz="4" w:space="0" w:color="000000"/>
              <w:right w:val="single" w:sz="4" w:space="0" w:color="000000"/>
            </w:tcBorders>
          </w:tcPr>
          <w:p>
            <w:pPr>
              <w:pStyle w:val="TableParagraph"/>
              <w:spacing w:line="251" w:lineRule="exact"/>
              <w:ind w:left="191" w:right="170"/>
              <w:jc w:val="center"/>
              <w:rPr>
                <w:b/>
              </w:rPr>
            </w:pPr>
            <w:r>
              <w:rPr>
                <w:b/>
              </w:rPr>
              <w:t>Classement</w:t>
            </w:r>
          </w:p>
        </w:tc>
        <w:tc>
          <w:tcPr>
            <w:tcW w:w="1702" w:type="dxa"/>
            <w:tcBorders>
              <w:left w:val="single" w:sz="4" w:space="0" w:color="000000"/>
              <w:right w:val="single" w:sz="4" w:space="0" w:color="000000"/>
            </w:tcBorders>
          </w:tcPr>
          <w:p>
            <w:pPr>
              <w:pStyle w:val="TableParagraph"/>
              <w:spacing w:line="251" w:lineRule="exact"/>
              <w:ind w:left="504"/>
              <w:rPr>
                <w:b/>
              </w:rPr>
            </w:pPr>
            <w:r>
              <w:rPr>
                <w:b/>
              </w:rPr>
              <w:t>Code U</w:t>
            </w:r>
          </w:p>
        </w:tc>
        <w:tc>
          <w:tcPr>
            <w:tcW w:w="1750" w:type="dxa"/>
            <w:tcBorders>
              <w:left w:val="single" w:sz="4" w:space="0" w:color="000000"/>
            </w:tcBorders>
          </w:tcPr>
          <w:p>
            <w:pPr>
              <w:pStyle w:val="TableParagraph"/>
              <w:spacing w:line="254" w:lineRule="exact"/>
              <w:ind w:left="482" w:right="313" w:hanging="125"/>
              <w:rPr>
                <w:b/>
              </w:rPr>
            </w:pPr>
            <w:r>
              <w:rPr>
                <w:b/>
              </w:rPr>
              <w:t>Nombre de périodes</w:t>
            </w:r>
          </w:p>
        </w:tc>
      </w:tr>
      <w:tr>
        <w:trPr>
          <w:trHeight w:val="503"/>
        </w:trPr>
        <w:tc>
          <w:tcPr>
            <w:tcW w:w="4466" w:type="dxa"/>
            <w:tcBorders>
              <w:bottom w:val="single" w:sz="4" w:space="0" w:color="000000"/>
              <w:right w:val="single" w:sz="4" w:space="0" w:color="000000"/>
            </w:tcBorders>
          </w:tcPr>
          <w:p>
            <w:pPr>
              <w:pStyle w:val="TableParagraph"/>
              <w:spacing w:line="237" w:lineRule="exact"/>
              <w:ind w:left="71"/>
            </w:pPr>
            <w:r>
              <w:t>Droits intellectuels</w:t>
            </w:r>
          </w:p>
        </w:tc>
        <w:tc>
          <w:tcPr>
            <w:tcW w:w="1488" w:type="dxa"/>
            <w:tcBorders>
              <w:left w:val="single" w:sz="4" w:space="0" w:color="000000"/>
              <w:bottom w:val="single" w:sz="4" w:space="0" w:color="000000"/>
              <w:right w:val="single" w:sz="4" w:space="0" w:color="000000"/>
            </w:tcBorders>
          </w:tcPr>
          <w:p>
            <w:pPr>
              <w:pStyle w:val="TableParagraph"/>
              <w:spacing w:line="246" w:lineRule="exact"/>
              <w:ind w:left="191" w:right="169"/>
              <w:jc w:val="center"/>
            </w:pPr>
            <w:r>
              <w:t>CT</w:t>
            </w:r>
          </w:p>
        </w:tc>
        <w:tc>
          <w:tcPr>
            <w:tcW w:w="1702" w:type="dxa"/>
            <w:tcBorders>
              <w:left w:val="single" w:sz="4" w:space="0" w:color="000000"/>
              <w:bottom w:val="single" w:sz="4" w:space="0" w:color="000000"/>
              <w:right w:val="single" w:sz="4" w:space="0" w:color="000000"/>
            </w:tcBorders>
          </w:tcPr>
          <w:p>
            <w:pPr>
              <w:pStyle w:val="TableParagraph"/>
              <w:spacing w:line="246" w:lineRule="exact"/>
              <w:ind w:left="322"/>
              <w:jc w:val="center"/>
            </w:pPr>
            <w:r>
              <w:t>B</w:t>
            </w:r>
          </w:p>
        </w:tc>
        <w:tc>
          <w:tcPr>
            <w:tcW w:w="1750" w:type="dxa"/>
            <w:tcBorders>
              <w:left w:val="single" w:sz="4" w:space="0" w:color="000000"/>
              <w:bottom w:val="single" w:sz="4" w:space="0" w:color="000000"/>
            </w:tcBorders>
          </w:tcPr>
          <w:p>
            <w:pPr>
              <w:pStyle w:val="TableParagraph"/>
              <w:spacing w:line="246" w:lineRule="exact"/>
              <w:ind w:right="614"/>
              <w:jc w:val="right"/>
            </w:pPr>
            <w:r>
              <w:t>30</w:t>
            </w:r>
          </w:p>
        </w:tc>
      </w:tr>
      <w:tr>
        <w:trPr>
          <w:trHeight w:val="253"/>
        </w:trPr>
        <w:tc>
          <w:tcPr>
            <w:tcW w:w="5954" w:type="dxa"/>
            <w:gridSpan w:val="2"/>
            <w:tcBorders>
              <w:top w:val="single" w:sz="4" w:space="0" w:color="000000"/>
              <w:right w:val="single" w:sz="4" w:space="0" w:color="000000"/>
            </w:tcBorders>
          </w:tcPr>
          <w:p>
            <w:pPr>
              <w:pStyle w:val="TableParagraph"/>
              <w:spacing w:before="1" w:line="233" w:lineRule="exact"/>
              <w:ind w:left="498"/>
              <w:rPr>
                <w:b/>
              </w:rPr>
            </w:pPr>
            <w:r>
              <w:rPr>
                <w:b/>
              </w:rPr>
              <w:t>7.2. Part d’autonomie</w:t>
            </w:r>
          </w:p>
        </w:tc>
        <w:tc>
          <w:tcPr>
            <w:tcW w:w="1702" w:type="dxa"/>
            <w:tcBorders>
              <w:top w:val="single" w:sz="4" w:space="0" w:color="000000"/>
              <w:left w:val="single" w:sz="4" w:space="0" w:color="000000"/>
              <w:right w:val="single" w:sz="4" w:space="0" w:color="000000"/>
            </w:tcBorders>
          </w:tcPr>
          <w:p>
            <w:pPr>
              <w:pStyle w:val="TableParagraph"/>
              <w:ind w:left="322"/>
              <w:jc w:val="center"/>
            </w:pPr>
            <w:r>
              <w:t>P</w:t>
            </w:r>
          </w:p>
        </w:tc>
        <w:tc>
          <w:tcPr>
            <w:tcW w:w="1750" w:type="dxa"/>
            <w:tcBorders>
              <w:top w:val="single" w:sz="4" w:space="0" w:color="000000"/>
              <w:left w:val="single" w:sz="4" w:space="0" w:color="000000"/>
            </w:tcBorders>
          </w:tcPr>
          <w:p>
            <w:pPr>
              <w:pStyle w:val="TableParagraph"/>
              <w:ind w:right="614"/>
              <w:jc w:val="right"/>
            </w:pPr>
            <w:r>
              <w:t>6</w:t>
            </w:r>
          </w:p>
        </w:tc>
      </w:tr>
      <w:tr>
        <w:trPr>
          <w:trHeight w:val="253"/>
        </w:trPr>
        <w:tc>
          <w:tcPr>
            <w:tcW w:w="7656" w:type="dxa"/>
            <w:gridSpan w:val="3"/>
            <w:tcBorders>
              <w:right w:val="single" w:sz="4" w:space="0" w:color="000000"/>
            </w:tcBorders>
          </w:tcPr>
          <w:p>
            <w:pPr>
              <w:pStyle w:val="TableParagraph"/>
              <w:ind w:left="71"/>
              <w:rPr>
                <w:b/>
                <w:bCs/>
              </w:rPr>
            </w:pPr>
            <w:r>
              <w:rPr>
                <w:b/>
                <w:bCs/>
              </w:rPr>
              <w:t>Total des périodes</w:t>
            </w:r>
          </w:p>
        </w:tc>
        <w:tc>
          <w:tcPr>
            <w:tcW w:w="1750" w:type="dxa"/>
            <w:tcBorders>
              <w:left w:val="single" w:sz="4" w:space="0" w:color="000000"/>
            </w:tcBorders>
          </w:tcPr>
          <w:p>
            <w:pPr>
              <w:pStyle w:val="TableParagraph"/>
              <w:ind w:right="614"/>
              <w:jc w:val="right"/>
              <w:rPr>
                <w:b/>
                <w:bCs/>
              </w:rPr>
            </w:pPr>
            <w:r>
              <w:rPr>
                <w:b/>
                <w:bCs/>
              </w:rPr>
              <w:t>36</w:t>
            </w:r>
          </w:p>
        </w:tc>
      </w:tr>
    </w:tbl>
    <w:p/>
    <w:sectPr>
      <w:footerReference w:type="default" r:id="rId8"/>
      <w:pgSz w:w="11900" w:h="16840"/>
      <w:pgMar w:top="1360" w:right="1040" w:bottom="1580" w:left="1200" w:header="0" w:footer="1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sdetexte"/>
      <w:spacing w:line="14" w:lineRule="auto"/>
      <w:rPr>
        <w:sz w:val="20"/>
      </w:rPr>
    </w:pPr>
    <w:r>
      <w:rPr>
        <w:noProof/>
        <w:lang w:val="fr-BE" w:eastAsia="fr-BE" w:bidi="ar-SA"/>
      </w:rPr>
      <mc:AlternateContent>
        <mc:Choice Requires="wps">
          <w:drawing>
            <wp:anchor distT="0" distB="0" distL="114300" distR="114300" simplePos="0" relativeHeight="251407360" behindDoc="1" locked="0" layoutInCell="1" allowOverlap="1">
              <wp:simplePos x="0" y="0"/>
              <wp:positionH relativeFrom="page">
                <wp:posOffset>886460</wp:posOffset>
              </wp:positionH>
              <wp:positionV relativeFrom="page">
                <wp:posOffset>9664700</wp:posOffset>
              </wp:positionV>
              <wp:extent cx="284226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5" w:lineRule="exact"/>
                            <w:ind w:left="20"/>
                            <w:rPr>
                              <w:sz w:val="20"/>
                              <w:szCs w:val="20"/>
                              <w:lang w:val="fr-BE"/>
                            </w:rPr>
                          </w:pPr>
                          <w:r>
                            <w:rPr>
                              <w:sz w:val="20"/>
                              <w:szCs w:val="20"/>
                              <w:lang w:val="fr-BE"/>
                            </w:rPr>
                            <w:t>UE Droits intellectuels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4DD787" id="_x0000_t202" coordsize="21600,21600" o:spt="202" path="m,l,21600r21600,l21600,xe">
              <v:stroke joinstyle="miter"/>
              <v:path gradientshapeok="t" o:connecttype="rect"/>
            </v:shapetype>
            <v:shape id="Text Box 2" o:spid="_x0000_s1036" type="#_x0000_t202" style="position:absolute;margin-left:69.8pt;margin-top:761pt;width:223.8pt;height:11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" filled="f" stroked="f">
              <v:textbox inset="0,0,0,0">
                <w:txbxContent>
                  <w:p w14:paraId="71E4AD48" w14:textId="34719BD7" w:rsidR="001117C2" w:rsidRPr="00AA2036" w:rsidRDefault="00AA2036">
                    <w:pPr>
                      <w:spacing w:line="195" w:lineRule="exact"/>
                      <w:ind w:left="20"/>
                      <w:rPr>
                        <w:sz w:val="20"/>
                        <w:szCs w:val="20"/>
                        <w:lang w:val="fr-BE"/>
                      </w:rPr>
                    </w:pPr>
                    <w:r w:rsidRPr="00AA2036">
                      <w:rPr>
                        <w:sz w:val="20"/>
                        <w:szCs w:val="20"/>
                        <w:lang w:val="fr-BE"/>
                      </w:rPr>
                      <w:t xml:space="preserve">UE </w:t>
                    </w:r>
                    <w:r w:rsidR="00CA5483" w:rsidRPr="00AA2036">
                      <w:rPr>
                        <w:sz w:val="20"/>
                        <w:szCs w:val="20"/>
                        <w:lang w:val="fr-BE"/>
                      </w:rPr>
                      <w:t>Droits intellectuels</w:t>
                    </w:r>
                  </w:p>
                </w:txbxContent>
              </v:textbox>
              <w10:wrap anchorx="page" anchory="page"/>
            </v:shape>
          </w:pict>
        </mc:Fallback>
      </mc:AlternateContent>
    </w:r>
    <w:r>
      <w:rPr>
        <w:noProof/>
        <w:lang w:val="fr-BE" w:eastAsia="fr-BE" w:bidi="ar-SA"/>
      </w:rPr>
      <mc:AlternateContent>
        <mc:Choice Requires="wps">
          <w:drawing>
            <wp:anchor distT="0" distB="0" distL="114300" distR="114300" simplePos="0" relativeHeight="251408384" behindDoc="1" locked="0" layoutInCell="1" allowOverlap="1">
              <wp:simplePos x="0" y="0"/>
              <wp:positionH relativeFrom="page">
                <wp:posOffset>6084570</wp:posOffset>
              </wp:positionH>
              <wp:positionV relativeFrom="page">
                <wp:posOffset>9664700</wp:posOffset>
              </wp:positionV>
              <wp:extent cx="58864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5" w:lineRule="exact"/>
                            <w:ind w:left="20"/>
                            <w:rPr>
                              <w:sz w:val="18"/>
                            </w:rPr>
                          </w:pPr>
                          <w:r>
                            <w:rPr>
                              <w:sz w:val="18"/>
                            </w:rPr>
                            <w:t xml:space="preserve">Page </w:t>
                          </w:r>
                          <w:r>
                            <w:fldChar w:fldCharType="begin"/>
                          </w:r>
                          <w:r>
                            <w:rPr>
                              <w:sz w:val="18"/>
                            </w:rPr>
                            <w:instrText xml:space="preserve"> PAGE </w:instrText>
                          </w:r>
                          <w:r>
                            <w:fldChar w:fldCharType="separate"/>
                          </w:r>
                          <w:r>
                            <w:rPr>
                              <w:noProof/>
                              <w:sz w:val="18"/>
                            </w:rPr>
                            <w:t>4</w:t>
                          </w:r>
                          <w:r>
                            <w:fldChar w:fldCharType="end"/>
                          </w:r>
                          <w:r>
                            <w:rPr>
                              <w:sz w:val="18"/>
                            </w:rPr>
                            <w:t xml:space="preserve"> sur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479.1pt;margin-top:761pt;width:46.35pt;height:11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6jrgIAAK8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" filled="f" stroked="f">
              <v:textbox inset="0,0,0,0">
                <w:txbxContent>
                  <w:p>
                    <w:pPr>
                      <w:spacing w:line="195" w:lineRule="exact"/>
                      <w:ind w:left="20"/>
                      <w:rPr>
                        <w:sz w:val="18"/>
                      </w:rPr>
                    </w:pPr>
                    <w:r>
                      <w:rPr>
                        <w:sz w:val="18"/>
                      </w:rPr>
                      <w:t xml:space="preserve">Page </w:t>
                    </w:r>
                    <w:r>
                      <w:fldChar w:fldCharType="begin"/>
                    </w:r>
                    <w:r>
                      <w:rPr>
                        <w:sz w:val="18"/>
                      </w:rPr>
                      <w:instrText xml:space="preserve"> PAGE </w:instrText>
                    </w:r>
                    <w:r>
                      <w:fldChar w:fldCharType="separate"/>
                    </w:r>
                    <w:r>
                      <w:rPr>
                        <w:noProof/>
                        <w:sz w:val="18"/>
                      </w:rPr>
                      <w:t>4</w:t>
                    </w:r>
                    <w:r>
                      <w:fldChar w:fldCharType="end"/>
                    </w:r>
                    <w:r>
                      <w:rPr>
                        <w:sz w:val="18"/>
                      </w:rPr>
                      <w:t xml:space="preserve"> sur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2"/>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2CA3724"/>
    <w:multiLevelType w:val="hybridMultilevel"/>
    <w:tmpl w:val="2898C012"/>
    <w:lvl w:ilvl="0" w:tplc="1F08CFA8">
      <w:numFmt w:val="bullet"/>
      <w:lvlText w:val=""/>
      <w:lvlJc w:val="left"/>
      <w:pPr>
        <w:ind w:left="1267" w:hanging="396"/>
      </w:pPr>
      <w:rPr>
        <w:rFonts w:ascii="Symbol" w:eastAsia="Symbol" w:hAnsi="Symbol" w:cs="Symbol" w:hint="default"/>
        <w:w w:val="100"/>
        <w:sz w:val="22"/>
        <w:szCs w:val="22"/>
        <w:lang w:val="fr-FR" w:eastAsia="fr-FR" w:bidi="fr-FR"/>
      </w:rPr>
    </w:lvl>
    <w:lvl w:ilvl="1" w:tplc="18C48394">
      <w:numFmt w:val="bullet"/>
      <w:lvlText w:val=""/>
      <w:lvlJc w:val="left"/>
      <w:pPr>
        <w:ind w:left="1603" w:hanging="281"/>
      </w:pPr>
      <w:rPr>
        <w:rFonts w:ascii="Symbol" w:eastAsia="Symbol" w:hAnsi="Symbol" w:cs="Symbol" w:hint="default"/>
        <w:w w:val="100"/>
        <w:sz w:val="16"/>
        <w:szCs w:val="16"/>
        <w:lang w:val="fr-FR" w:eastAsia="fr-FR" w:bidi="fr-FR"/>
      </w:rPr>
    </w:lvl>
    <w:lvl w:ilvl="2" w:tplc="66346BB8">
      <w:numFmt w:val="bullet"/>
      <w:lvlText w:val="•"/>
      <w:lvlJc w:val="left"/>
      <w:pPr>
        <w:ind w:left="1600" w:hanging="281"/>
      </w:pPr>
      <w:rPr>
        <w:rFonts w:hint="default"/>
        <w:lang w:val="fr-FR" w:eastAsia="fr-FR" w:bidi="fr-FR"/>
      </w:rPr>
    </w:lvl>
    <w:lvl w:ilvl="3" w:tplc="042C8AF0">
      <w:numFmt w:val="bullet"/>
      <w:lvlText w:val="•"/>
      <w:lvlJc w:val="left"/>
      <w:pPr>
        <w:ind w:left="2607" w:hanging="281"/>
      </w:pPr>
      <w:rPr>
        <w:rFonts w:hint="default"/>
        <w:lang w:val="fr-FR" w:eastAsia="fr-FR" w:bidi="fr-FR"/>
      </w:rPr>
    </w:lvl>
    <w:lvl w:ilvl="4" w:tplc="C062FEDE">
      <w:numFmt w:val="bullet"/>
      <w:lvlText w:val="•"/>
      <w:lvlJc w:val="left"/>
      <w:pPr>
        <w:ind w:left="3615" w:hanging="281"/>
      </w:pPr>
      <w:rPr>
        <w:rFonts w:hint="default"/>
        <w:lang w:val="fr-FR" w:eastAsia="fr-FR" w:bidi="fr-FR"/>
      </w:rPr>
    </w:lvl>
    <w:lvl w:ilvl="5" w:tplc="4BE2A58C">
      <w:numFmt w:val="bullet"/>
      <w:lvlText w:val="•"/>
      <w:lvlJc w:val="left"/>
      <w:pPr>
        <w:ind w:left="4622" w:hanging="281"/>
      </w:pPr>
      <w:rPr>
        <w:rFonts w:hint="default"/>
        <w:lang w:val="fr-FR" w:eastAsia="fr-FR" w:bidi="fr-FR"/>
      </w:rPr>
    </w:lvl>
    <w:lvl w:ilvl="6" w:tplc="6F742EAC">
      <w:numFmt w:val="bullet"/>
      <w:lvlText w:val="•"/>
      <w:lvlJc w:val="left"/>
      <w:pPr>
        <w:ind w:left="5630" w:hanging="281"/>
      </w:pPr>
      <w:rPr>
        <w:rFonts w:hint="default"/>
        <w:lang w:val="fr-FR" w:eastAsia="fr-FR" w:bidi="fr-FR"/>
      </w:rPr>
    </w:lvl>
    <w:lvl w:ilvl="7" w:tplc="DE922178">
      <w:numFmt w:val="bullet"/>
      <w:lvlText w:val="•"/>
      <w:lvlJc w:val="left"/>
      <w:pPr>
        <w:ind w:left="6637" w:hanging="281"/>
      </w:pPr>
      <w:rPr>
        <w:rFonts w:hint="default"/>
        <w:lang w:val="fr-FR" w:eastAsia="fr-FR" w:bidi="fr-FR"/>
      </w:rPr>
    </w:lvl>
    <w:lvl w:ilvl="8" w:tplc="4BA21A56">
      <w:numFmt w:val="bullet"/>
      <w:lvlText w:val="•"/>
      <w:lvlJc w:val="left"/>
      <w:pPr>
        <w:ind w:left="7645" w:hanging="281"/>
      </w:pPr>
      <w:rPr>
        <w:rFonts w:hint="default"/>
        <w:lang w:val="fr-FR" w:eastAsia="fr-FR" w:bidi="fr-FR"/>
      </w:rPr>
    </w:lvl>
  </w:abstractNum>
  <w:abstractNum w:abstractNumId="2" w15:restartNumberingAfterBreak="0">
    <w:nsid w:val="28882EFD"/>
    <w:multiLevelType w:val="multilevel"/>
    <w:tmpl w:val="F932BF02"/>
    <w:lvl w:ilvl="0">
      <w:start w:val="1"/>
      <w:numFmt w:val="decimal"/>
      <w:lvlText w:val="%1."/>
      <w:lvlJc w:val="left"/>
      <w:pPr>
        <w:ind w:left="923" w:hanging="708"/>
        <w:jc w:val="left"/>
      </w:pPr>
      <w:rPr>
        <w:rFonts w:ascii="Times New Roman" w:eastAsia="Times New Roman" w:hAnsi="Times New Roman" w:cs="Times New Roman" w:hint="default"/>
        <w:b/>
        <w:bCs/>
        <w:w w:val="100"/>
        <w:sz w:val="22"/>
        <w:szCs w:val="22"/>
        <w:lang w:val="fr-FR" w:eastAsia="fr-FR" w:bidi="fr-FR"/>
      </w:rPr>
    </w:lvl>
    <w:lvl w:ilvl="1">
      <w:start w:val="1"/>
      <w:numFmt w:val="decimal"/>
      <w:lvlText w:val="%1.%2."/>
      <w:lvlJc w:val="left"/>
      <w:pPr>
        <w:ind w:left="1631" w:hanging="992"/>
        <w:jc w:val="left"/>
      </w:pPr>
      <w:rPr>
        <w:rFonts w:ascii="Times New Roman" w:eastAsia="Times New Roman" w:hAnsi="Times New Roman" w:cs="Times New Roman" w:hint="default"/>
        <w:b/>
        <w:bCs/>
        <w:w w:val="100"/>
        <w:sz w:val="22"/>
        <w:szCs w:val="22"/>
        <w:lang w:val="fr-FR" w:eastAsia="fr-FR" w:bidi="fr-FR"/>
      </w:rPr>
    </w:lvl>
    <w:lvl w:ilvl="2">
      <w:numFmt w:val="bullet"/>
      <w:lvlText w:val=""/>
      <w:lvlJc w:val="left"/>
      <w:pPr>
        <w:ind w:left="1463" w:hanging="396"/>
      </w:pPr>
      <w:rPr>
        <w:rFonts w:ascii="Symbol" w:eastAsia="Symbol" w:hAnsi="Symbol" w:cs="Symbol" w:hint="default"/>
        <w:w w:val="100"/>
        <w:sz w:val="22"/>
        <w:szCs w:val="22"/>
        <w:lang w:val="fr-FR" w:eastAsia="fr-FR" w:bidi="fr-FR"/>
      </w:rPr>
    </w:lvl>
    <w:lvl w:ilvl="3">
      <w:numFmt w:val="bullet"/>
      <w:lvlText w:val="•"/>
      <w:lvlJc w:val="left"/>
      <w:pPr>
        <w:ind w:left="1460" w:hanging="396"/>
      </w:pPr>
      <w:rPr>
        <w:rFonts w:hint="default"/>
        <w:lang w:val="fr-FR" w:eastAsia="fr-FR" w:bidi="fr-FR"/>
      </w:rPr>
    </w:lvl>
    <w:lvl w:ilvl="4">
      <w:numFmt w:val="bullet"/>
      <w:lvlText w:val="•"/>
      <w:lvlJc w:val="left"/>
      <w:pPr>
        <w:ind w:left="1640" w:hanging="396"/>
      </w:pPr>
      <w:rPr>
        <w:rFonts w:hint="default"/>
        <w:lang w:val="fr-FR" w:eastAsia="fr-FR" w:bidi="fr-FR"/>
      </w:rPr>
    </w:lvl>
    <w:lvl w:ilvl="5">
      <w:numFmt w:val="bullet"/>
      <w:lvlText w:val="•"/>
      <w:lvlJc w:val="left"/>
      <w:pPr>
        <w:ind w:left="2976" w:hanging="396"/>
      </w:pPr>
      <w:rPr>
        <w:rFonts w:hint="default"/>
        <w:lang w:val="fr-FR" w:eastAsia="fr-FR" w:bidi="fr-FR"/>
      </w:rPr>
    </w:lvl>
    <w:lvl w:ilvl="6">
      <w:numFmt w:val="bullet"/>
      <w:lvlText w:val="•"/>
      <w:lvlJc w:val="left"/>
      <w:pPr>
        <w:ind w:left="4313" w:hanging="396"/>
      </w:pPr>
      <w:rPr>
        <w:rFonts w:hint="default"/>
        <w:lang w:val="fr-FR" w:eastAsia="fr-FR" w:bidi="fr-FR"/>
      </w:rPr>
    </w:lvl>
    <w:lvl w:ilvl="7">
      <w:numFmt w:val="bullet"/>
      <w:lvlText w:val="•"/>
      <w:lvlJc w:val="left"/>
      <w:pPr>
        <w:ind w:left="5650" w:hanging="396"/>
      </w:pPr>
      <w:rPr>
        <w:rFonts w:hint="default"/>
        <w:lang w:val="fr-FR" w:eastAsia="fr-FR" w:bidi="fr-FR"/>
      </w:rPr>
    </w:lvl>
    <w:lvl w:ilvl="8">
      <w:numFmt w:val="bullet"/>
      <w:lvlText w:val="•"/>
      <w:lvlJc w:val="left"/>
      <w:pPr>
        <w:ind w:left="6986" w:hanging="396"/>
      </w:pPr>
      <w:rPr>
        <w:rFonts w:hint="default"/>
        <w:lang w:val="fr-FR" w:eastAsia="fr-FR" w:bidi="fr-FR"/>
      </w:rPr>
    </w:lvl>
  </w:abstractNum>
  <w:abstractNum w:abstractNumId="3" w15:restartNumberingAfterBreak="0">
    <w:nsid w:val="3B532077"/>
    <w:multiLevelType w:val="hybridMultilevel"/>
    <w:tmpl w:val="4D74D2BE"/>
    <w:lvl w:ilvl="0" w:tplc="944C9A4C">
      <w:start w:val="1"/>
      <w:numFmt w:val="bullet"/>
      <w:lvlText w:val=""/>
      <w:lvlJc w:val="left"/>
      <w:pPr>
        <w:tabs>
          <w:tab w:val="num" w:pos="1105"/>
        </w:tabs>
        <w:ind w:left="1105" w:hanging="397"/>
      </w:pPr>
      <w:rPr>
        <w:rFonts w:ascii="Symbol" w:hAnsi="Symbol" w:hint="default"/>
        <w:sz w:val="22"/>
      </w:rPr>
    </w:lvl>
    <w:lvl w:ilvl="1" w:tplc="040C0003">
      <w:start w:val="1"/>
      <w:numFmt w:val="bullet"/>
      <w:lvlText w:val="o"/>
      <w:lvlJc w:val="left"/>
      <w:pPr>
        <w:tabs>
          <w:tab w:val="num" w:pos="1438"/>
        </w:tabs>
        <w:ind w:left="1438" w:hanging="360"/>
      </w:pPr>
      <w:rPr>
        <w:rFonts w:ascii="Courier New" w:hAnsi="Courier New" w:cs="Courier New" w:hint="default"/>
      </w:rPr>
    </w:lvl>
    <w:lvl w:ilvl="2" w:tplc="040C0005">
      <w:start w:val="1"/>
      <w:numFmt w:val="bullet"/>
      <w:lvlText w:val=""/>
      <w:lvlJc w:val="left"/>
      <w:pPr>
        <w:tabs>
          <w:tab w:val="num" w:pos="2158"/>
        </w:tabs>
        <w:ind w:left="2158" w:hanging="360"/>
      </w:pPr>
      <w:rPr>
        <w:rFonts w:ascii="Wingdings" w:hAnsi="Wingdings" w:hint="default"/>
      </w:rPr>
    </w:lvl>
    <w:lvl w:ilvl="3" w:tplc="040C0001">
      <w:start w:val="1"/>
      <w:numFmt w:val="bullet"/>
      <w:lvlText w:val=""/>
      <w:lvlJc w:val="left"/>
      <w:pPr>
        <w:tabs>
          <w:tab w:val="num" w:pos="2878"/>
        </w:tabs>
        <w:ind w:left="2878" w:hanging="360"/>
      </w:pPr>
      <w:rPr>
        <w:rFonts w:ascii="Symbol" w:hAnsi="Symbol" w:hint="default"/>
      </w:rPr>
    </w:lvl>
    <w:lvl w:ilvl="4" w:tplc="040C0003">
      <w:start w:val="1"/>
      <w:numFmt w:val="bullet"/>
      <w:lvlText w:val="o"/>
      <w:lvlJc w:val="left"/>
      <w:pPr>
        <w:tabs>
          <w:tab w:val="num" w:pos="3598"/>
        </w:tabs>
        <w:ind w:left="3598" w:hanging="360"/>
      </w:pPr>
      <w:rPr>
        <w:rFonts w:ascii="Courier New" w:hAnsi="Courier New" w:cs="Courier New" w:hint="default"/>
      </w:rPr>
    </w:lvl>
    <w:lvl w:ilvl="5" w:tplc="040C0005">
      <w:start w:val="1"/>
      <w:numFmt w:val="bullet"/>
      <w:lvlText w:val=""/>
      <w:lvlJc w:val="left"/>
      <w:pPr>
        <w:tabs>
          <w:tab w:val="num" w:pos="4318"/>
        </w:tabs>
        <w:ind w:left="4318" w:hanging="360"/>
      </w:pPr>
      <w:rPr>
        <w:rFonts w:ascii="Wingdings" w:hAnsi="Wingdings" w:hint="default"/>
      </w:rPr>
    </w:lvl>
    <w:lvl w:ilvl="6" w:tplc="040C0001">
      <w:start w:val="1"/>
      <w:numFmt w:val="bullet"/>
      <w:lvlText w:val=""/>
      <w:lvlJc w:val="left"/>
      <w:pPr>
        <w:tabs>
          <w:tab w:val="num" w:pos="5038"/>
        </w:tabs>
        <w:ind w:left="5038" w:hanging="360"/>
      </w:pPr>
      <w:rPr>
        <w:rFonts w:ascii="Symbol" w:hAnsi="Symbol" w:hint="default"/>
      </w:rPr>
    </w:lvl>
    <w:lvl w:ilvl="7" w:tplc="040C0003">
      <w:start w:val="1"/>
      <w:numFmt w:val="bullet"/>
      <w:lvlText w:val="o"/>
      <w:lvlJc w:val="left"/>
      <w:pPr>
        <w:tabs>
          <w:tab w:val="num" w:pos="5758"/>
        </w:tabs>
        <w:ind w:left="5758" w:hanging="360"/>
      </w:pPr>
      <w:rPr>
        <w:rFonts w:ascii="Courier New" w:hAnsi="Courier New" w:cs="Courier New" w:hint="default"/>
      </w:rPr>
    </w:lvl>
    <w:lvl w:ilvl="8" w:tplc="040C0005">
      <w:start w:val="1"/>
      <w:numFmt w:val="bullet"/>
      <w:lvlText w:val=""/>
      <w:lvlJc w:val="left"/>
      <w:pPr>
        <w:tabs>
          <w:tab w:val="num" w:pos="6478"/>
        </w:tabs>
        <w:ind w:left="6478" w:hanging="360"/>
      </w:pPr>
      <w:rPr>
        <w:rFonts w:ascii="Wingdings" w:hAnsi="Wingdings" w:hint="default"/>
      </w:rPr>
    </w:lvl>
  </w:abstractNum>
  <w:abstractNum w:abstractNumId="4" w15:restartNumberingAfterBreak="0">
    <w:nsid w:val="3E4C3D6A"/>
    <w:multiLevelType w:val="hybridMultilevel"/>
    <w:tmpl w:val="C7ACCCCE"/>
    <w:lvl w:ilvl="0" w:tplc="944C9A4C">
      <w:start w:val="1"/>
      <w:numFmt w:val="bullet"/>
      <w:lvlText w:val=""/>
      <w:lvlJc w:val="left"/>
      <w:pPr>
        <w:tabs>
          <w:tab w:val="num" w:pos="1105"/>
        </w:tabs>
        <w:ind w:left="1105" w:hanging="397"/>
      </w:pPr>
      <w:rPr>
        <w:rFonts w:ascii="Symbol" w:hAnsi="Symbol" w:hint="default"/>
        <w:sz w:val="22"/>
      </w:rPr>
    </w:lvl>
    <w:lvl w:ilvl="1" w:tplc="2FBEF53E">
      <w:start w:val="1"/>
      <w:numFmt w:val="bullet"/>
      <w:lvlText w:val=""/>
      <w:lvlJc w:val="left"/>
      <w:pPr>
        <w:tabs>
          <w:tab w:val="num" w:pos="1475"/>
        </w:tabs>
        <w:ind w:left="1475" w:hanging="397"/>
      </w:pPr>
      <w:rPr>
        <w:rFonts w:ascii="Symbol" w:hAnsi="Symbol" w:hint="default"/>
        <w:sz w:val="16"/>
        <w:szCs w:val="16"/>
      </w:rPr>
    </w:lvl>
    <w:lvl w:ilvl="2" w:tplc="040C0005">
      <w:start w:val="1"/>
      <w:numFmt w:val="bullet"/>
      <w:lvlText w:val=""/>
      <w:lvlJc w:val="left"/>
      <w:pPr>
        <w:tabs>
          <w:tab w:val="num" w:pos="2158"/>
        </w:tabs>
        <w:ind w:left="2158" w:hanging="360"/>
      </w:pPr>
      <w:rPr>
        <w:rFonts w:ascii="Wingdings" w:hAnsi="Wingdings" w:hint="default"/>
      </w:rPr>
    </w:lvl>
    <w:lvl w:ilvl="3" w:tplc="040C0001">
      <w:start w:val="1"/>
      <w:numFmt w:val="bullet"/>
      <w:lvlText w:val=""/>
      <w:lvlJc w:val="left"/>
      <w:pPr>
        <w:tabs>
          <w:tab w:val="num" w:pos="2878"/>
        </w:tabs>
        <w:ind w:left="2878" w:hanging="360"/>
      </w:pPr>
      <w:rPr>
        <w:rFonts w:ascii="Symbol" w:hAnsi="Symbol" w:hint="default"/>
      </w:rPr>
    </w:lvl>
    <w:lvl w:ilvl="4" w:tplc="040C0003">
      <w:start w:val="1"/>
      <w:numFmt w:val="bullet"/>
      <w:lvlText w:val="o"/>
      <w:lvlJc w:val="left"/>
      <w:pPr>
        <w:tabs>
          <w:tab w:val="num" w:pos="3598"/>
        </w:tabs>
        <w:ind w:left="3598" w:hanging="360"/>
      </w:pPr>
      <w:rPr>
        <w:rFonts w:ascii="Courier New" w:hAnsi="Courier New" w:cs="Courier New" w:hint="default"/>
      </w:rPr>
    </w:lvl>
    <w:lvl w:ilvl="5" w:tplc="040C0005">
      <w:start w:val="1"/>
      <w:numFmt w:val="bullet"/>
      <w:lvlText w:val=""/>
      <w:lvlJc w:val="left"/>
      <w:pPr>
        <w:tabs>
          <w:tab w:val="num" w:pos="4318"/>
        </w:tabs>
        <w:ind w:left="4318" w:hanging="360"/>
      </w:pPr>
      <w:rPr>
        <w:rFonts w:ascii="Wingdings" w:hAnsi="Wingdings" w:hint="default"/>
      </w:rPr>
    </w:lvl>
    <w:lvl w:ilvl="6" w:tplc="040C0001">
      <w:start w:val="1"/>
      <w:numFmt w:val="bullet"/>
      <w:lvlText w:val=""/>
      <w:lvlJc w:val="left"/>
      <w:pPr>
        <w:tabs>
          <w:tab w:val="num" w:pos="5038"/>
        </w:tabs>
        <w:ind w:left="5038" w:hanging="360"/>
      </w:pPr>
      <w:rPr>
        <w:rFonts w:ascii="Symbol" w:hAnsi="Symbol" w:hint="default"/>
      </w:rPr>
    </w:lvl>
    <w:lvl w:ilvl="7" w:tplc="040C0003">
      <w:start w:val="1"/>
      <w:numFmt w:val="bullet"/>
      <w:lvlText w:val="o"/>
      <w:lvlJc w:val="left"/>
      <w:pPr>
        <w:tabs>
          <w:tab w:val="num" w:pos="5758"/>
        </w:tabs>
        <w:ind w:left="5758" w:hanging="360"/>
      </w:pPr>
      <w:rPr>
        <w:rFonts w:ascii="Courier New" w:hAnsi="Courier New" w:cs="Courier New" w:hint="default"/>
      </w:rPr>
    </w:lvl>
    <w:lvl w:ilvl="8" w:tplc="040C0005">
      <w:start w:val="1"/>
      <w:numFmt w:val="bullet"/>
      <w:lvlText w:val=""/>
      <w:lvlJc w:val="left"/>
      <w:pPr>
        <w:tabs>
          <w:tab w:val="num" w:pos="6478"/>
        </w:tabs>
        <w:ind w:left="6478" w:hanging="360"/>
      </w:pPr>
      <w:rPr>
        <w:rFonts w:ascii="Wingdings" w:hAnsi="Wingdings" w:hint="default"/>
      </w:rPr>
    </w:lvl>
  </w:abstractNum>
  <w:abstractNum w:abstractNumId="5" w15:restartNumberingAfterBreak="0">
    <w:nsid w:val="4A4F0B47"/>
    <w:multiLevelType w:val="hybridMultilevel"/>
    <w:tmpl w:val="1EDA1476"/>
    <w:lvl w:ilvl="0" w:tplc="080C0001">
      <w:start w:val="1"/>
      <w:numFmt w:val="bullet"/>
      <w:lvlText w:val=""/>
      <w:lvlJc w:val="left"/>
      <w:pPr>
        <w:ind w:left="720" w:hanging="360"/>
      </w:pPr>
      <w:rPr>
        <w:rFonts w:ascii="Symbol" w:hAnsi="Symbol" w:hint="default"/>
      </w:rPr>
    </w:lvl>
    <w:lvl w:ilvl="1" w:tplc="33BE768A">
      <w:numFmt w:val="bullet"/>
      <w:lvlText w:val="-"/>
      <w:lvlJc w:val="left"/>
      <w:pPr>
        <w:ind w:left="1440" w:hanging="360"/>
      </w:pPr>
      <w:rPr>
        <w:rFonts w:ascii="Times New Roman" w:eastAsia="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5210C75"/>
    <w:multiLevelType w:val="hybridMultilevel"/>
    <w:tmpl w:val="10D292A2"/>
    <w:lvl w:ilvl="0" w:tplc="C652CE6E">
      <w:numFmt w:val="bullet"/>
      <w:lvlText w:val=""/>
      <w:lvlJc w:val="left"/>
      <w:pPr>
        <w:ind w:left="1377" w:hanging="396"/>
      </w:pPr>
      <w:rPr>
        <w:rFonts w:ascii="Symbol" w:eastAsia="Symbol" w:hAnsi="Symbol" w:cs="Symbol" w:hint="default"/>
        <w:w w:val="100"/>
        <w:sz w:val="22"/>
        <w:szCs w:val="22"/>
        <w:lang w:val="fr-FR" w:eastAsia="fr-FR" w:bidi="fr-FR"/>
      </w:rPr>
    </w:lvl>
    <w:lvl w:ilvl="1" w:tplc="DFC06992">
      <w:numFmt w:val="bullet"/>
      <w:lvlText w:val="•"/>
      <w:lvlJc w:val="left"/>
      <w:pPr>
        <w:ind w:left="2208" w:hanging="396"/>
      </w:pPr>
      <w:rPr>
        <w:rFonts w:hint="default"/>
        <w:lang w:val="fr-FR" w:eastAsia="fr-FR" w:bidi="fr-FR"/>
      </w:rPr>
    </w:lvl>
    <w:lvl w:ilvl="2" w:tplc="6D4A3584">
      <w:numFmt w:val="bullet"/>
      <w:lvlText w:val="•"/>
      <w:lvlJc w:val="left"/>
      <w:pPr>
        <w:ind w:left="3036" w:hanging="396"/>
      </w:pPr>
      <w:rPr>
        <w:rFonts w:hint="default"/>
        <w:lang w:val="fr-FR" w:eastAsia="fr-FR" w:bidi="fr-FR"/>
      </w:rPr>
    </w:lvl>
    <w:lvl w:ilvl="3" w:tplc="9274008E">
      <w:numFmt w:val="bullet"/>
      <w:lvlText w:val="•"/>
      <w:lvlJc w:val="left"/>
      <w:pPr>
        <w:ind w:left="3864" w:hanging="396"/>
      </w:pPr>
      <w:rPr>
        <w:rFonts w:hint="default"/>
        <w:lang w:val="fr-FR" w:eastAsia="fr-FR" w:bidi="fr-FR"/>
      </w:rPr>
    </w:lvl>
    <w:lvl w:ilvl="4" w:tplc="B68C9B28">
      <w:numFmt w:val="bullet"/>
      <w:lvlText w:val="•"/>
      <w:lvlJc w:val="left"/>
      <w:pPr>
        <w:ind w:left="4692" w:hanging="396"/>
      </w:pPr>
      <w:rPr>
        <w:rFonts w:hint="default"/>
        <w:lang w:val="fr-FR" w:eastAsia="fr-FR" w:bidi="fr-FR"/>
      </w:rPr>
    </w:lvl>
    <w:lvl w:ilvl="5" w:tplc="D862E458">
      <w:numFmt w:val="bullet"/>
      <w:lvlText w:val="•"/>
      <w:lvlJc w:val="left"/>
      <w:pPr>
        <w:ind w:left="5520" w:hanging="396"/>
      </w:pPr>
      <w:rPr>
        <w:rFonts w:hint="default"/>
        <w:lang w:val="fr-FR" w:eastAsia="fr-FR" w:bidi="fr-FR"/>
      </w:rPr>
    </w:lvl>
    <w:lvl w:ilvl="6" w:tplc="BF4EA486">
      <w:numFmt w:val="bullet"/>
      <w:lvlText w:val="•"/>
      <w:lvlJc w:val="left"/>
      <w:pPr>
        <w:ind w:left="6348" w:hanging="396"/>
      </w:pPr>
      <w:rPr>
        <w:rFonts w:hint="default"/>
        <w:lang w:val="fr-FR" w:eastAsia="fr-FR" w:bidi="fr-FR"/>
      </w:rPr>
    </w:lvl>
    <w:lvl w:ilvl="7" w:tplc="26E45DD2">
      <w:numFmt w:val="bullet"/>
      <w:lvlText w:val="•"/>
      <w:lvlJc w:val="left"/>
      <w:pPr>
        <w:ind w:left="7176" w:hanging="396"/>
      </w:pPr>
      <w:rPr>
        <w:rFonts w:hint="default"/>
        <w:lang w:val="fr-FR" w:eastAsia="fr-FR" w:bidi="fr-FR"/>
      </w:rPr>
    </w:lvl>
    <w:lvl w:ilvl="8" w:tplc="D6FC40DA">
      <w:numFmt w:val="bullet"/>
      <w:lvlText w:val="•"/>
      <w:lvlJc w:val="left"/>
      <w:pPr>
        <w:ind w:left="8004" w:hanging="396"/>
      </w:pPr>
      <w:rPr>
        <w:rFonts w:hint="default"/>
        <w:lang w:val="fr-FR" w:eastAsia="fr-FR" w:bidi="fr-FR"/>
      </w:rPr>
    </w:lvl>
  </w:abstractNum>
  <w:abstractNum w:abstractNumId="7" w15:restartNumberingAfterBreak="0">
    <w:nsid w:val="55416456"/>
    <w:multiLevelType w:val="hybridMultilevel"/>
    <w:tmpl w:val="235CF8BC"/>
    <w:lvl w:ilvl="0" w:tplc="944C9A4C">
      <w:start w:val="1"/>
      <w:numFmt w:val="bullet"/>
      <w:lvlText w:val=""/>
      <w:lvlJc w:val="left"/>
      <w:pPr>
        <w:tabs>
          <w:tab w:val="num" w:pos="1105"/>
        </w:tabs>
        <w:ind w:left="1105" w:hanging="397"/>
      </w:pPr>
      <w:rPr>
        <w:rFonts w:ascii="Symbol" w:hAnsi="Symbol" w:hint="default"/>
        <w:sz w:val="22"/>
      </w:rPr>
    </w:lvl>
    <w:lvl w:ilvl="1" w:tplc="040C0003">
      <w:start w:val="1"/>
      <w:numFmt w:val="bullet"/>
      <w:lvlText w:val="o"/>
      <w:lvlJc w:val="left"/>
      <w:pPr>
        <w:tabs>
          <w:tab w:val="num" w:pos="1438"/>
        </w:tabs>
        <w:ind w:left="1438" w:hanging="360"/>
      </w:pPr>
      <w:rPr>
        <w:rFonts w:ascii="Courier New" w:hAnsi="Courier New" w:cs="Courier New" w:hint="default"/>
      </w:rPr>
    </w:lvl>
    <w:lvl w:ilvl="2" w:tplc="040C0005">
      <w:start w:val="1"/>
      <w:numFmt w:val="bullet"/>
      <w:lvlText w:val=""/>
      <w:lvlJc w:val="left"/>
      <w:pPr>
        <w:tabs>
          <w:tab w:val="num" w:pos="2158"/>
        </w:tabs>
        <w:ind w:left="2158" w:hanging="360"/>
      </w:pPr>
      <w:rPr>
        <w:rFonts w:ascii="Wingdings" w:hAnsi="Wingdings" w:hint="default"/>
      </w:rPr>
    </w:lvl>
    <w:lvl w:ilvl="3" w:tplc="040C0001">
      <w:start w:val="1"/>
      <w:numFmt w:val="bullet"/>
      <w:lvlText w:val=""/>
      <w:lvlJc w:val="left"/>
      <w:pPr>
        <w:tabs>
          <w:tab w:val="num" w:pos="2878"/>
        </w:tabs>
        <w:ind w:left="2878" w:hanging="360"/>
      </w:pPr>
      <w:rPr>
        <w:rFonts w:ascii="Symbol" w:hAnsi="Symbol" w:hint="default"/>
      </w:rPr>
    </w:lvl>
    <w:lvl w:ilvl="4" w:tplc="040C0003">
      <w:start w:val="1"/>
      <w:numFmt w:val="bullet"/>
      <w:lvlText w:val="o"/>
      <w:lvlJc w:val="left"/>
      <w:pPr>
        <w:tabs>
          <w:tab w:val="num" w:pos="3598"/>
        </w:tabs>
        <w:ind w:left="3598" w:hanging="360"/>
      </w:pPr>
      <w:rPr>
        <w:rFonts w:ascii="Courier New" w:hAnsi="Courier New" w:cs="Courier New" w:hint="default"/>
      </w:rPr>
    </w:lvl>
    <w:lvl w:ilvl="5" w:tplc="040C0005">
      <w:start w:val="1"/>
      <w:numFmt w:val="bullet"/>
      <w:lvlText w:val=""/>
      <w:lvlJc w:val="left"/>
      <w:pPr>
        <w:tabs>
          <w:tab w:val="num" w:pos="4318"/>
        </w:tabs>
        <w:ind w:left="4318" w:hanging="360"/>
      </w:pPr>
      <w:rPr>
        <w:rFonts w:ascii="Wingdings" w:hAnsi="Wingdings" w:hint="default"/>
      </w:rPr>
    </w:lvl>
    <w:lvl w:ilvl="6" w:tplc="040C0001">
      <w:start w:val="1"/>
      <w:numFmt w:val="bullet"/>
      <w:lvlText w:val=""/>
      <w:lvlJc w:val="left"/>
      <w:pPr>
        <w:tabs>
          <w:tab w:val="num" w:pos="5038"/>
        </w:tabs>
        <w:ind w:left="5038" w:hanging="360"/>
      </w:pPr>
      <w:rPr>
        <w:rFonts w:ascii="Symbol" w:hAnsi="Symbol" w:hint="default"/>
      </w:rPr>
    </w:lvl>
    <w:lvl w:ilvl="7" w:tplc="040C0003">
      <w:start w:val="1"/>
      <w:numFmt w:val="bullet"/>
      <w:lvlText w:val="o"/>
      <w:lvlJc w:val="left"/>
      <w:pPr>
        <w:tabs>
          <w:tab w:val="num" w:pos="5758"/>
        </w:tabs>
        <w:ind w:left="5758" w:hanging="360"/>
      </w:pPr>
      <w:rPr>
        <w:rFonts w:ascii="Courier New" w:hAnsi="Courier New" w:cs="Courier New" w:hint="default"/>
      </w:rPr>
    </w:lvl>
    <w:lvl w:ilvl="8" w:tplc="040C0005">
      <w:start w:val="1"/>
      <w:numFmt w:val="bullet"/>
      <w:lvlText w:val=""/>
      <w:lvlJc w:val="left"/>
      <w:pPr>
        <w:tabs>
          <w:tab w:val="num" w:pos="6478"/>
        </w:tabs>
        <w:ind w:left="6478" w:hanging="360"/>
      </w:pPr>
      <w:rPr>
        <w:rFonts w:ascii="Wingdings" w:hAnsi="Wingdings" w:hint="default"/>
      </w:rPr>
    </w:lvl>
  </w:abstractNum>
  <w:abstractNum w:abstractNumId="8" w15:restartNumberingAfterBreak="0">
    <w:nsid w:val="72CC3E22"/>
    <w:multiLevelType w:val="hybridMultilevel"/>
    <w:tmpl w:val="D1009550"/>
    <w:lvl w:ilvl="0" w:tplc="944C9A4C">
      <w:start w:val="1"/>
      <w:numFmt w:val="bullet"/>
      <w:lvlText w:val=""/>
      <w:lvlJc w:val="left"/>
      <w:pPr>
        <w:tabs>
          <w:tab w:val="num" w:pos="1105"/>
        </w:tabs>
        <w:ind w:left="1105" w:hanging="397"/>
      </w:pPr>
      <w:rPr>
        <w:rFonts w:ascii="Symbol" w:hAnsi="Symbol" w:hint="default"/>
        <w:sz w:val="22"/>
      </w:rPr>
    </w:lvl>
    <w:lvl w:ilvl="1" w:tplc="040C0003">
      <w:start w:val="1"/>
      <w:numFmt w:val="bullet"/>
      <w:lvlText w:val="o"/>
      <w:lvlJc w:val="left"/>
      <w:pPr>
        <w:tabs>
          <w:tab w:val="num" w:pos="1438"/>
        </w:tabs>
        <w:ind w:left="1438" w:hanging="360"/>
      </w:pPr>
      <w:rPr>
        <w:rFonts w:ascii="Courier New" w:hAnsi="Courier New" w:cs="Courier New" w:hint="default"/>
      </w:rPr>
    </w:lvl>
    <w:lvl w:ilvl="2" w:tplc="040C0005">
      <w:start w:val="1"/>
      <w:numFmt w:val="bullet"/>
      <w:lvlText w:val=""/>
      <w:lvlJc w:val="left"/>
      <w:pPr>
        <w:tabs>
          <w:tab w:val="num" w:pos="2158"/>
        </w:tabs>
        <w:ind w:left="2158" w:hanging="360"/>
      </w:pPr>
      <w:rPr>
        <w:rFonts w:ascii="Wingdings" w:hAnsi="Wingdings" w:hint="default"/>
      </w:rPr>
    </w:lvl>
    <w:lvl w:ilvl="3" w:tplc="040C0001">
      <w:start w:val="1"/>
      <w:numFmt w:val="bullet"/>
      <w:lvlText w:val=""/>
      <w:lvlJc w:val="left"/>
      <w:pPr>
        <w:tabs>
          <w:tab w:val="num" w:pos="2878"/>
        </w:tabs>
        <w:ind w:left="2878" w:hanging="360"/>
      </w:pPr>
      <w:rPr>
        <w:rFonts w:ascii="Symbol" w:hAnsi="Symbol" w:hint="default"/>
      </w:rPr>
    </w:lvl>
    <w:lvl w:ilvl="4" w:tplc="040C0003">
      <w:start w:val="1"/>
      <w:numFmt w:val="bullet"/>
      <w:lvlText w:val="o"/>
      <w:lvlJc w:val="left"/>
      <w:pPr>
        <w:tabs>
          <w:tab w:val="num" w:pos="3598"/>
        </w:tabs>
        <w:ind w:left="3598" w:hanging="360"/>
      </w:pPr>
      <w:rPr>
        <w:rFonts w:ascii="Courier New" w:hAnsi="Courier New" w:cs="Courier New" w:hint="default"/>
      </w:rPr>
    </w:lvl>
    <w:lvl w:ilvl="5" w:tplc="040C0005">
      <w:start w:val="1"/>
      <w:numFmt w:val="bullet"/>
      <w:lvlText w:val=""/>
      <w:lvlJc w:val="left"/>
      <w:pPr>
        <w:tabs>
          <w:tab w:val="num" w:pos="4318"/>
        </w:tabs>
        <w:ind w:left="4318" w:hanging="360"/>
      </w:pPr>
      <w:rPr>
        <w:rFonts w:ascii="Wingdings" w:hAnsi="Wingdings" w:hint="default"/>
      </w:rPr>
    </w:lvl>
    <w:lvl w:ilvl="6" w:tplc="040C0001">
      <w:start w:val="1"/>
      <w:numFmt w:val="bullet"/>
      <w:lvlText w:val=""/>
      <w:lvlJc w:val="left"/>
      <w:pPr>
        <w:tabs>
          <w:tab w:val="num" w:pos="5038"/>
        </w:tabs>
        <w:ind w:left="5038" w:hanging="360"/>
      </w:pPr>
      <w:rPr>
        <w:rFonts w:ascii="Symbol" w:hAnsi="Symbol" w:hint="default"/>
      </w:rPr>
    </w:lvl>
    <w:lvl w:ilvl="7" w:tplc="040C0003">
      <w:start w:val="1"/>
      <w:numFmt w:val="bullet"/>
      <w:lvlText w:val="o"/>
      <w:lvlJc w:val="left"/>
      <w:pPr>
        <w:tabs>
          <w:tab w:val="num" w:pos="5758"/>
        </w:tabs>
        <w:ind w:left="5758" w:hanging="360"/>
      </w:pPr>
      <w:rPr>
        <w:rFonts w:ascii="Courier New" w:hAnsi="Courier New" w:cs="Courier New" w:hint="default"/>
      </w:rPr>
    </w:lvl>
    <w:lvl w:ilvl="8" w:tplc="040C0005">
      <w:start w:val="1"/>
      <w:numFmt w:val="bullet"/>
      <w:lvlText w:val=""/>
      <w:lvlJc w:val="left"/>
      <w:pPr>
        <w:tabs>
          <w:tab w:val="num" w:pos="6478"/>
        </w:tabs>
        <w:ind w:left="6478"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92484-573D-4E28-920C-7AC940F0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911" w:hanging="709"/>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377" w:hanging="397"/>
    </w:pPr>
  </w:style>
  <w:style w:type="paragraph" w:customStyle="1" w:styleId="TableParagraph">
    <w:name w:val="Table Paragraph"/>
    <w:basedOn w:val="Normal"/>
    <w:uiPriority w:val="1"/>
    <w:qFormat/>
    <w:pPr>
      <w:spacing w:line="234" w:lineRule="exact"/>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bidi="fr-FR"/>
    </w:rPr>
  </w:style>
  <w:style w:type="paragraph" w:customStyle="1" w:styleId="Retraitcorpsdetexte21">
    <w:name w:val="Retrait corps de texte 21"/>
    <w:basedOn w:val="Normal"/>
    <w:pPr>
      <w:widowControl/>
      <w:suppressAutoHyphens/>
      <w:autoSpaceDE/>
      <w:autoSpaceDN/>
      <w:ind w:left="426"/>
    </w:pPr>
    <w:rPr>
      <w:i/>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37148">
      <w:bodyDiv w:val="1"/>
      <w:marLeft w:val="0"/>
      <w:marRight w:val="0"/>
      <w:marTop w:val="0"/>
      <w:marBottom w:val="0"/>
      <w:divBdr>
        <w:top w:val="none" w:sz="0" w:space="0" w:color="auto"/>
        <w:left w:val="none" w:sz="0" w:space="0" w:color="auto"/>
        <w:bottom w:val="none" w:sz="0" w:space="0" w:color="auto"/>
        <w:right w:val="none" w:sz="0" w:space="0" w:color="auto"/>
      </w:divBdr>
    </w:div>
    <w:div w:id="129421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Microsoft Word - Recherche, traitement et validation de l'information juridique.doc</vt:lpstr>
    </vt:vector>
  </TitlesOfParts>
  <Company>Microsoft</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Recherche, traitement et validation de l'information juridique.doc</dc:title>
  <dc:creator>nsr</dc:creator>
  <cp:lastModifiedBy>goulet02</cp:lastModifiedBy>
  <cp:revision>35</cp:revision>
  <dcterms:created xsi:type="dcterms:W3CDTF">2021-01-04T13:59:00Z</dcterms:created>
  <dcterms:modified xsi:type="dcterms:W3CDTF">2021-10-14T15:14:00Z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PScript5.dll Version 5.2.2</vt:lpwstr>
  </property>
  <property fmtid="{D5CDD505-2E9C-101B-9397-08002B2CF9AE}" pid="4" name="LastSaved">
    <vt:filetime>2020-03-04T00:00:00Z</vt:filetime>
  </property>
</Properties>
</file>