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bookmarkStart w:id="0" w:name="_Hlk511466322"/>
    </w:p>
    <w:p w:rsidR="00342AF3" w:rsidRDefault="0098128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342AF3" w:rsidRDefault="0098128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ADMINISTRATION GENERALE DE L’ENSEIGNEMENT</w:t>
      </w:r>
    </w:p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342AF3" w:rsidRDefault="0098128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342AF3" w:rsidRDefault="00342AF3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bookmarkEnd w:id="0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>
      <w:pPr>
        <w:pStyle w:val="Texte"/>
        <w:ind w:left="2269" w:right="2602"/>
        <w:jc w:val="center"/>
        <w:rPr>
          <w:rFonts w:ascii="Times New Roman" w:hAnsi="Times New Roman" w:cs="Times New Roman"/>
          <w:b/>
          <w:sz w:val="28"/>
          <w:lang w:val="fr-FR"/>
        </w:rPr>
      </w:pPr>
    </w:p>
    <w:p w:rsidR="00342AF3" w:rsidRDefault="00981283">
      <w:pPr>
        <w:pStyle w:val="Texte"/>
        <w:ind w:left="2269" w:right="2602"/>
        <w:jc w:val="center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DOSSIER PEDAGOGIQUE</w:t>
      </w:r>
    </w:p>
    <w:p w:rsidR="00342AF3" w:rsidRDefault="00342AF3">
      <w:pPr>
        <w:pStyle w:val="Texte"/>
        <w:ind w:left="2269" w:right="2602"/>
        <w:jc w:val="center"/>
        <w:rPr>
          <w:rFonts w:ascii="Times New Roman" w:hAnsi="Times New Roman" w:cs="Times New Roman"/>
          <w:b/>
          <w:sz w:val="28"/>
          <w:lang w:val="fr-FR"/>
        </w:rPr>
      </w:pPr>
    </w:p>
    <w:p w:rsidR="00342AF3" w:rsidRDefault="00342AF3"/>
    <w:p w:rsidR="00342AF3" w:rsidRDefault="00342AF3"/>
    <w:p w:rsidR="00342AF3" w:rsidRDefault="009812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UNITE D’ENSEIGNEMENT</w:t>
      </w:r>
    </w:p>
    <w:p w:rsidR="00342AF3" w:rsidRDefault="00342AF3">
      <w:pPr>
        <w:jc w:val="center"/>
        <w:rPr>
          <w:b/>
          <w:sz w:val="22"/>
          <w:szCs w:val="22"/>
        </w:rPr>
      </w:pPr>
    </w:p>
    <w:p w:rsidR="00342AF3" w:rsidRDefault="00342AF3">
      <w:pPr>
        <w:jc w:val="center"/>
        <w:rPr>
          <w:b/>
          <w:sz w:val="22"/>
          <w:szCs w:val="22"/>
        </w:rPr>
      </w:pPr>
    </w:p>
    <w:p w:rsidR="00342AF3" w:rsidRDefault="00342AF3">
      <w:pPr>
        <w:jc w:val="center"/>
        <w:rPr>
          <w:b/>
          <w:sz w:val="22"/>
          <w:szCs w:val="22"/>
        </w:rPr>
      </w:pPr>
    </w:p>
    <w:p w:rsidR="00342AF3" w:rsidRDefault="00981283">
      <w:pPr>
        <w:pStyle w:val="Texte"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  <w:t xml:space="preserve">Fondements, réalités et perspectives </w:t>
      </w:r>
    </w:p>
    <w:p w:rsidR="00342AF3" w:rsidRDefault="00981283">
      <w:pPr>
        <w:pStyle w:val="Texte"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  <w:t>de l'économie sociale</w:t>
      </w:r>
    </w:p>
    <w:p w:rsidR="00342AF3" w:rsidRDefault="00342AF3">
      <w:pPr>
        <w:jc w:val="center"/>
        <w:rPr>
          <w:sz w:val="22"/>
          <w:szCs w:val="22"/>
        </w:rPr>
      </w:pPr>
    </w:p>
    <w:p w:rsidR="00342AF3" w:rsidRDefault="00342AF3">
      <w:pPr>
        <w:jc w:val="center"/>
        <w:rPr>
          <w:sz w:val="22"/>
          <w:szCs w:val="22"/>
        </w:rPr>
      </w:pPr>
    </w:p>
    <w:p w:rsidR="00342AF3" w:rsidRDefault="00342AF3">
      <w:pPr>
        <w:jc w:val="center"/>
        <w:rPr>
          <w:sz w:val="22"/>
          <w:szCs w:val="22"/>
        </w:rPr>
      </w:pPr>
    </w:p>
    <w:p w:rsidR="00342AF3" w:rsidRDefault="00342AF3">
      <w:pPr>
        <w:jc w:val="center"/>
        <w:rPr>
          <w:sz w:val="22"/>
          <w:szCs w:val="22"/>
        </w:rPr>
      </w:pPr>
    </w:p>
    <w:p w:rsidR="00342AF3" w:rsidRDefault="00981283">
      <w:pPr>
        <w:pStyle w:val="Texte"/>
        <w:jc w:val="center"/>
        <w:rPr>
          <w:rFonts w:ascii="Times New Roman" w:hAnsi="Times New Roman" w:cs="Times New Roman"/>
          <w:b/>
          <w:caps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 w:cs="Times New Roman"/>
          <w:b/>
          <w:caps/>
          <w:sz w:val="22"/>
          <w:szCs w:val="22"/>
          <w:lang w:val="fr-FR"/>
        </w:rPr>
        <w:t>superieur de type court</w:t>
      </w:r>
    </w:p>
    <w:p w:rsidR="00342AF3" w:rsidRDefault="00981283">
      <w:pPr>
        <w:pStyle w:val="Texte"/>
        <w:jc w:val="center"/>
        <w:rPr>
          <w:rFonts w:ascii="Times New Roman" w:hAnsi="Times New Roman" w:cs="Times New Roman"/>
          <w:caps/>
          <w:sz w:val="22"/>
          <w:szCs w:val="22"/>
          <w:lang w:val="fr-FR"/>
        </w:rPr>
      </w:pPr>
      <w:r>
        <w:rPr>
          <w:rFonts w:ascii="Times New Roman" w:hAnsi="Times New Roman" w:cs="Times New Roman"/>
          <w:caps/>
          <w:sz w:val="22"/>
          <w:szCs w:val="22"/>
          <w:lang w:val="fr-FR"/>
        </w:rPr>
        <w:t>DOMAINE : SCIENCES ECONOMIQUE ET DE GESTION</w:t>
      </w:r>
    </w:p>
    <w:p w:rsidR="00342AF3" w:rsidRDefault="00342AF3">
      <w:pPr>
        <w:jc w:val="center"/>
        <w:rPr>
          <w:sz w:val="22"/>
          <w:szCs w:val="22"/>
        </w:rPr>
      </w:pPr>
    </w:p>
    <w:p w:rsidR="00342AF3" w:rsidRDefault="00342AF3">
      <w:pPr>
        <w:jc w:val="center"/>
      </w:pPr>
    </w:p>
    <w:p w:rsidR="00342AF3" w:rsidRDefault="00342AF3"/>
    <w:p w:rsidR="00342AF3" w:rsidRDefault="00342AF3"/>
    <w:p w:rsidR="00342AF3" w:rsidRDefault="00342AF3"/>
    <w:p w:rsidR="00342AF3" w:rsidRDefault="00342AF3"/>
    <w:p w:rsidR="00342AF3" w:rsidRDefault="00342AF3"/>
    <w:p w:rsidR="00342AF3" w:rsidRDefault="00342AF3">
      <w:pPr>
        <w:jc w:val="center"/>
      </w:pPr>
    </w:p>
    <w:tbl>
      <w:tblPr>
        <w:tblW w:w="0" w:type="auto"/>
        <w:tblInd w:w="84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29"/>
      </w:tblGrid>
      <w:tr w:rsidR="00342AF3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AF3" w:rsidRDefault="00981283">
            <w:pPr>
              <w:pStyle w:val="Texte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fr-FR"/>
              </w:rPr>
              <w:t>CODE : 71 57 05 U32 D2</w:t>
            </w:r>
          </w:p>
        </w:tc>
      </w:tr>
      <w:tr w:rsidR="00342AF3">
        <w:tc>
          <w:tcPr>
            <w:tcW w:w="7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AF3" w:rsidRDefault="00981283">
            <w:pPr>
              <w:pStyle w:val="Texte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fr-FR"/>
              </w:rPr>
              <w:t>CODE DU DOMAINE DE FORMATION : 702</w:t>
            </w:r>
          </w:p>
        </w:tc>
      </w:tr>
      <w:tr w:rsidR="00342AF3">
        <w:tc>
          <w:tcPr>
            <w:tcW w:w="7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F3" w:rsidRDefault="00981283">
            <w:pPr>
              <w:pStyle w:val="Texte"/>
              <w:snapToGrid w:val="0"/>
              <w:ind w:left="153" w:firstLine="11"/>
              <w:jc w:val="center"/>
              <w:rPr>
                <w:rFonts w:ascii="Times New Roman" w:hAnsi="Times New Roman" w:cs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342AF3" w:rsidRDefault="00342AF3">
      <w:pPr>
        <w:jc w:val="center"/>
      </w:pPr>
    </w:p>
    <w:p w:rsidR="00342AF3" w:rsidRDefault="00342AF3">
      <w:pPr>
        <w:jc w:val="center"/>
      </w:pPr>
    </w:p>
    <w:p w:rsidR="00342AF3" w:rsidRDefault="00342AF3">
      <w:pPr>
        <w:jc w:val="center"/>
      </w:pPr>
    </w:p>
    <w:p w:rsidR="00342AF3" w:rsidRDefault="00342AF3">
      <w:pPr>
        <w:jc w:val="center"/>
      </w:pPr>
    </w:p>
    <w:p w:rsidR="00342AF3" w:rsidRDefault="00342AF3"/>
    <w:p w:rsidR="00342AF3" w:rsidRDefault="00981283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>,</w:t>
      </w:r>
    </w:p>
    <w:p w:rsidR="00342AF3" w:rsidRDefault="00981283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9387" w:type="dxa"/>
        <w:tblInd w:w="-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87"/>
      </w:tblGrid>
      <w:tr w:rsidR="00342AF3"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2AF3" w:rsidRDefault="00981283">
            <w:pPr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8"/>
                <w:szCs w:val="24"/>
              </w:rPr>
              <w:lastRenderedPageBreak/>
              <w:t xml:space="preserve">Fondements, réalités et perspectives </w:t>
            </w:r>
          </w:p>
          <w:p w:rsidR="00342AF3" w:rsidRDefault="00981283">
            <w:pPr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8"/>
                <w:szCs w:val="24"/>
              </w:rPr>
              <w:t>de l'économie sociale</w:t>
            </w:r>
          </w:p>
          <w:p w:rsidR="00342AF3" w:rsidRDefault="00342AF3">
            <w:pPr>
              <w:jc w:val="center"/>
              <w:rPr>
                <w:b/>
                <w:caps/>
                <w:sz w:val="28"/>
                <w:szCs w:val="24"/>
              </w:rPr>
            </w:pPr>
          </w:p>
          <w:p w:rsidR="00342AF3" w:rsidRDefault="00981283">
            <w:pPr>
              <w:pStyle w:val="Texte"/>
              <w:tabs>
                <w:tab w:val="left" w:pos="9000"/>
              </w:tabs>
              <w:ind w:right="252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fr-FR"/>
              </w:rPr>
              <w:t>ENSEIGNEMENT SUPERIEUR DE TYPE COURT</w:t>
            </w:r>
          </w:p>
          <w:p w:rsidR="00342AF3" w:rsidRDefault="00342AF3">
            <w:pPr>
              <w:jc w:val="center"/>
              <w:rPr>
                <w:b/>
                <w:bCs/>
                <w:sz w:val="22"/>
                <w:szCs w:val="22"/>
                <w:u w:val="single"/>
                <w:lang w:val="fr-BE"/>
              </w:rPr>
            </w:pPr>
          </w:p>
        </w:tc>
      </w:tr>
    </w:tbl>
    <w:p w:rsidR="00342AF3" w:rsidRDefault="00342AF3">
      <w:pPr>
        <w:rPr>
          <w:b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FINALITES DE L’UNITE D’ENSEIGNEMENT</w:t>
      </w:r>
    </w:p>
    <w:p w:rsidR="00342AF3" w:rsidRDefault="00342AF3">
      <w:pPr>
        <w:pStyle w:val="Corpsdetexte"/>
        <w:ind w:left="360"/>
        <w:rPr>
          <w:b/>
          <w:bCs/>
          <w:sz w:val="22"/>
          <w:szCs w:val="22"/>
        </w:rPr>
      </w:pP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 w:rsidR="00342AF3" w:rsidRDefault="00342AF3">
      <w:pPr>
        <w:pStyle w:val="Corpsdetexte"/>
        <w:rPr>
          <w:sz w:val="22"/>
          <w:szCs w:val="22"/>
        </w:rPr>
      </w:pPr>
    </w:p>
    <w:p w:rsidR="00342AF3" w:rsidRDefault="00981283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d’enseignement doit :</w:t>
      </w:r>
    </w:p>
    <w:p w:rsidR="00342AF3" w:rsidRDefault="00981283">
      <w:pPr>
        <w:pStyle w:val="Corpsdetexte"/>
        <w:numPr>
          <w:ilvl w:val="0"/>
          <w:numId w:val="1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concourir à l’épanouissement individuel en promouvant une meilleure insertion professionnelle</w:t>
      </w:r>
      <w:r>
        <w:rPr>
          <w:sz w:val="22"/>
          <w:szCs w:val="22"/>
          <w:lang w:val="fr-BE"/>
        </w:rPr>
        <w:t>, sociale, culturelle et scolaire;</w:t>
      </w:r>
    </w:p>
    <w:p w:rsidR="00342AF3" w:rsidRDefault="00981283">
      <w:pPr>
        <w:pStyle w:val="Corpsdetexte"/>
        <w:numPr>
          <w:ilvl w:val="0"/>
          <w:numId w:val="1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répondre aux besoins et demandes en formation émanant des entreprises, des administrations, de l’enseignement et d’une manière générale des milieux socio-économiques et culturels.</w:t>
      </w:r>
    </w:p>
    <w:p w:rsidR="00342AF3" w:rsidRDefault="00342AF3">
      <w:pPr>
        <w:pStyle w:val="Corpsdetexte"/>
        <w:ind w:left="360"/>
        <w:rPr>
          <w:b/>
          <w:sz w:val="22"/>
          <w:szCs w:val="22"/>
        </w:rPr>
      </w:pP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 w:rsidR="00342AF3" w:rsidRDefault="00342AF3">
      <w:pPr>
        <w:pStyle w:val="Corpsdetexte"/>
        <w:rPr>
          <w:sz w:val="22"/>
          <w:szCs w:val="22"/>
        </w:rPr>
      </w:pPr>
    </w:p>
    <w:p w:rsidR="00342AF3" w:rsidRDefault="00981283">
      <w:pPr>
        <w:pStyle w:val="Corpsdetexte"/>
        <w:ind w:left="360"/>
        <w:rPr>
          <w:sz w:val="22"/>
          <w:szCs w:val="22"/>
        </w:rPr>
      </w:pPr>
      <w:r>
        <w:rPr>
          <w:sz w:val="22"/>
          <w:szCs w:val="22"/>
        </w:rPr>
        <w:t>L’unité d’ensei</w:t>
      </w:r>
      <w:r>
        <w:rPr>
          <w:sz w:val="22"/>
          <w:szCs w:val="22"/>
        </w:rPr>
        <w:t>gnement vise à permettre à l’étudiant :</w:t>
      </w:r>
    </w:p>
    <w:p w:rsidR="00342AF3" w:rsidRDefault="00981283">
      <w:pPr>
        <w:pStyle w:val="Corpsdetexte"/>
        <w:numPr>
          <w:ilvl w:val="0"/>
          <w:numId w:val="1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situer l'économie sociale dans son champ conceptuel et d'en définir les principes fondateurs;</w:t>
      </w:r>
    </w:p>
    <w:p w:rsidR="00342AF3" w:rsidRDefault="00981283">
      <w:pPr>
        <w:pStyle w:val="Corpsdetexte"/>
        <w:numPr>
          <w:ilvl w:val="0"/>
          <w:numId w:val="1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situer les différentes composantes de l'économie sociale et de mesurer leur imbrication.</w:t>
      </w:r>
    </w:p>
    <w:p w:rsidR="00342AF3" w:rsidRDefault="00342AF3">
      <w:pPr>
        <w:pStyle w:val="Corpsdetexte"/>
        <w:ind w:left="207"/>
        <w:rPr>
          <w:b/>
          <w:sz w:val="22"/>
          <w:szCs w:val="22"/>
          <w:lang w:val="fr-BE"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CAPACITES PREALABLES REQUI</w:t>
      </w:r>
      <w:r>
        <w:rPr>
          <w:b/>
          <w:bCs/>
          <w:sz w:val="22"/>
          <w:szCs w:val="22"/>
        </w:rPr>
        <w:t>SES</w:t>
      </w:r>
    </w:p>
    <w:p w:rsidR="00342AF3" w:rsidRDefault="00342AF3">
      <w:pPr>
        <w:pStyle w:val="Corpsdetexte"/>
        <w:ind w:left="360"/>
        <w:rPr>
          <w:b/>
          <w:sz w:val="22"/>
          <w:szCs w:val="22"/>
        </w:rPr>
      </w:pP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342AF3" w:rsidRDefault="00981283">
      <w:pPr>
        <w:ind w:left="360"/>
        <w:rPr>
          <w:i/>
        </w:rPr>
      </w:pPr>
      <w:r>
        <w:rPr>
          <w:i/>
        </w:rPr>
        <w:t xml:space="preserve">Sur base de documents (textes, cartes, tableaux …) traitant de thématiques relatives au fonctionnement du circuit économique, </w:t>
      </w:r>
    </w:p>
    <w:p w:rsidR="00342AF3" w:rsidRDefault="00981283">
      <w:pPr>
        <w:ind w:left="360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et usages de la langue française,</w:t>
      </w:r>
    </w:p>
    <w:p w:rsidR="00342AF3" w:rsidRDefault="00342AF3">
      <w:pPr>
        <w:pStyle w:val="Paragraphedeliste"/>
        <w:spacing w:after="0" w:line="240" w:lineRule="auto"/>
        <w:ind w:left="357"/>
        <w:jc w:val="both"/>
      </w:pPr>
    </w:p>
    <w:p w:rsidR="00342AF3" w:rsidRDefault="00981283">
      <w:pPr>
        <w:pStyle w:val="Paragraphedeliste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présenter un travail écrit personnel respectant une </w:t>
      </w:r>
      <w:r>
        <w:rPr>
          <w:rFonts w:ascii="Times New Roman" w:hAnsi="Times New Roman"/>
        </w:rPr>
        <w:t>méthode rigoureuse et scientifique, dans lequel l’étudiant devra :</w:t>
      </w:r>
    </w:p>
    <w:p w:rsidR="00342AF3" w:rsidRDefault="00981283">
      <w:pPr>
        <w:pStyle w:val="Paragraphedeliste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analyser une problématique abordée et poser une question de départ ;</w:t>
      </w:r>
    </w:p>
    <w:p w:rsidR="00342AF3" w:rsidRDefault="00981283">
      <w:pPr>
        <w:pStyle w:val="Paragraphedeliste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proposer une hypothèse de travail dans au moins un des domaines suivants :</w:t>
      </w:r>
    </w:p>
    <w:p w:rsidR="00342AF3" w:rsidRDefault="00981283">
      <w:pPr>
        <w:pStyle w:val="Paragraphedeliste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gestion,</w:t>
      </w:r>
    </w:p>
    <w:p w:rsidR="00342AF3" w:rsidRDefault="00981283">
      <w:pPr>
        <w:pStyle w:val="Paragraphedeliste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économie,</w:t>
      </w:r>
    </w:p>
    <w:p w:rsidR="00342AF3" w:rsidRDefault="00981283">
      <w:pPr>
        <w:pStyle w:val="Paragraphedeliste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droit civil, commercial ou</w:t>
      </w:r>
      <w:r>
        <w:rPr>
          <w:rFonts w:ascii="Times New Roman" w:hAnsi="Times New Roman"/>
        </w:rPr>
        <w:t xml:space="preserve"> social</w:t>
      </w:r>
    </w:p>
    <w:p w:rsidR="00342AF3" w:rsidRDefault="00981283">
      <w:pPr>
        <w:pStyle w:val="Paragraphedeliste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communication</w:t>
      </w:r>
    </w:p>
    <w:p w:rsidR="00342AF3" w:rsidRDefault="00981283">
      <w:pPr>
        <w:pStyle w:val="Paragraphedeliste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interpréter des données quantitatives sous forme de graphiques et/ou de tableaux ;</w:t>
      </w:r>
    </w:p>
    <w:p w:rsidR="00342AF3" w:rsidRDefault="00981283">
      <w:pPr>
        <w:pStyle w:val="Paragraphedeliste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répondre de manière claire, concise et argumentée aux questions qui lui seront posées.</w:t>
      </w:r>
    </w:p>
    <w:p w:rsidR="00342AF3" w:rsidRDefault="00342AF3">
      <w:pPr>
        <w:tabs>
          <w:tab w:val="left" w:pos="709"/>
        </w:tabs>
        <w:ind w:left="425" w:hanging="141"/>
        <w:rPr>
          <w:b/>
          <w:sz w:val="22"/>
          <w:szCs w:val="22"/>
        </w:rPr>
      </w:pPr>
    </w:p>
    <w:p w:rsidR="00342AF3" w:rsidRDefault="00342AF3">
      <w:pPr>
        <w:tabs>
          <w:tab w:val="left" w:pos="709"/>
        </w:tabs>
        <w:ind w:left="425" w:hanging="141"/>
        <w:rPr>
          <w:b/>
          <w:sz w:val="22"/>
          <w:szCs w:val="22"/>
        </w:rPr>
      </w:pPr>
    </w:p>
    <w:p w:rsidR="00342AF3" w:rsidRDefault="00342AF3">
      <w:pPr>
        <w:tabs>
          <w:tab w:val="left" w:pos="709"/>
        </w:tabs>
        <w:ind w:left="425" w:hanging="141"/>
        <w:rPr>
          <w:b/>
          <w:sz w:val="22"/>
          <w:szCs w:val="22"/>
        </w:rPr>
      </w:pPr>
    </w:p>
    <w:p w:rsidR="00342AF3" w:rsidRDefault="00342AF3">
      <w:pPr>
        <w:tabs>
          <w:tab w:val="left" w:pos="709"/>
        </w:tabs>
        <w:ind w:left="425" w:hanging="141"/>
        <w:rPr>
          <w:b/>
          <w:sz w:val="22"/>
          <w:szCs w:val="22"/>
        </w:rPr>
      </w:pPr>
    </w:p>
    <w:p w:rsidR="00342AF3" w:rsidRDefault="00342AF3">
      <w:pPr>
        <w:tabs>
          <w:tab w:val="left" w:pos="709"/>
        </w:tabs>
        <w:ind w:left="425" w:hanging="141"/>
        <w:rPr>
          <w:b/>
          <w:sz w:val="22"/>
          <w:szCs w:val="22"/>
        </w:rPr>
      </w:pP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Titre pouvant en tenir lieu</w:t>
      </w:r>
    </w:p>
    <w:p w:rsidR="00342AF3" w:rsidRDefault="00981283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de bachelier ou</w:t>
      </w:r>
      <w:r>
        <w:rPr>
          <w:sz w:val="22"/>
          <w:szCs w:val="22"/>
        </w:rPr>
        <w:t xml:space="preserve"> de master dont la liste est définie et tenue à jour par le Gouvernement, après consultation de l’ARES (Académie de Recherche et d’Enseignement Supérieur), </w:t>
      </w:r>
    </w:p>
    <w:p w:rsidR="00342AF3" w:rsidRDefault="00981283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délivré en Communauté flamande ou germanophone similaire à un diplôme contenu dans </w:t>
      </w:r>
      <w:r>
        <w:rPr>
          <w:sz w:val="22"/>
          <w:szCs w:val="22"/>
        </w:rPr>
        <w:t>la liste dont question supra,</w:t>
      </w:r>
    </w:p>
    <w:p w:rsidR="00342AF3" w:rsidRDefault="00981283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342AF3" w:rsidRDefault="00342AF3">
      <w:pPr>
        <w:pStyle w:val="Normaltxtdosped"/>
        <w:ind w:firstLine="708"/>
        <w:jc w:val="both"/>
        <w:rPr>
          <w:sz w:val="22"/>
        </w:rPr>
      </w:pPr>
      <w:bookmarkStart w:id="1" w:name="_GoBack"/>
      <w:bookmarkEnd w:id="1"/>
    </w:p>
    <w:p w:rsidR="00342AF3" w:rsidRDefault="00342AF3">
      <w:pPr>
        <w:suppressAutoHyphens w:val="0"/>
        <w:rPr>
          <w:b/>
          <w:bCs/>
          <w:sz w:val="22"/>
          <w:szCs w:val="22"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ACQUIS D’APPRENTISSAGE</w:t>
      </w:r>
    </w:p>
    <w:p w:rsidR="00342AF3" w:rsidRDefault="00342AF3">
      <w:pPr>
        <w:pStyle w:val="Corpsdetexte"/>
        <w:ind w:left="360"/>
        <w:rPr>
          <w:b/>
          <w:bCs/>
          <w:sz w:val="22"/>
          <w:szCs w:val="22"/>
        </w:rPr>
      </w:pPr>
    </w:p>
    <w:p w:rsidR="00342AF3" w:rsidRDefault="00981283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 :</w:t>
      </w:r>
    </w:p>
    <w:p w:rsidR="00342AF3" w:rsidRDefault="00981283">
      <w:pPr>
        <w:pStyle w:val="Corpsdetexte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 état des lieux de l’économie sociale et étant sensible à la charte de l’économie sociale actualisée,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proposer une représentation logique et structurée de réseaux d'organisation et d'intervention de l'économie sociale via des outils existant</w:t>
      </w:r>
      <w:r>
        <w:rPr>
          <w:sz w:val="22"/>
          <w:szCs w:val="22"/>
          <w:lang w:val="fr-BE"/>
        </w:rPr>
        <w:t>s.</w:t>
      </w:r>
    </w:p>
    <w:p w:rsidR="00342AF3" w:rsidRDefault="00981283">
      <w:pPr>
        <w:pStyle w:val="Corpsdetexte"/>
        <w:rPr>
          <w:b/>
          <w:i/>
          <w:sz w:val="22"/>
          <w:szCs w:val="22"/>
        </w:rPr>
      </w:pPr>
      <w:proofErr w:type="gramStart"/>
      <w:r>
        <w:rPr>
          <w:i/>
          <w:sz w:val="22"/>
          <w:szCs w:val="22"/>
          <w:lang w:val="fr-BE"/>
        </w:rPr>
        <w:t>à</w:t>
      </w:r>
      <w:proofErr w:type="gramEnd"/>
      <w:r>
        <w:rPr>
          <w:i/>
          <w:sz w:val="22"/>
          <w:szCs w:val="22"/>
          <w:lang w:val="fr-BE"/>
        </w:rPr>
        <w:t xml:space="preserve"> travers un fait économique et social développé au cours,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d'identifier et de critiquer les politiques économique et sociale, leurs instruments et leurs sphères d’application ;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rapports sociaux évoqués.</w:t>
      </w:r>
    </w:p>
    <w:p w:rsidR="00342AF3" w:rsidRDefault="00342AF3">
      <w:pPr>
        <w:pStyle w:val="Corpsdetexte"/>
        <w:rPr>
          <w:b/>
          <w:sz w:val="22"/>
          <w:szCs w:val="22"/>
        </w:rPr>
      </w:pPr>
    </w:p>
    <w:p w:rsidR="00342AF3" w:rsidRDefault="00981283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</w:t>
      </w:r>
      <w:r>
        <w:rPr>
          <w:b/>
          <w:sz w:val="22"/>
          <w:szCs w:val="22"/>
        </w:rPr>
        <w:t>e maîtrise, il sera tenu compte des critères suivants :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degré de cohérence du raisonnement ;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 logique et de structuration de la représentation ;</w:t>
      </w:r>
    </w:p>
    <w:p w:rsidR="00342AF3" w:rsidRDefault="00981283">
      <w:pPr>
        <w:pStyle w:val="Corpsdetexte"/>
        <w:numPr>
          <w:ilvl w:val="0"/>
          <w:numId w:val="5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du sens de la critique.</w:t>
      </w:r>
    </w:p>
    <w:p w:rsidR="00342AF3" w:rsidRDefault="00342AF3">
      <w:pPr>
        <w:pStyle w:val="Corpsdetexte"/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 w:rsidR="00342AF3" w:rsidRDefault="00981283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L’étudiant sera capable de :</w:t>
      </w: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en «Approche méthodolo</w:t>
      </w:r>
      <w:r>
        <w:rPr>
          <w:b/>
          <w:sz w:val="22"/>
          <w:szCs w:val="22"/>
        </w:rPr>
        <w:t>gique de l’économie sociale»</w:t>
      </w:r>
    </w:p>
    <w:p w:rsidR="00342AF3" w:rsidRDefault="00981283">
      <w:pPr>
        <w:pStyle w:val="Corpsdetexte"/>
        <w:ind w:left="709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 état des lieux de l’économie sociale et étant sensible à la charte de l’économie sociale actualisée,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l'économie sociale au plan de la philosophie économique et sociale dans son contexte historique 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d’expliciter les concepts économiques et sociaux mis en jeu 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se positionner de manière critique 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résistances au changement dans un contexte donné 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mettre en perspective l'économie sociale dans sa relation avec son environnement i</w:t>
      </w:r>
      <w:r>
        <w:rPr>
          <w:sz w:val="22"/>
          <w:szCs w:val="22"/>
          <w:lang w:val="fr-BE"/>
        </w:rPr>
        <w:t>mmédiat (par exemple : champs d’activités, etc.) 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démontrer et de justifier les apports spécifiques de l'économie sociale à l'économie dite traditionnelle (besoins identifiés, éventuelles contradictions) 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>d’établir l'économie sociale comme un acteur é</w:t>
      </w:r>
      <w:r>
        <w:rPr>
          <w:sz w:val="22"/>
          <w:szCs w:val="22"/>
          <w:lang w:val="fr-BE"/>
        </w:rPr>
        <w:t xml:space="preserve">conomique à part entière ; 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règles relationnelles et de fonctionnement de l’économie sociale.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d'identifier les outils et les réseaux de l'économie sociale et les articuler en une architecture logique.</w:t>
      </w:r>
    </w:p>
    <w:p w:rsidR="00342AF3" w:rsidRDefault="00981283">
      <w:pPr>
        <w:pStyle w:val="Corpsdetexte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« Approche méthodologique de </w:t>
      </w:r>
      <w:r>
        <w:rPr>
          <w:b/>
          <w:sz w:val="22"/>
          <w:szCs w:val="22"/>
        </w:rPr>
        <w:t>l’environnement économique de l'entreprise »</w:t>
      </w:r>
    </w:p>
    <w:p w:rsidR="00342AF3" w:rsidRDefault="00981283">
      <w:pPr>
        <w:pStyle w:val="Corpsdetexte"/>
        <w:ind w:left="709"/>
        <w:rPr>
          <w:b/>
          <w:i/>
          <w:sz w:val="22"/>
          <w:szCs w:val="22"/>
        </w:rPr>
      </w:pPr>
      <w:proofErr w:type="gramStart"/>
      <w:r>
        <w:rPr>
          <w:i/>
          <w:sz w:val="22"/>
          <w:szCs w:val="22"/>
          <w:lang w:val="fr-BE"/>
        </w:rPr>
        <w:t>à</w:t>
      </w:r>
      <w:proofErr w:type="gramEnd"/>
      <w:r>
        <w:rPr>
          <w:i/>
          <w:sz w:val="22"/>
          <w:szCs w:val="22"/>
          <w:lang w:val="fr-BE"/>
        </w:rPr>
        <w:t xml:space="preserve"> travers une approche globale de faits économiques et sociaux,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d'identifier les politiques économique et sociale pertinentes, leurs instruments et leurs sphères d’application 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 bassin d’activité</w:t>
      </w:r>
      <w:r>
        <w:rPr>
          <w:sz w:val="22"/>
          <w:szCs w:val="22"/>
          <w:lang w:val="fr-BE"/>
        </w:rPr>
        <w:t xml:space="preserve"> économique locale par référence à son environnement (développement local, sous-régional et régional) 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mettre en évidence l’intégration européenne et l’impact de pays émergents dans ce contexte ;</w:t>
      </w:r>
    </w:p>
    <w:p w:rsidR="00342AF3" w:rsidRDefault="00981283">
      <w:pPr>
        <w:pStyle w:val="Corpsdetexte"/>
        <w:numPr>
          <w:ilvl w:val="0"/>
          <w:numId w:val="4"/>
        </w:numPr>
        <w:ind w:left="2127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caractériser les rapports sociaux au sein de l’entrepris</w:t>
      </w:r>
      <w:r>
        <w:rPr>
          <w:sz w:val="22"/>
          <w:szCs w:val="22"/>
          <w:lang w:val="fr-BE"/>
        </w:rPr>
        <w:t>e d’économie sociale ;</w:t>
      </w:r>
    </w:p>
    <w:p w:rsidR="00342AF3" w:rsidRDefault="00342AF3">
      <w:pPr>
        <w:suppressAutoHyphens w:val="0"/>
        <w:rPr>
          <w:sz w:val="22"/>
          <w:szCs w:val="22"/>
          <w:lang w:val="fr-BE"/>
        </w:rPr>
      </w:pPr>
    </w:p>
    <w:p w:rsidR="00342AF3" w:rsidRDefault="00342AF3">
      <w:pPr>
        <w:pStyle w:val="Corpsdetexte"/>
        <w:ind w:left="2127"/>
        <w:jc w:val="both"/>
        <w:rPr>
          <w:sz w:val="22"/>
          <w:szCs w:val="22"/>
          <w:lang w:val="fr-BE"/>
        </w:rPr>
      </w:pPr>
    </w:p>
    <w:p w:rsidR="00342AF3" w:rsidRDefault="00342AF3">
      <w:pPr>
        <w:pStyle w:val="Corpsdetexte"/>
        <w:rPr>
          <w:sz w:val="22"/>
          <w:szCs w:val="22"/>
          <w:lang w:val="fr-BE"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CHARGE DE COURS</w:t>
      </w:r>
    </w:p>
    <w:p w:rsidR="00342AF3" w:rsidRDefault="00342AF3">
      <w:pPr>
        <w:pStyle w:val="Corpsdetexte"/>
        <w:ind w:left="360"/>
        <w:rPr>
          <w:b/>
          <w:bCs/>
          <w:sz w:val="22"/>
          <w:szCs w:val="22"/>
        </w:rPr>
      </w:pPr>
    </w:p>
    <w:p w:rsidR="00342AF3" w:rsidRDefault="00981283">
      <w:pPr>
        <w:pStyle w:val="Corpsdetexte"/>
        <w:ind w:left="426"/>
        <w:rPr>
          <w:sz w:val="22"/>
          <w:szCs w:val="22"/>
        </w:rPr>
      </w:pPr>
      <w:r>
        <w:rPr>
          <w:sz w:val="22"/>
          <w:szCs w:val="22"/>
        </w:rPr>
        <w:t>Un enseignant ou un expert</w:t>
      </w:r>
    </w:p>
    <w:p w:rsidR="00342AF3" w:rsidRDefault="00981283">
      <w:pPr>
        <w:pStyle w:val="Corpsdetexte"/>
        <w:ind w:left="426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342AF3" w:rsidRDefault="00342AF3">
      <w:pPr>
        <w:pStyle w:val="Corpsdetexte"/>
        <w:rPr>
          <w:sz w:val="22"/>
          <w:szCs w:val="22"/>
        </w:rPr>
      </w:pPr>
    </w:p>
    <w:p w:rsidR="00342AF3" w:rsidRDefault="00342AF3">
      <w:pPr>
        <w:pStyle w:val="Corpsdetexte"/>
        <w:rPr>
          <w:sz w:val="22"/>
          <w:szCs w:val="22"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CONSTITUTION DES </w:t>
      </w:r>
      <w:r>
        <w:rPr>
          <w:b/>
          <w:bCs/>
          <w:sz w:val="22"/>
          <w:szCs w:val="22"/>
        </w:rPr>
        <w:t>GROUPES OU REGROUPEMENT</w:t>
      </w:r>
    </w:p>
    <w:p w:rsidR="00342AF3" w:rsidRDefault="00981283">
      <w:pPr>
        <w:pStyle w:val="Corpsdetexte"/>
        <w:ind w:firstLine="708"/>
        <w:rPr>
          <w:sz w:val="22"/>
          <w:szCs w:val="22"/>
        </w:rPr>
      </w:pPr>
      <w:r>
        <w:rPr>
          <w:sz w:val="22"/>
          <w:szCs w:val="22"/>
        </w:rPr>
        <w:t>Sans objet</w:t>
      </w:r>
    </w:p>
    <w:p w:rsidR="00342AF3" w:rsidRDefault="00342AF3">
      <w:pPr>
        <w:pStyle w:val="Corpsdetexte"/>
        <w:ind w:firstLine="708"/>
        <w:rPr>
          <w:sz w:val="22"/>
          <w:szCs w:val="22"/>
        </w:rPr>
      </w:pPr>
    </w:p>
    <w:p w:rsidR="00342AF3" w:rsidRDefault="00342AF3">
      <w:pPr>
        <w:pStyle w:val="Corpsdetexte"/>
        <w:rPr>
          <w:sz w:val="22"/>
          <w:szCs w:val="22"/>
        </w:rPr>
      </w:pPr>
    </w:p>
    <w:p w:rsidR="00342AF3" w:rsidRDefault="00981283">
      <w:pPr>
        <w:pStyle w:val="Corpsdetexte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HORAIRE MINIMUM DE L’UNITE D’ENSEIGNEMENT</w:t>
      </w:r>
    </w:p>
    <w:tbl>
      <w:tblPr>
        <w:tblW w:w="9426" w:type="dxa"/>
        <w:tblInd w:w="-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253"/>
        <w:gridCol w:w="1701"/>
        <w:gridCol w:w="1701"/>
        <w:gridCol w:w="1771"/>
      </w:tblGrid>
      <w:tr w:rsidR="00342AF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numPr>
                <w:ilvl w:val="1"/>
                <w:numId w:val="7"/>
              </w:numPr>
              <w:ind w:left="5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périodes</w:t>
            </w:r>
          </w:p>
        </w:tc>
      </w:tr>
      <w:tr w:rsidR="00342AF3"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342AF3" w:rsidRDefault="00981283">
            <w:pPr>
              <w:pStyle w:val="Corpsdetext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Approche méthodologique de l’économie sociale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42AF3"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342AF3" w:rsidRDefault="00981283">
            <w:pPr>
              <w:pStyle w:val="Corpsdetext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Approche méthodologique de l’environnement économique de </w:t>
            </w:r>
            <w:r>
              <w:rPr>
                <w:sz w:val="22"/>
                <w:szCs w:val="22"/>
              </w:rPr>
              <w:t>l'entreprise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42AF3">
        <w:trPr>
          <w:trHeight w:val="418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42AF3" w:rsidRDefault="00981283">
            <w:pPr>
              <w:pStyle w:val="Corpsdetexte"/>
              <w:numPr>
                <w:ilvl w:val="1"/>
                <w:numId w:val="7"/>
              </w:numPr>
              <w:ind w:left="5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42AF3"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42AF3" w:rsidRDefault="00981283">
            <w:pPr>
              <w:pStyle w:val="Corpsdetexte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42AF3" w:rsidRDefault="00342AF3">
            <w:pPr>
              <w:pStyle w:val="Corpsdetexte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AF3" w:rsidRDefault="00981283">
            <w:pPr>
              <w:pStyle w:val="Corpsdetexte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342AF3" w:rsidRDefault="00342AF3">
      <w:pPr>
        <w:pStyle w:val="Corpsdetexte"/>
      </w:pPr>
    </w:p>
    <w:p w:rsidR="00342AF3" w:rsidRDefault="00342AF3">
      <w:pPr>
        <w:pStyle w:val="Corpsdetexte"/>
        <w:ind w:firstLine="708"/>
        <w:rPr>
          <w:sz w:val="22"/>
          <w:szCs w:val="22"/>
        </w:rPr>
      </w:pPr>
    </w:p>
    <w:p w:rsidR="00342AF3" w:rsidRDefault="00342AF3">
      <w:pPr>
        <w:pStyle w:val="Corpsdetexte"/>
        <w:ind w:firstLine="708"/>
        <w:rPr>
          <w:sz w:val="22"/>
          <w:szCs w:val="22"/>
        </w:rPr>
      </w:pPr>
    </w:p>
    <w:p w:rsidR="00342AF3" w:rsidRDefault="00342AF3">
      <w:pPr>
        <w:pStyle w:val="Corpsdetexte"/>
        <w:ind w:firstLine="708"/>
        <w:rPr>
          <w:sz w:val="22"/>
          <w:szCs w:val="22"/>
        </w:rPr>
      </w:pPr>
    </w:p>
    <w:p w:rsidR="00342AF3" w:rsidRDefault="00342AF3"/>
    <w:sectPr w:rsidR="00342AF3" w:rsidSect="00342AF3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F3" w:rsidRDefault="00981283">
      <w:r>
        <w:separator/>
      </w:r>
    </w:p>
  </w:endnote>
  <w:endnote w:type="continuationSeparator" w:id="0">
    <w:p w:rsidR="00342AF3" w:rsidRDefault="0098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5263142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342AF3" w:rsidRDefault="00981283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Fondements, réalités et perspectives de l’économie sociale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342AF3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342AF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342AF3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342AF3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342AF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342AF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42AF3" w:rsidRDefault="00342A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F3" w:rsidRDefault="00981283">
      <w:r>
        <w:separator/>
      </w:r>
    </w:p>
  </w:footnote>
  <w:footnote w:type="continuationSeparator" w:id="0">
    <w:p w:rsidR="00342AF3" w:rsidRDefault="00981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590"/>
    <w:multiLevelType w:val="hybridMultilevel"/>
    <w:tmpl w:val="DD9AF8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852660"/>
    <w:multiLevelType w:val="multilevel"/>
    <w:tmpl w:val="B114E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6C66A0"/>
    <w:multiLevelType w:val="hybridMultilevel"/>
    <w:tmpl w:val="AF9A1C1E"/>
    <w:lvl w:ilvl="0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185360A3"/>
    <w:multiLevelType w:val="hybridMultilevel"/>
    <w:tmpl w:val="2696AEEE"/>
    <w:lvl w:ilvl="0" w:tplc="DAC2FC06"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243D662E"/>
    <w:multiLevelType w:val="multilevel"/>
    <w:tmpl w:val="7754538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auto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8C9285B"/>
    <w:multiLevelType w:val="hybridMultilevel"/>
    <w:tmpl w:val="CF582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C5CC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3839FE"/>
    <w:multiLevelType w:val="multilevel"/>
    <w:tmpl w:val="1DE2C65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60195D49"/>
    <w:multiLevelType w:val="hybridMultilevel"/>
    <w:tmpl w:val="E71EEBB2"/>
    <w:lvl w:ilvl="0" w:tplc="9550CB54">
      <w:numFmt w:val="bullet"/>
      <w:lvlText w:val=""/>
      <w:lvlJc w:val="left"/>
      <w:pPr>
        <w:ind w:left="717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4F5517B"/>
    <w:multiLevelType w:val="multilevel"/>
    <w:tmpl w:val="28A00FD8"/>
    <w:lvl w:ilvl="0">
      <w:start w:val="1"/>
      <w:numFmt w:val="bullet"/>
      <w:lvlText w:val="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636"/>
        </w:tabs>
        <w:ind w:left="16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356"/>
        </w:tabs>
        <w:ind w:left="2356" w:hanging="360"/>
      </w:pPr>
      <w:rPr>
        <w:rFonts w:ascii="Wingdings 2" w:hAnsi="Wingdings 2" w:cs="Symbol"/>
        <w:color w:val="auto"/>
        <w:sz w:val="22"/>
      </w:rPr>
    </w:lvl>
    <w:lvl w:ilvl="4">
      <w:start w:val="1"/>
      <w:numFmt w:val="bullet"/>
      <w:lvlText w:val="◦"/>
      <w:lvlJc w:val="left"/>
      <w:pPr>
        <w:tabs>
          <w:tab w:val="num" w:pos="2716"/>
        </w:tabs>
        <w:ind w:left="27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436"/>
        </w:tabs>
        <w:ind w:left="3436" w:hanging="360"/>
      </w:pPr>
      <w:rPr>
        <w:rFonts w:ascii="Wingdings 2" w:hAnsi="Wingdings 2" w:cs="Symbol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796"/>
        </w:tabs>
        <w:ind w:left="37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</w:abstractNum>
  <w:abstractNum w:abstractNumId="11">
    <w:nsid w:val="6C6C4368"/>
    <w:multiLevelType w:val="multilevel"/>
    <w:tmpl w:val="762C04F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auto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2AF3"/>
    <w:rsid w:val="00342AF3"/>
    <w:rsid w:val="0098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F3"/>
    <w:pPr>
      <w:suppressAutoHyphens/>
    </w:pPr>
    <w:rPr>
      <w:rFonts w:ascii="Times New Roman" w:eastAsia="Times New Roman" w:hAnsi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42AF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42AF3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e">
    <w:name w:val="Texte"/>
    <w:basedOn w:val="Normal"/>
    <w:rsid w:val="00342AF3"/>
    <w:pPr>
      <w:widowControl w:val="0"/>
    </w:pPr>
    <w:rPr>
      <w:rFonts w:ascii="MS Serif" w:hAnsi="MS Serif" w:cs="MS Serif"/>
      <w:lang w:val="fr-BE"/>
    </w:rPr>
  </w:style>
  <w:style w:type="paragraph" w:styleId="En-tte">
    <w:name w:val="header"/>
    <w:basedOn w:val="Normal"/>
    <w:link w:val="En-tteCar"/>
    <w:uiPriority w:val="99"/>
    <w:semiHidden/>
    <w:unhideWhenUsed/>
    <w:rsid w:val="00342A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42AF3"/>
    <w:rPr>
      <w:rFonts w:ascii="Times New Roman" w:eastAsia="Times New Roman" w:hAnsi="Times New Roman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42A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AF3"/>
    <w:rPr>
      <w:rFonts w:ascii="Times New Roman" w:eastAsia="Times New Roman" w:hAnsi="Times New Roman"/>
      <w:lang w:val="fr-FR" w:eastAsia="ar-SA"/>
    </w:rPr>
  </w:style>
  <w:style w:type="paragraph" w:styleId="Paragraphedeliste">
    <w:name w:val="List Paragraph"/>
    <w:basedOn w:val="Normal"/>
    <w:uiPriority w:val="34"/>
    <w:qFormat/>
    <w:rsid w:val="00342AF3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txtdosped">
    <w:name w:val="Normal.txtdosped"/>
    <w:rsid w:val="00342AF3"/>
    <w:rPr>
      <w:rFonts w:ascii="Times New Roman" w:eastAsia="Times New Roman" w:hAnsi="Times New Roman"/>
      <w:lang w:val="fr-FR" w:eastAsia="fr-FR"/>
    </w:rPr>
  </w:style>
  <w:style w:type="paragraph" w:styleId="Retraitcorpsdetexte">
    <w:name w:val="Body Text Indent"/>
    <w:basedOn w:val="Normal"/>
    <w:link w:val="RetraitcorpsdetexteCar"/>
    <w:rsid w:val="00342AF3"/>
    <w:pPr>
      <w:suppressAutoHyphens w:val="0"/>
      <w:spacing w:after="120"/>
      <w:ind w:left="283"/>
    </w:pPr>
    <w:rPr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42AF3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7612-DA51-4B4A-B6AE-D93C18D7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cp:lastModifiedBy>Audrey Faniel</cp:lastModifiedBy>
  <cp:revision>15</cp:revision>
  <dcterms:created xsi:type="dcterms:W3CDTF">2018-04-14T11:17:00Z</dcterms:created>
  <dcterms:modified xsi:type="dcterms:W3CDTF">2020-01-23T09:43:00Z</dcterms:modified>
</cp:coreProperties>
</file>