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A3C" w:rsidRDefault="00AE2A3C" w:rsidP="00AE2A3C">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rsidR="00AE2A3C" w:rsidRDefault="00AE2A3C" w:rsidP="00AE2A3C">
      <w:pPr>
        <w:pStyle w:val="Texte"/>
        <w:jc w:val="center"/>
        <w:rPr>
          <w:rFonts w:ascii="Times New Roman" w:hAnsi="Times New Roman"/>
          <w:b/>
          <w:sz w:val="22"/>
        </w:rPr>
      </w:pPr>
    </w:p>
    <w:p w:rsidR="00AE2A3C" w:rsidRDefault="00AE2A3C" w:rsidP="00AE2A3C">
      <w:pPr>
        <w:pStyle w:val="Texte"/>
        <w:jc w:val="center"/>
        <w:rPr>
          <w:rFonts w:ascii="Times New Roman" w:hAnsi="Times New Roman"/>
          <w:b/>
          <w:sz w:val="18"/>
        </w:rPr>
      </w:pPr>
      <w:r>
        <w:rPr>
          <w:rFonts w:ascii="Times New Roman" w:hAnsi="Times New Roman"/>
          <w:b/>
          <w:sz w:val="18"/>
        </w:rPr>
        <w:t>ADMINISTRA</w:t>
      </w:r>
      <w:r w:rsidR="007C5396">
        <w:rPr>
          <w:rFonts w:ascii="Times New Roman" w:hAnsi="Times New Roman"/>
          <w:b/>
          <w:sz w:val="18"/>
        </w:rPr>
        <w:t>TION GENERALE DE L’ENSEIGNEMENT</w:t>
      </w:r>
    </w:p>
    <w:p w:rsidR="00AE2A3C" w:rsidRDefault="00AE2A3C" w:rsidP="00AE2A3C">
      <w:pPr>
        <w:pStyle w:val="Texte"/>
        <w:jc w:val="center"/>
        <w:rPr>
          <w:rFonts w:ascii="Times New Roman" w:hAnsi="Times New Roman"/>
          <w:sz w:val="22"/>
        </w:rPr>
      </w:pPr>
    </w:p>
    <w:p w:rsidR="00AE2A3C" w:rsidRDefault="00AE2A3C" w:rsidP="00AE2A3C">
      <w:pPr>
        <w:pStyle w:val="Texte"/>
        <w:jc w:val="center"/>
        <w:rPr>
          <w:rFonts w:ascii="Times New Roman" w:hAnsi="Times New Roman"/>
          <w:b/>
          <w:sz w:val="22"/>
        </w:rPr>
      </w:pPr>
      <w:r>
        <w:rPr>
          <w:rFonts w:ascii="Times New Roman" w:hAnsi="Times New Roman"/>
          <w:b/>
          <w:sz w:val="22"/>
        </w:rPr>
        <w:t xml:space="preserve">ENSEIGNEMENT </w:t>
      </w:r>
      <w:r w:rsidR="00693CB6">
        <w:rPr>
          <w:rFonts w:ascii="Times New Roman" w:hAnsi="Times New Roman"/>
          <w:b/>
          <w:sz w:val="22"/>
        </w:rPr>
        <w:t xml:space="preserve">DE PROMOTION SOCIALE </w:t>
      </w: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p>
    <w:p w:rsidR="00AE2A3C" w:rsidRDefault="00AE2A3C" w:rsidP="00AE2A3C">
      <w:pPr>
        <w:pStyle w:val="Texte"/>
        <w:ind w:left="2269" w:right="2602"/>
        <w:jc w:val="center"/>
        <w:rPr>
          <w:rFonts w:ascii="Times New Roman" w:hAnsi="Times New Roman"/>
          <w:b/>
          <w:sz w:val="28"/>
        </w:rPr>
      </w:pPr>
      <w:r>
        <w:rPr>
          <w:rFonts w:ascii="Times New Roman" w:hAnsi="Times New Roman"/>
          <w:b/>
          <w:sz w:val="28"/>
        </w:rPr>
        <w:t>DOSSIER PEDAGOGIQUE</w:t>
      </w:r>
    </w:p>
    <w:p w:rsidR="00AE2A3C" w:rsidRDefault="00AE2A3C" w:rsidP="00AE2A3C">
      <w:pPr>
        <w:pStyle w:val="Texte"/>
        <w:ind w:left="2269" w:right="2602"/>
        <w:rPr>
          <w:rFonts w:ascii="Times New Roman" w:hAnsi="Times New Roman"/>
          <w:b/>
          <w:sz w:val="28"/>
        </w:rPr>
      </w:pPr>
    </w:p>
    <w:p w:rsidR="00AE2A3C" w:rsidRDefault="00AE2A3C" w:rsidP="00AE2A3C"/>
    <w:p w:rsidR="00AE2A3C" w:rsidRDefault="00AE2A3C" w:rsidP="00AE2A3C">
      <w:pPr>
        <w:jc w:val="center"/>
        <w:rPr>
          <w:b/>
          <w:sz w:val="22"/>
        </w:rPr>
      </w:pPr>
      <w:r>
        <w:rPr>
          <w:b/>
          <w:sz w:val="22"/>
        </w:rPr>
        <w:t xml:space="preserve">UNITE </w:t>
      </w:r>
      <w:r w:rsidR="008E2703">
        <w:rPr>
          <w:b/>
          <w:sz w:val="22"/>
        </w:rPr>
        <w:t>D’ENSEIGNEMENT</w:t>
      </w:r>
    </w:p>
    <w:p w:rsidR="00AE2A3C" w:rsidRDefault="00AE2A3C" w:rsidP="00AE2A3C">
      <w:pPr>
        <w:jc w:val="center"/>
        <w:rPr>
          <w:sz w:val="22"/>
        </w:rPr>
      </w:pPr>
    </w:p>
    <w:p w:rsidR="00AE2A3C" w:rsidRDefault="00AE2A3C" w:rsidP="00AE2A3C">
      <w:pPr>
        <w:jc w:val="center"/>
        <w:rPr>
          <w:sz w:val="22"/>
        </w:rPr>
      </w:pPr>
    </w:p>
    <w:p w:rsidR="00477E83" w:rsidRDefault="00477E83" w:rsidP="00AE2A3C">
      <w:pPr>
        <w:jc w:val="center"/>
        <w:rPr>
          <w:sz w:val="22"/>
        </w:rPr>
      </w:pPr>
    </w:p>
    <w:p w:rsidR="00477E83" w:rsidRDefault="00477E83" w:rsidP="00AE2A3C">
      <w:pPr>
        <w:jc w:val="center"/>
        <w:rPr>
          <w:sz w:val="22"/>
        </w:rPr>
      </w:pPr>
    </w:p>
    <w:p w:rsidR="00AE2A3C" w:rsidRDefault="00AE2A3C" w:rsidP="00AE2A3C">
      <w:pPr>
        <w:jc w:val="center"/>
        <w:rPr>
          <w:sz w:val="22"/>
        </w:rPr>
      </w:pPr>
    </w:p>
    <w:p w:rsidR="00AE2A3C" w:rsidRDefault="00AE2A3C" w:rsidP="00AE2A3C">
      <w:pPr>
        <w:jc w:val="center"/>
        <w:rPr>
          <w:b/>
          <w:caps/>
          <w:sz w:val="28"/>
        </w:rPr>
      </w:pPr>
      <w:r>
        <w:rPr>
          <w:b/>
          <w:sz w:val="28"/>
        </w:rPr>
        <w:t>COMMUNICATION ECRITE ET ORALE APPLIQUEE AU DOMAINE DES RELATIONS PUBLIQUES – NIVEAU 1</w:t>
      </w:r>
    </w:p>
    <w:p w:rsidR="00AE2A3C" w:rsidRPr="00477E83" w:rsidRDefault="00AE2A3C" w:rsidP="00AE2A3C">
      <w:pPr>
        <w:jc w:val="center"/>
        <w:rPr>
          <w:sz w:val="22"/>
        </w:rPr>
      </w:pPr>
    </w:p>
    <w:p w:rsidR="00AE2A3C" w:rsidRPr="00477E83" w:rsidRDefault="00AE2A3C" w:rsidP="00AE2A3C">
      <w:pPr>
        <w:jc w:val="center"/>
        <w:rPr>
          <w:sz w:val="22"/>
        </w:rPr>
      </w:pPr>
    </w:p>
    <w:p w:rsidR="00AE2A3C" w:rsidRPr="00477E83" w:rsidRDefault="00AE2A3C" w:rsidP="00AE2A3C">
      <w:pPr>
        <w:jc w:val="center"/>
        <w:rPr>
          <w:sz w:val="22"/>
        </w:rPr>
      </w:pPr>
    </w:p>
    <w:p w:rsidR="00AE2A3C" w:rsidRPr="00477E83" w:rsidRDefault="00AE2A3C" w:rsidP="00AE2A3C">
      <w:pPr>
        <w:jc w:val="center"/>
        <w:rPr>
          <w:sz w:val="22"/>
        </w:rPr>
      </w:pPr>
    </w:p>
    <w:p w:rsidR="00AE2A3C" w:rsidRDefault="00AE2A3C" w:rsidP="00AE2A3C">
      <w:pPr>
        <w:pStyle w:val="Texte"/>
        <w:jc w:val="center"/>
        <w:rPr>
          <w:rFonts w:ascii="Times New Roman" w:hAnsi="Times New Roman"/>
          <w:b/>
          <w:sz w:val="22"/>
        </w:rPr>
      </w:pPr>
      <w:r>
        <w:rPr>
          <w:rFonts w:ascii="Times New Roman" w:hAnsi="Times New Roman"/>
          <w:b/>
          <w:sz w:val="22"/>
        </w:rPr>
        <w:t xml:space="preserve">ENSEIGNEMENT </w:t>
      </w:r>
      <w:r>
        <w:rPr>
          <w:rFonts w:ascii="Times New Roman" w:hAnsi="Times New Roman"/>
          <w:b/>
          <w:caps/>
          <w:sz w:val="22"/>
        </w:rPr>
        <w:t>supérieur de type court</w:t>
      </w:r>
    </w:p>
    <w:p w:rsidR="008E2703" w:rsidRPr="00477E83" w:rsidRDefault="008E2703" w:rsidP="008E2703">
      <w:pPr>
        <w:jc w:val="center"/>
        <w:rPr>
          <w:rStyle w:val="Titredulivre"/>
          <w:sz w:val="20"/>
          <w:szCs w:val="22"/>
        </w:rPr>
      </w:pPr>
      <w:r w:rsidRPr="00477E83">
        <w:rPr>
          <w:rStyle w:val="Titredulivre"/>
          <w:sz w:val="20"/>
          <w:szCs w:val="22"/>
        </w:rPr>
        <w:t xml:space="preserve">Domaine : Sciences </w:t>
      </w:r>
      <w:r w:rsidR="00C448C2" w:rsidRPr="00477E83">
        <w:rPr>
          <w:rStyle w:val="Titredulivre"/>
          <w:sz w:val="20"/>
          <w:szCs w:val="22"/>
        </w:rPr>
        <w:t xml:space="preserve">économiques et de gestion </w:t>
      </w:r>
    </w:p>
    <w:p w:rsidR="00AE2A3C" w:rsidRPr="00477E83" w:rsidRDefault="00AE2A3C" w:rsidP="00AE2A3C">
      <w:pPr>
        <w:rPr>
          <w:sz w:val="22"/>
        </w:rPr>
      </w:pPr>
    </w:p>
    <w:p w:rsidR="00AE2A3C" w:rsidRPr="00477E83" w:rsidRDefault="00AE2A3C" w:rsidP="00AE2A3C">
      <w:pPr>
        <w:rPr>
          <w:sz w:val="22"/>
        </w:rPr>
      </w:pPr>
    </w:p>
    <w:p w:rsidR="00AE2A3C" w:rsidRDefault="00AE2A3C" w:rsidP="00AE2A3C">
      <w:pPr>
        <w:rPr>
          <w:sz w:val="22"/>
        </w:rPr>
      </w:pPr>
    </w:p>
    <w:p w:rsidR="00477E83" w:rsidRDefault="00477E83" w:rsidP="00AE2A3C">
      <w:pPr>
        <w:rPr>
          <w:sz w:val="22"/>
        </w:rPr>
      </w:pPr>
    </w:p>
    <w:p w:rsidR="00477E83" w:rsidRDefault="00477E83" w:rsidP="00AE2A3C">
      <w:pPr>
        <w:rPr>
          <w:sz w:val="22"/>
        </w:rPr>
      </w:pPr>
    </w:p>
    <w:p w:rsidR="00477E83" w:rsidRPr="00477E83" w:rsidRDefault="00477E83" w:rsidP="00AE2A3C">
      <w:pPr>
        <w:rPr>
          <w:sz w:val="22"/>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AE2A3C">
        <w:tc>
          <w:tcPr>
            <w:tcW w:w="5529" w:type="dxa"/>
          </w:tcPr>
          <w:p w:rsidR="00AE2A3C" w:rsidRPr="00477E83" w:rsidRDefault="00AE2A3C" w:rsidP="00AE2A3C">
            <w:pPr>
              <w:pStyle w:val="Texte"/>
              <w:jc w:val="center"/>
              <w:rPr>
                <w:rFonts w:ascii="Times New Roman" w:hAnsi="Times New Roman"/>
                <w:b/>
                <w:sz w:val="22"/>
              </w:rPr>
            </w:pPr>
            <w:r>
              <w:rPr>
                <w:rFonts w:ascii="Times New Roman" w:hAnsi="Times New Roman"/>
                <w:b/>
                <w:sz w:val="22"/>
              </w:rPr>
              <w:t xml:space="preserve">CODE : </w:t>
            </w:r>
            <w:r w:rsidR="00260A59">
              <w:rPr>
                <w:rFonts w:ascii="Times New Roman" w:hAnsi="Times New Roman"/>
                <w:b/>
                <w:sz w:val="22"/>
              </w:rPr>
              <w:t xml:space="preserve">74 22 01 U 32 </w:t>
            </w:r>
            <w:r w:rsidR="00260A59" w:rsidRPr="00477E83">
              <w:rPr>
                <w:rFonts w:ascii="Times New Roman" w:hAnsi="Times New Roman"/>
                <w:b/>
                <w:sz w:val="22"/>
              </w:rPr>
              <w:t>D</w:t>
            </w:r>
            <w:r w:rsidR="008E2703" w:rsidRPr="00477E83">
              <w:rPr>
                <w:rFonts w:ascii="Times New Roman" w:hAnsi="Times New Roman"/>
                <w:b/>
                <w:sz w:val="22"/>
              </w:rPr>
              <w:t>2</w:t>
            </w:r>
          </w:p>
          <w:p w:rsidR="00477E83" w:rsidRDefault="00477E83" w:rsidP="00AE2A3C">
            <w:pPr>
              <w:pStyle w:val="Texte"/>
              <w:jc w:val="center"/>
              <w:rPr>
                <w:rFonts w:ascii="Times New Roman" w:hAnsi="Times New Roman"/>
                <w:b/>
                <w:sz w:val="22"/>
              </w:rPr>
            </w:pPr>
          </w:p>
        </w:tc>
      </w:tr>
      <w:tr w:rsidR="00AE2A3C">
        <w:tc>
          <w:tcPr>
            <w:tcW w:w="5529" w:type="dxa"/>
          </w:tcPr>
          <w:p w:rsidR="00AE2A3C" w:rsidRDefault="00AE2A3C" w:rsidP="00AE2A3C">
            <w:pPr>
              <w:pStyle w:val="Texte"/>
              <w:jc w:val="center"/>
              <w:rPr>
                <w:rFonts w:ascii="Times New Roman" w:hAnsi="Times New Roman"/>
                <w:b/>
                <w:sz w:val="22"/>
              </w:rPr>
            </w:pPr>
            <w:r>
              <w:rPr>
                <w:rFonts w:ascii="Times New Roman" w:hAnsi="Times New Roman"/>
                <w:b/>
                <w:sz w:val="22"/>
              </w:rPr>
              <w:t>CODE DU DOMAINE DE FORMATION : 708</w:t>
            </w:r>
          </w:p>
          <w:p w:rsidR="00477E83" w:rsidRDefault="00477E83" w:rsidP="00AE2A3C">
            <w:pPr>
              <w:pStyle w:val="Texte"/>
              <w:jc w:val="center"/>
              <w:rPr>
                <w:rFonts w:ascii="Times New Roman" w:hAnsi="Times New Roman"/>
                <w:b/>
                <w:sz w:val="22"/>
              </w:rPr>
            </w:pPr>
          </w:p>
        </w:tc>
      </w:tr>
      <w:tr w:rsidR="00AE2A3C">
        <w:tc>
          <w:tcPr>
            <w:tcW w:w="5529" w:type="dxa"/>
          </w:tcPr>
          <w:p w:rsidR="00AE2A3C" w:rsidRDefault="00AE2A3C" w:rsidP="00AE2A3C">
            <w:pPr>
              <w:pStyle w:val="Texte"/>
              <w:rPr>
                <w:rFonts w:ascii="Times New Roman" w:hAnsi="Times New Roman"/>
                <w:sz w:val="22"/>
              </w:rPr>
            </w:pPr>
            <w:r>
              <w:rPr>
                <w:rFonts w:ascii="Times New Roman" w:hAnsi="Times New Roman"/>
                <w:b/>
                <w:sz w:val="22"/>
              </w:rPr>
              <w:t>DOCUMENT DE REFERENCE INTER-RESEAUX</w:t>
            </w:r>
          </w:p>
        </w:tc>
      </w:tr>
    </w:tbl>
    <w:p w:rsidR="00AE2A3C" w:rsidRPr="00477E83" w:rsidRDefault="00AE2A3C" w:rsidP="00AE2A3C">
      <w:pPr>
        <w:rPr>
          <w:sz w:val="22"/>
        </w:rPr>
      </w:pPr>
    </w:p>
    <w:p w:rsidR="00AE2A3C" w:rsidRPr="00477E83" w:rsidRDefault="00AE2A3C" w:rsidP="00AE2A3C">
      <w:pPr>
        <w:rPr>
          <w:sz w:val="22"/>
        </w:rPr>
      </w:pPr>
    </w:p>
    <w:p w:rsidR="00AE2A3C" w:rsidRPr="00477E83" w:rsidRDefault="00AE2A3C" w:rsidP="00AE2A3C">
      <w:pPr>
        <w:rPr>
          <w:sz w:val="22"/>
        </w:rPr>
      </w:pPr>
    </w:p>
    <w:p w:rsidR="00AE2A3C" w:rsidRPr="00477E83" w:rsidRDefault="00AE2A3C" w:rsidP="00AE2A3C">
      <w:pPr>
        <w:rPr>
          <w:sz w:val="22"/>
        </w:rPr>
      </w:pPr>
    </w:p>
    <w:p w:rsidR="00AE2A3C" w:rsidRPr="00477E83" w:rsidRDefault="00AE2A3C" w:rsidP="00AE2A3C">
      <w:pPr>
        <w:jc w:val="center"/>
        <w:rPr>
          <w:b/>
          <w:sz w:val="20"/>
        </w:rPr>
      </w:pPr>
      <w:r w:rsidRPr="00477E83">
        <w:rPr>
          <w:b/>
          <w:sz w:val="20"/>
        </w:rPr>
        <w:t>Approbation du Gouvernement de la Communauté française du</w:t>
      </w:r>
      <w:r w:rsidR="007C32F7">
        <w:rPr>
          <w:b/>
          <w:sz w:val="20"/>
        </w:rPr>
        <w:t xml:space="preserve"> 07 juin 2016,</w:t>
      </w:r>
    </w:p>
    <w:p w:rsidR="00AE2A3C" w:rsidRDefault="00AE2A3C" w:rsidP="00260A59">
      <w:pPr>
        <w:jc w:val="center"/>
        <w:rPr>
          <w:b/>
          <w:u w:val="single"/>
          <w:lang w:val="fr-BE"/>
        </w:rPr>
      </w:pPr>
      <w:r w:rsidRPr="00477E83">
        <w:rPr>
          <w:b/>
          <w:sz w:val="20"/>
        </w:rPr>
        <w:t xml:space="preserve">sur avis conforme </w:t>
      </w:r>
      <w:r w:rsidR="008E2703" w:rsidRPr="00477E83">
        <w:rPr>
          <w:b/>
          <w:sz w:val="20"/>
        </w:rPr>
        <w:t>du Conseil général</w:t>
      </w:r>
      <w:r>
        <w:rPr>
          <w:b/>
        </w:rPr>
        <w:br w:type="page"/>
      </w:r>
    </w:p>
    <w:tbl>
      <w:tblPr>
        <w:tblW w:w="0" w:type="auto"/>
        <w:jc w:val="center"/>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rsidR="00AE2A3C">
        <w:trPr>
          <w:jc w:val="center"/>
        </w:trPr>
        <w:tc>
          <w:tcPr>
            <w:tcW w:w="9212" w:type="dxa"/>
          </w:tcPr>
          <w:p w:rsidR="00AE2A3C" w:rsidRDefault="00AE2A3C" w:rsidP="00AE2A3C">
            <w:pPr>
              <w:rPr>
                <w:b/>
              </w:rPr>
            </w:pPr>
            <w:r>
              <w:rPr>
                <w:b/>
                <w:sz w:val="28"/>
              </w:rPr>
              <w:lastRenderedPageBreak/>
              <w:br w:type="page"/>
            </w:r>
          </w:p>
          <w:p w:rsidR="00AE2A3C" w:rsidRDefault="00AE2A3C" w:rsidP="00AE2A3C">
            <w:pPr>
              <w:jc w:val="center"/>
              <w:rPr>
                <w:b/>
                <w:caps/>
                <w:sz w:val="28"/>
              </w:rPr>
            </w:pPr>
            <w:r>
              <w:rPr>
                <w:b/>
                <w:sz w:val="28"/>
              </w:rPr>
              <w:t>COMMUNICATION ECRITE ET ORALE APPLIQUEE AU DOMAINE DES RELATIONS PUBLIQUES – NIVEAU 1</w:t>
            </w:r>
          </w:p>
          <w:p w:rsidR="00AE2A3C" w:rsidRDefault="00AE2A3C" w:rsidP="00AE2A3C">
            <w:pPr>
              <w:jc w:val="center"/>
              <w:rPr>
                <w:b/>
                <w:sz w:val="28"/>
              </w:rPr>
            </w:pPr>
          </w:p>
          <w:p w:rsidR="00AE2A3C" w:rsidRDefault="00AE2A3C" w:rsidP="00AE2A3C">
            <w:pPr>
              <w:jc w:val="center"/>
              <w:rPr>
                <w:b/>
                <w:caps/>
              </w:rPr>
            </w:pPr>
            <w:r>
              <w:rPr>
                <w:b/>
                <w:caps/>
              </w:rPr>
              <w:t>enseignement superieur de type court</w:t>
            </w:r>
          </w:p>
          <w:p w:rsidR="00AE2A3C" w:rsidRDefault="00AE2A3C" w:rsidP="00AE2A3C">
            <w:pPr>
              <w:rPr>
                <w:b/>
                <w:sz w:val="28"/>
              </w:rPr>
            </w:pPr>
          </w:p>
        </w:tc>
      </w:tr>
    </w:tbl>
    <w:p w:rsidR="00AE2A3C" w:rsidRDefault="00AE2A3C" w:rsidP="00AE2A3C"/>
    <w:p w:rsidR="00AE2A3C" w:rsidRDefault="00AE2A3C" w:rsidP="00AE2A3C"/>
    <w:p w:rsidR="00AE2A3C" w:rsidRDefault="00AE2A3C" w:rsidP="00AE2A3C"/>
    <w:p w:rsidR="00AE2A3C" w:rsidRDefault="00AE2A3C" w:rsidP="00AE2A3C">
      <w:pPr>
        <w:ind w:left="426" w:hanging="284"/>
        <w:rPr>
          <w:b/>
          <w:sz w:val="22"/>
        </w:rPr>
      </w:pPr>
      <w:r>
        <w:rPr>
          <w:b/>
          <w:sz w:val="22"/>
        </w:rPr>
        <w:t>1.</w:t>
      </w:r>
      <w:r>
        <w:rPr>
          <w:b/>
          <w:sz w:val="22"/>
        </w:rPr>
        <w:tab/>
        <w:t xml:space="preserve">FINALITES DE L’UNITE </w:t>
      </w:r>
      <w:r w:rsidR="002076E7">
        <w:rPr>
          <w:b/>
          <w:sz w:val="22"/>
        </w:rPr>
        <w:t>D’ENSEIGNEMENT</w:t>
      </w:r>
    </w:p>
    <w:p w:rsidR="00AE2A3C" w:rsidRDefault="00AE2A3C" w:rsidP="00AE2A3C"/>
    <w:p w:rsidR="00AE2A3C" w:rsidRDefault="00AE2A3C" w:rsidP="00AE2A3C">
      <w:pPr>
        <w:numPr>
          <w:ilvl w:val="1"/>
          <w:numId w:val="1"/>
        </w:numPr>
        <w:tabs>
          <w:tab w:val="left" w:pos="860"/>
        </w:tabs>
        <w:ind w:left="860"/>
        <w:rPr>
          <w:b/>
          <w:sz w:val="22"/>
        </w:rPr>
      </w:pPr>
      <w:r>
        <w:rPr>
          <w:b/>
          <w:sz w:val="22"/>
        </w:rPr>
        <w:t>Finalités générales</w:t>
      </w:r>
    </w:p>
    <w:p w:rsidR="00AE2A3C" w:rsidRDefault="00AE2A3C" w:rsidP="00AE2A3C">
      <w:pPr>
        <w:numPr>
          <w:ilvl w:val="12"/>
          <w:numId w:val="0"/>
        </w:numPr>
        <w:jc w:val="both"/>
      </w:pPr>
    </w:p>
    <w:p w:rsidR="00AE2A3C" w:rsidRDefault="00AE2A3C" w:rsidP="00AE2A3C">
      <w:pPr>
        <w:pStyle w:val="Retraitcorpsdetexte31"/>
        <w:numPr>
          <w:ilvl w:val="12"/>
          <w:numId w:val="0"/>
        </w:numPr>
        <w:ind w:left="851"/>
        <w:jc w:val="both"/>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unité </w:t>
      </w:r>
      <w:r w:rsidR="002076E7">
        <w:t>d’enseignement</w:t>
      </w:r>
      <w:r>
        <w:t xml:space="preserve"> doit :</w:t>
      </w:r>
    </w:p>
    <w:p w:rsidR="00AE2A3C" w:rsidRDefault="00AE2A3C" w:rsidP="00AE2A3C">
      <w:pPr>
        <w:numPr>
          <w:ilvl w:val="0"/>
          <w:numId w:val="2"/>
        </w:numPr>
        <w:spacing w:after="120"/>
        <w:jc w:val="both"/>
        <w:rPr>
          <w:sz w:val="22"/>
        </w:rPr>
      </w:pPr>
      <w:r>
        <w:rPr>
          <w:sz w:val="22"/>
        </w:rPr>
        <w:t>concourir à l’épanouissement individuel en promouvant une meilleure insertion professionnelle, sociale, culturelle et scolaire ;</w:t>
      </w:r>
    </w:p>
    <w:p w:rsidR="00AE2A3C" w:rsidRDefault="00AE2A3C" w:rsidP="00AE2A3C">
      <w:pPr>
        <w:numPr>
          <w:ilvl w:val="0"/>
          <w:numId w:val="2"/>
        </w:numPr>
        <w:jc w:val="both"/>
        <w:rPr>
          <w:sz w:val="22"/>
        </w:rPr>
      </w:pPr>
      <w:r>
        <w:rPr>
          <w:sz w:val="22"/>
        </w:rPr>
        <w:t>répondre aux besoins et demandes en formation émanant des entreprises, des administrations, de l’enseignement et d’une manière générale des milieux socio-économiques et culturels.</w:t>
      </w:r>
    </w:p>
    <w:p w:rsidR="00AE2A3C" w:rsidRPr="00C22525" w:rsidRDefault="00AE2A3C" w:rsidP="00AE2A3C">
      <w:pPr>
        <w:numPr>
          <w:ilvl w:val="12"/>
          <w:numId w:val="0"/>
        </w:numPr>
        <w:jc w:val="both"/>
        <w:rPr>
          <w:sz w:val="22"/>
          <w:szCs w:val="22"/>
        </w:rPr>
      </w:pPr>
    </w:p>
    <w:p w:rsidR="00AE2A3C" w:rsidRPr="00C22525" w:rsidRDefault="00AE2A3C" w:rsidP="00AE2A3C">
      <w:pPr>
        <w:numPr>
          <w:ilvl w:val="1"/>
          <w:numId w:val="1"/>
        </w:numPr>
        <w:tabs>
          <w:tab w:val="left" w:pos="860"/>
        </w:tabs>
        <w:ind w:left="860"/>
        <w:rPr>
          <w:b/>
          <w:sz w:val="22"/>
          <w:szCs w:val="22"/>
        </w:rPr>
      </w:pPr>
      <w:r w:rsidRPr="00C22525">
        <w:rPr>
          <w:b/>
          <w:sz w:val="22"/>
          <w:szCs w:val="22"/>
        </w:rPr>
        <w:t>Finalités particulières</w:t>
      </w:r>
    </w:p>
    <w:p w:rsidR="00AE2A3C" w:rsidRPr="00C22525" w:rsidRDefault="00AE2A3C" w:rsidP="00AE2A3C">
      <w:pPr>
        <w:jc w:val="both"/>
        <w:rPr>
          <w:sz w:val="22"/>
          <w:szCs w:val="22"/>
        </w:rPr>
      </w:pPr>
    </w:p>
    <w:p w:rsidR="00AE2A3C" w:rsidRPr="00C22525" w:rsidRDefault="002076E7" w:rsidP="00AE2A3C">
      <w:pPr>
        <w:pStyle w:val="Retraitcorpsdetexte31"/>
        <w:jc w:val="both"/>
        <w:rPr>
          <w:szCs w:val="22"/>
        </w:rPr>
      </w:pPr>
      <w:r>
        <w:rPr>
          <w:szCs w:val="22"/>
        </w:rPr>
        <w:t xml:space="preserve">L'unité d’enseignement </w:t>
      </w:r>
      <w:r w:rsidR="00AE2A3C" w:rsidRPr="00C22525">
        <w:rPr>
          <w:szCs w:val="22"/>
        </w:rPr>
        <w:t xml:space="preserve">vise à permettre </w:t>
      </w:r>
      <w:r w:rsidR="00AE2A3C">
        <w:rPr>
          <w:szCs w:val="22"/>
        </w:rPr>
        <w:t>à l'étudiant :</w:t>
      </w:r>
    </w:p>
    <w:p w:rsidR="00867F53" w:rsidRDefault="003815B6" w:rsidP="00AE2A3C">
      <w:pPr>
        <w:numPr>
          <w:ilvl w:val="0"/>
          <w:numId w:val="2"/>
        </w:numPr>
        <w:spacing w:after="120"/>
        <w:jc w:val="both"/>
        <w:rPr>
          <w:sz w:val="22"/>
          <w:szCs w:val="22"/>
        </w:rPr>
      </w:pPr>
      <w:r w:rsidRPr="000E4466">
        <w:rPr>
          <w:sz w:val="22"/>
          <w:szCs w:val="22"/>
        </w:rPr>
        <w:t>d’acquérir des notions de psychologie sociale qui lui permettront d’augmenter ses capacités d’observation et de compréhension du comportement humain</w:t>
      </w:r>
      <w:r w:rsidR="00867F53">
        <w:rPr>
          <w:sz w:val="22"/>
          <w:szCs w:val="22"/>
        </w:rPr>
        <w:t> ;</w:t>
      </w:r>
    </w:p>
    <w:p w:rsidR="00AE2A3C" w:rsidRPr="00C22525" w:rsidRDefault="00AE2A3C" w:rsidP="00AE2A3C">
      <w:pPr>
        <w:numPr>
          <w:ilvl w:val="0"/>
          <w:numId w:val="2"/>
        </w:numPr>
        <w:spacing w:after="120"/>
        <w:jc w:val="both"/>
        <w:rPr>
          <w:sz w:val="22"/>
          <w:szCs w:val="22"/>
        </w:rPr>
      </w:pPr>
      <w:r w:rsidRPr="00C22525">
        <w:rPr>
          <w:sz w:val="22"/>
          <w:szCs w:val="22"/>
        </w:rPr>
        <w:t>d'acquérir des méthodes de traitement de l'information écrite ou orale</w:t>
      </w:r>
      <w:r>
        <w:rPr>
          <w:sz w:val="22"/>
          <w:szCs w:val="22"/>
        </w:rPr>
        <w:t> ;</w:t>
      </w:r>
    </w:p>
    <w:p w:rsidR="00AE2A3C" w:rsidRPr="00C22525" w:rsidRDefault="00AE2A3C" w:rsidP="00AE2A3C">
      <w:pPr>
        <w:numPr>
          <w:ilvl w:val="0"/>
          <w:numId w:val="2"/>
        </w:numPr>
        <w:spacing w:after="120"/>
        <w:jc w:val="both"/>
        <w:rPr>
          <w:sz w:val="22"/>
          <w:szCs w:val="22"/>
        </w:rPr>
      </w:pPr>
      <w:r w:rsidRPr="00C22525">
        <w:rPr>
          <w:sz w:val="22"/>
          <w:szCs w:val="22"/>
        </w:rPr>
        <w:t>de produire des documents professionnels spécifiques simples, clairement structurés et aux contenus précis, adaptés à un public-cible déterminé</w:t>
      </w:r>
      <w:r>
        <w:rPr>
          <w:sz w:val="22"/>
          <w:szCs w:val="22"/>
        </w:rPr>
        <w:t> ;</w:t>
      </w:r>
    </w:p>
    <w:p w:rsidR="003663AD" w:rsidRPr="003815B6" w:rsidRDefault="00AE2A3C" w:rsidP="00AE2A3C">
      <w:pPr>
        <w:numPr>
          <w:ilvl w:val="0"/>
          <w:numId w:val="2"/>
        </w:numPr>
        <w:spacing w:after="120"/>
        <w:jc w:val="both"/>
        <w:rPr>
          <w:sz w:val="22"/>
          <w:szCs w:val="22"/>
        </w:rPr>
      </w:pPr>
      <w:r w:rsidRPr="003815B6">
        <w:rPr>
          <w:sz w:val="22"/>
          <w:szCs w:val="22"/>
        </w:rPr>
        <w:t>d'exprimer clairement des idées, des avis personnels</w:t>
      </w:r>
      <w:r w:rsidR="003663AD" w:rsidRPr="003815B6">
        <w:rPr>
          <w:sz w:val="22"/>
          <w:szCs w:val="22"/>
        </w:rPr>
        <w:t xml:space="preserve">, </w:t>
      </w:r>
      <w:r w:rsidR="003815B6" w:rsidRPr="003815B6">
        <w:rPr>
          <w:sz w:val="22"/>
          <w:szCs w:val="22"/>
        </w:rPr>
        <w:t>au sein d'un groupe restreint</w:t>
      </w:r>
      <w:r w:rsidR="002C6A6A" w:rsidRPr="003815B6">
        <w:rPr>
          <w:sz w:val="22"/>
          <w:szCs w:val="22"/>
        </w:rPr>
        <w:t>.</w:t>
      </w:r>
    </w:p>
    <w:p w:rsidR="00AE2A3C" w:rsidRPr="00C22525" w:rsidRDefault="00AE2A3C" w:rsidP="00AE2A3C">
      <w:pPr>
        <w:jc w:val="both"/>
        <w:rPr>
          <w:sz w:val="22"/>
          <w:szCs w:val="22"/>
        </w:rPr>
      </w:pPr>
    </w:p>
    <w:p w:rsidR="00AE2A3C" w:rsidRDefault="00AE2A3C" w:rsidP="00AE2A3C">
      <w:pPr>
        <w:jc w:val="both"/>
        <w:rPr>
          <w:sz w:val="22"/>
          <w:szCs w:val="22"/>
        </w:rPr>
      </w:pPr>
    </w:p>
    <w:p w:rsidR="00AE2A3C" w:rsidRPr="00C22525" w:rsidRDefault="00AE2A3C" w:rsidP="00AE2A3C">
      <w:pPr>
        <w:jc w:val="both"/>
        <w:rPr>
          <w:sz w:val="22"/>
          <w:szCs w:val="22"/>
        </w:rPr>
      </w:pPr>
    </w:p>
    <w:p w:rsidR="00AE2A3C" w:rsidRDefault="00AE2A3C" w:rsidP="00AE2A3C">
      <w:pPr>
        <w:ind w:left="426" w:hanging="284"/>
        <w:jc w:val="both"/>
        <w:rPr>
          <w:b/>
          <w:sz w:val="22"/>
        </w:rPr>
      </w:pPr>
      <w:r>
        <w:rPr>
          <w:b/>
          <w:sz w:val="22"/>
        </w:rPr>
        <w:t>2.</w:t>
      </w:r>
      <w:r>
        <w:rPr>
          <w:b/>
          <w:sz w:val="22"/>
        </w:rPr>
        <w:tab/>
        <w:t>CAPACITES PREALABLES REQUISES</w:t>
      </w:r>
    </w:p>
    <w:p w:rsidR="00AE2A3C" w:rsidRPr="00C22525" w:rsidRDefault="00AE2A3C" w:rsidP="00AE2A3C">
      <w:pPr>
        <w:jc w:val="both"/>
        <w:rPr>
          <w:sz w:val="22"/>
          <w:szCs w:val="22"/>
        </w:rPr>
      </w:pPr>
    </w:p>
    <w:p w:rsidR="00AE2A3C" w:rsidRPr="00C22525" w:rsidRDefault="00AE2A3C" w:rsidP="00AE2A3C">
      <w:pPr>
        <w:ind w:left="851" w:hanging="426"/>
        <w:jc w:val="both"/>
        <w:rPr>
          <w:b/>
          <w:sz w:val="22"/>
          <w:szCs w:val="22"/>
        </w:rPr>
      </w:pPr>
      <w:r w:rsidRPr="00C22525">
        <w:rPr>
          <w:b/>
          <w:sz w:val="22"/>
          <w:szCs w:val="22"/>
        </w:rPr>
        <w:t>2.1.</w:t>
      </w:r>
      <w:r w:rsidRPr="00C22525">
        <w:rPr>
          <w:b/>
          <w:sz w:val="22"/>
          <w:szCs w:val="22"/>
        </w:rPr>
        <w:tab/>
        <w:t>Capacités</w:t>
      </w:r>
    </w:p>
    <w:p w:rsidR="00AE2A3C" w:rsidRPr="00C22525" w:rsidRDefault="00AE2A3C" w:rsidP="00AE2A3C">
      <w:pPr>
        <w:jc w:val="both"/>
        <w:rPr>
          <w:sz w:val="22"/>
          <w:szCs w:val="22"/>
        </w:rPr>
      </w:pPr>
    </w:p>
    <w:p w:rsidR="00AE2A3C" w:rsidRPr="00C22525" w:rsidRDefault="00AE2A3C" w:rsidP="00AE2A3C">
      <w:pPr>
        <w:numPr>
          <w:ilvl w:val="0"/>
          <w:numId w:val="2"/>
        </w:numPr>
        <w:spacing w:line="360" w:lineRule="auto"/>
        <w:jc w:val="both"/>
        <w:rPr>
          <w:sz w:val="22"/>
          <w:szCs w:val="22"/>
        </w:rPr>
      </w:pPr>
      <w:r w:rsidRPr="00C22525">
        <w:rPr>
          <w:sz w:val="22"/>
          <w:szCs w:val="22"/>
        </w:rPr>
        <w:t>résumer les idées essentielles d’un texte d’intérêt général et les critiquer ;</w:t>
      </w:r>
    </w:p>
    <w:p w:rsidR="00AE2A3C" w:rsidRPr="00C22525" w:rsidRDefault="00AE2A3C" w:rsidP="00AE2A3C">
      <w:pPr>
        <w:numPr>
          <w:ilvl w:val="0"/>
          <w:numId w:val="2"/>
        </w:numPr>
        <w:jc w:val="both"/>
        <w:rPr>
          <w:sz w:val="22"/>
          <w:szCs w:val="22"/>
        </w:rPr>
      </w:pPr>
      <w:r w:rsidRPr="00C22525">
        <w:rPr>
          <w:sz w:val="22"/>
          <w:szCs w:val="22"/>
        </w:rPr>
        <w:t>produire un message structuré qui exprime un avis, une prise de positi</w:t>
      </w:r>
      <w:r w:rsidR="002076E7">
        <w:rPr>
          <w:sz w:val="22"/>
          <w:szCs w:val="22"/>
        </w:rPr>
        <w:t xml:space="preserve">on devant un fait, un événement </w:t>
      </w:r>
      <w:r w:rsidRPr="00C22525">
        <w:rPr>
          <w:sz w:val="22"/>
          <w:szCs w:val="22"/>
        </w:rPr>
        <w:t>... (des documents d’information pouvant être mis à sa disposition).</w:t>
      </w:r>
    </w:p>
    <w:p w:rsidR="00AE2A3C" w:rsidRPr="00C22525" w:rsidRDefault="00AE2A3C" w:rsidP="00AE2A3C">
      <w:pPr>
        <w:numPr>
          <w:ilvl w:val="12"/>
          <w:numId w:val="0"/>
        </w:numPr>
        <w:jc w:val="both"/>
        <w:rPr>
          <w:sz w:val="22"/>
          <w:szCs w:val="22"/>
        </w:rPr>
      </w:pPr>
    </w:p>
    <w:p w:rsidR="00AE2A3C" w:rsidRPr="00C22525" w:rsidRDefault="00AE2A3C" w:rsidP="00AE2A3C">
      <w:pPr>
        <w:numPr>
          <w:ilvl w:val="12"/>
          <w:numId w:val="0"/>
        </w:numPr>
        <w:ind w:left="851" w:hanging="426"/>
        <w:jc w:val="both"/>
        <w:rPr>
          <w:b/>
          <w:sz w:val="22"/>
          <w:szCs w:val="22"/>
        </w:rPr>
      </w:pPr>
      <w:r w:rsidRPr="00C22525">
        <w:rPr>
          <w:b/>
          <w:sz w:val="22"/>
          <w:szCs w:val="22"/>
        </w:rPr>
        <w:t>2.2.</w:t>
      </w:r>
      <w:r w:rsidRPr="00C22525">
        <w:rPr>
          <w:b/>
          <w:sz w:val="22"/>
          <w:szCs w:val="22"/>
        </w:rPr>
        <w:tab/>
        <w:t>Titre pouvant en tenir lieu</w:t>
      </w:r>
    </w:p>
    <w:p w:rsidR="00AE2A3C" w:rsidRPr="00C22525" w:rsidRDefault="00AE2A3C" w:rsidP="00AE2A3C">
      <w:pPr>
        <w:numPr>
          <w:ilvl w:val="12"/>
          <w:numId w:val="0"/>
        </w:numPr>
        <w:jc w:val="both"/>
        <w:rPr>
          <w:sz w:val="22"/>
          <w:szCs w:val="22"/>
        </w:rPr>
      </w:pPr>
    </w:p>
    <w:p w:rsidR="00AE2A3C" w:rsidRPr="00C22525" w:rsidRDefault="00AE2A3C" w:rsidP="00AE2A3C">
      <w:pPr>
        <w:numPr>
          <w:ilvl w:val="12"/>
          <w:numId w:val="0"/>
        </w:numPr>
        <w:ind w:left="851"/>
        <w:jc w:val="both"/>
        <w:rPr>
          <w:sz w:val="22"/>
          <w:szCs w:val="22"/>
        </w:rPr>
      </w:pPr>
      <w:r w:rsidRPr="00C22525">
        <w:rPr>
          <w:sz w:val="22"/>
          <w:szCs w:val="22"/>
        </w:rPr>
        <w:t>C.E.S.S.</w:t>
      </w:r>
    </w:p>
    <w:p w:rsidR="00693CB6" w:rsidRDefault="00693CB6" w:rsidP="00693CB6">
      <w:pPr>
        <w:ind w:left="426" w:hanging="284"/>
        <w:jc w:val="both"/>
        <w:rPr>
          <w:sz w:val="22"/>
          <w:szCs w:val="22"/>
        </w:rPr>
      </w:pPr>
    </w:p>
    <w:p w:rsidR="00693CB6" w:rsidRDefault="00693CB6" w:rsidP="00693CB6">
      <w:pPr>
        <w:ind w:left="426" w:hanging="284"/>
        <w:jc w:val="both"/>
        <w:rPr>
          <w:sz w:val="22"/>
          <w:szCs w:val="22"/>
        </w:rPr>
      </w:pPr>
    </w:p>
    <w:p w:rsidR="00693CB6" w:rsidRDefault="00693CB6" w:rsidP="00693CB6">
      <w:pPr>
        <w:ind w:left="426" w:hanging="284"/>
        <w:jc w:val="both"/>
        <w:rPr>
          <w:sz w:val="22"/>
          <w:szCs w:val="22"/>
        </w:rPr>
      </w:pPr>
    </w:p>
    <w:p w:rsidR="00693CB6" w:rsidRDefault="00693CB6" w:rsidP="00693CB6">
      <w:pPr>
        <w:ind w:left="426" w:hanging="284"/>
        <w:jc w:val="both"/>
        <w:rPr>
          <w:sz w:val="22"/>
          <w:szCs w:val="22"/>
        </w:rPr>
      </w:pPr>
    </w:p>
    <w:p w:rsidR="00693CB6" w:rsidRDefault="00693CB6" w:rsidP="00693CB6">
      <w:pPr>
        <w:ind w:left="426" w:hanging="284"/>
        <w:jc w:val="both"/>
        <w:rPr>
          <w:b/>
          <w:sz w:val="22"/>
        </w:rPr>
      </w:pPr>
      <w:r>
        <w:rPr>
          <w:b/>
          <w:sz w:val="22"/>
        </w:rPr>
        <w:lastRenderedPageBreak/>
        <w:t>3</w:t>
      </w:r>
      <w:r>
        <w:rPr>
          <w:b/>
          <w:sz w:val="22"/>
        </w:rPr>
        <w:t>.</w:t>
      </w:r>
      <w:r>
        <w:rPr>
          <w:b/>
          <w:sz w:val="22"/>
        </w:rPr>
        <w:tab/>
        <w:t>ACQUIS D’APPRENTISSAGE</w:t>
      </w:r>
    </w:p>
    <w:p w:rsidR="00693CB6" w:rsidRDefault="00693CB6" w:rsidP="00693CB6">
      <w:pPr>
        <w:pStyle w:val="Titre1"/>
        <w:ind w:left="426"/>
        <w:jc w:val="both"/>
        <w:rPr>
          <w:rFonts w:ascii="Times New Roman" w:hAnsi="Times New Roman"/>
          <w:sz w:val="22"/>
        </w:rPr>
      </w:pPr>
      <w:r>
        <w:rPr>
          <w:rFonts w:ascii="Times New Roman" w:hAnsi="Times New Roman"/>
          <w:sz w:val="22"/>
        </w:rPr>
        <w:t>Pour atteindre le seuil de réussite, l’étudiant sera capable :</w:t>
      </w:r>
    </w:p>
    <w:p w:rsidR="00693CB6" w:rsidRDefault="00693CB6" w:rsidP="00693CB6">
      <w:pPr>
        <w:spacing w:before="120"/>
        <w:ind w:left="850" w:hanging="424"/>
        <w:jc w:val="both"/>
        <w:rPr>
          <w:i/>
          <w:sz w:val="22"/>
        </w:rPr>
      </w:pPr>
      <w:r w:rsidRPr="00273044">
        <w:rPr>
          <w:i/>
          <w:sz w:val="22"/>
        </w:rPr>
        <w:t>dans le respect des règles et usages de la langue française,</w:t>
      </w:r>
    </w:p>
    <w:p w:rsidR="00693CB6" w:rsidRPr="000E4466" w:rsidRDefault="00693CB6" w:rsidP="00693CB6">
      <w:pPr>
        <w:numPr>
          <w:ilvl w:val="0"/>
          <w:numId w:val="2"/>
        </w:numPr>
        <w:spacing w:before="120"/>
        <w:ind w:left="850" w:hanging="425"/>
        <w:jc w:val="both"/>
        <w:rPr>
          <w:sz w:val="22"/>
        </w:rPr>
      </w:pPr>
      <w:r w:rsidRPr="003E4046">
        <w:rPr>
          <w:i/>
          <w:sz w:val="22"/>
          <w:szCs w:val="22"/>
        </w:rPr>
        <w:t>à partir d’une situation concrète</w:t>
      </w:r>
      <w:r>
        <w:rPr>
          <w:i/>
          <w:sz w:val="22"/>
          <w:szCs w:val="22"/>
        </w:rPr>
        <w:t xml:space="preserve"> en relation avec un contexte professionnel</w:t>
      </w:r>
      <w:r>
        <w:rPr>
          <w:sz w:val="22"/>
          <w:szCs w:val="22"/>
        </w:rPr>
        <w:t>, d’identifier les concepts de base de la psychologie sociale ;</w:t>
      </w:r>
    </w:p>
    <w:p w:rsidR="00693CB6" w:rsidRDefault="00693CB6" w:rsidP="00693CB6">
      <w:pPr>
        <w:numPr>
          <w:ilvl w:val="0"/>
          <w:numId w:val="2"/>
        </w:numPr>
        <w:spacing w:before="120"/>
        <w:ind w:left="850" w:hanging="425"/>
        <w:jc w:val="both"/>
        <w:rPr>
          <w:sz w:val="22"/>
        </w:rPr>
      </w:pPr>
      <w:r>
        <w:rPr>
          <w:sz w:val="22"/>
        </w:rPr>
        <w:t>de concevoir, de rédiger et de présenter au moins deux documents professionnels (ou parties de documents), au choix du chargé de cours ;</w:t>
      </w:r>
    </w:p>
    <w:p w:rsidR="00693CB6" w:rsidRDefault="00693CB6" w:rsidP="00693CB6">
      <w:pPr>
        <w:numPr>
          <w:ilvl w:val="0"/>
          <w:numId w:val="2"/>
        </w:numPr>
        <w:spacing w:before="120"/>
        <w:ind w:left="850" w:hanging="425"/>
        <w:jc w:val="both"/>
        <w:rPr>
          <w:sz w:val="22"/>
        </w:rPr>
      </w:pPr>
      <w:r w:rsidRPr="00C22525">
        <w:rPr>
          <w:i/>
          <w:sz w:val="22"/>
        </w:rPr>
        <w:t>face à un groupe restreint</w:t>
      </w:r>
      <w:r w:rsidRPr="00273044">
        <w:rPr>
          <w:i/>
          <w:sz w:val="22"/>
        </w:rPr>
        <w:t>, en s’adaptant au public visé et à la situation de communication</w:t>
      </w:r>
      <w:r>
        <w:rPr>
          <w:sz w:val="22"/>
        </w:rPr>
        <w:t>, de réaliser une présentation orale en communication interne ou externe, au choix du chargé de cours.</w:t>
      </w:r>
    </w:p>
    <w:p w:rsidR="00693CB6" w:rsidRDefault="00693CB6" w:rsidP="00693CB6">
      <w:pPr>
        <w:spacing w:before="120"/>
        <w:jc w:val="both"/>
        <w:rPr>
          <w:sz w:val="22"/>
        </w:rPr>
      </w:pPr>
    </w:p>
    <w:p w:rsidR="00693CB6" w:rsidRDefault="00693CB6" w:rsidP="00693CB6">
      <w:pPr>
        <w:spacing w:after="120"/>
        <w:ind w:left="405"/>
        <w:rPr>
          <w:b/>
          <w:sz w:val="22"/>
        </w:rPr>
      </w:pPr>
      <w:r w:rsidRPr="00E05D55">
        <w:rPr>
          <w:b/>
          <w:sz w:val="22"/>
        </w:rPr>
        <w:t xml:space="preserve">Pour la détermination du degré de maîtrise, </w:t>
      </w:r>
      <w:r w:rsidRPr="006469F5">
        <w:rPr>
          <w:sz w:val="22"/>
        </w:rPr>
        <w:t>il sera tenu compte </w:t>
      </w:r>
      <w:r>
        <w:rPr>
          <w:sz w:val="22"/>
        </w:rPr>
        <w:t xml:space="preserve">des critères suivants </w:t>
      </w:r>
      <w:r w:rsidRPr="006469F5">
        <w:rPr>
          <w:sz w:val="22"/>
        </w:rPr>
        <w:t>:</w:t>
      </w:r>
    </w:p>
    <w:p w:rsidR="00693CB6" w:rsidRPr="00B83E3C" w:rsidRDefault="00693CB6" w:rsidP="00693CB6">
      <w:pPr>
        <w:numPr>
          <w:ilvl w:val="0"/>
          <w:numId w:val="2"/>
        </w:numPr>
        <w:suppressAutoHyphens/>
        <w:overflowPunct/>
        <w:autoSpaceDE/>
        <w:autoSpaceDN/>
        <w:adjustRightInd/>
        <w:jc w:val="both"/>
        <w:textAlignment w:val="auto"/>
        <w:rPr>
          <w:sz w:val="22"/>
          <w:szCs w:val="22"/>
          <w:lang w:val="fr-BE"/>
        </w:rPr>
      </w:pPr>
      <w:r>
        <w:rPr>
          <w:sz w:val="22"/>
          <w:szCs w:val="22"/>
          <w:lang w:val="fr-BE"/>
        </w:rPr>
        <w:t>le</w:t>
      </w:r>
      <w:r w:rsidRPr="00B83E3C">
        <w:rPr>
          <w:sz w:val="22"/>
          <w:szCs w:val="22"/>
          <w:lang w:val="fr-BE"/>
        </w:rPr>
        <w:t xml:space="preserve"> degré de précision de l’expression</w:t>
      </w:r>
      <w:r>
        <w:rPr>
          <w:sz w:val="22"/>
          <w:szCs w:val="22"/>
          <w:lang w:val="fr-BE"/>
        </w:rPr>
        <w:t xml:space="preserve"> écrite et orale</w:t>
      </w:r>
      <w:r w:rsidRPr="00B83E3C">
        <w:rPr>
          <w:sz w:val="22"/>
          <w:szCs w:val="22"/>
          <w:lang w:val="fr-BE"/>
        </w:rPr>
        <w:t>,</w:t>
      </w:r>
    </w:p>
    <w:p w:rsidR="00693CB6" w:rsidRPr="00B83E3C" w:rsidRDefault="00693CB6" w:rsidP="00693CB6">
      <w:pPr>
        <w:numPr>
          <w:ilvl w:val="0"/>
          <w:numId w:val="2"/>
        </w:numPr>
        <w:suppressAutoHyphens/>
        <w:overflowPunct/>
        <w:autoSpaceDE/>
        <w:autoSpaceDN/>
        <w:adjustRightInd/>
        <w:jc w:val="both"/>
        <w:textAlignment w:val="auto"/>
        <w:rPr>
          <w:sz w:val="22"/>
          <w:szCs w:val="22"/>
          <w:lang w:val="fr-BE"/>
        </w:rPr>
      </w:pPr>
      <w:r>
        <w:rPr>
          <w:sz w:val="22"/>
          <w:szCs w:val="22"/>
          <w:lang w:val="fr-BE"/>
        </w:rPr>
        <w:t>le niveau de</w:t>
      </w:r>
      <w:r w:rsidRPr="00B83E3C">
        <w:rPr>
          <w:sz w:val="22"/>
          <w:szCs w:val="22"/>
          <w:lang w:val="fr-BE"/>
        </w:rPr>
        <w:t xml:space="preserve"> </w:t>
      </w:r>
      <w:r>
        <w:rPr>
          <w:sz w:val="22"/>
          <w:szCs w:val="22"/>
          <w:lang w:val="fr-BE"/>
        </w:rPr>
        <w:t>qualité des documents produits.</w:t>
      </w:r>
    </w:p>
    <w:p w:rsidR="00693CB6" w:rsidRDefault="00693CB6" w:rsidP="00693CB6">
      <w:pPr>
        <w:jc w:val="both"/>
      </w:pPr>
    </w:p>
    <w:p w:rsidR="00693CB6" w:rsidRDefault="00693CB6" w:rsidP="00693CB6">
      <w:pPr>
        <w:ind w:left="426" w:hanging="284"/>
        <w:jc w:val="both"/>
        <w:rPr>
          <w:sz w:val="22"/>
          <w:szCs w:val="22"/>
        </w:rPr>
      </w:pPr>
    </w:p>
    <w:p w:rsidR="00AE2A3C" w:rsidRPr="00693CB6" w:rsidRDefault="00693CB6" w:rsidP="00693CB6">
      <w:pPr>
        <w:jc w:val="both"/>
        <w:rPr>
          <w:b/>
          <w:sz w:val="22"/>
          <w:szCs w:val="22"/>
        </w:rPr>
      </w:pPr>
      <w:r w:rsidRPr="00693CB6">
        <w:rPr>
          <w:b/>
          <w:sz w:val="22"/>
          <w:szCs w:val="22"/>
        </w:rPr>
        <w:t>4.</w:t>
      </w:r>
      <w:r w:rsidRPr="00693CB6">
        <w:rPr>
          <w:b/>
          <w:sz w:val="22"/>
        </w:rPr>
        <w:t xml:space="preserve"> </w:t>
      </w:r>
      <w:r>
        <w:rPr>
          <w:b/>
          <w:sz w:val="22"/>
        </w:rPr>
        <w:t xml:space="preserve">   </w:t>
      </w:r>
      <w:r w:rsidR="00AE2A3C" w:rsidRPr="00693CB6">
        <w:rPr>
          <w:b/>
          <w:sz w:val="22"/>
        </w:rPr>
        <w:t>PROGRAMME</w:t>
      </w:r>
    </w:p>
    <w:p w:rsidR="00AE2A3C" w:rsidRDefault="00AE2A3C" w:rsidP="00AE2A3C">
      <w:pPr>
        <w:numPr>
          <w:ilvl w:val="12"/>
          <w:numId w:val="0"/>
        </w:numPr>
        <w:ind w:firstLine="426"/>
        <w:jc w:val="both"/>
      </w:pPr>
    </w:p>
    <w:p w:rsidR="00AE2A3C" w:rsidRDefault="00AE2A3C" w:rsidP="00AE2A3C">
      <w:pPr>
        <w:numPr>
          <w:ilvl w:val="12"/>
          <w:numId w:val="0"/>
        </w:numPr>
        <w:ind w:firstLine="426"/>
        <w:jc w:val="both"/>
        <w:rPr>
          <w:sz w:val="22"/>
        </w:rPr>
      </w:pPr>
      <w:r>
        <w:rPr>
          <w:sz w:val="22"/>
        </w:rPr>
        <w:t>L'étudiant sera capable :</w:t>
      </w:r>
    </w:p>
    <w:p w:rsidR="00AE2A3C" w:rsidRDefault="00AE2A3C" w:rsidP="00AE2A3C">
      <w:pPr>
        <w:numPr>
          <w:ilvl w:val="12"/>
          <w:numId w:val="0"/>
        </w:numPr>
        <w:ind w:firstLine="426"/>
        <w:jc w:val="both"/>
        <w:rPr>
          <w:sz w:val="22"/>
        </w:rPr>
      </w:pPr>
    </w:p>
    <w:p w:rsidR="003815B6" w:rsidRPr="000E4466" w:rsidRDefault="003815B6" w:rsidP="003815B6">
      <w:pPr>
        <w:ind w:firstLine="426"/>
        <w:jc w:val="both"/>
        <w:rPr>
          <w:b/>
          <w:sz w:val="22"/>
          <w:u w:val="single"/>
        </w:rPr>
      </w:pPr>
      <w:r>
        <w:rPr>
          <w:b/>
          <w:sz w:val="22"/>
          <w:u w:val="single"/>
        </w:rPr>
        <w:t>e</w:t>
      </w:r>
      <w:r w:rsidRPr="000E4466">
        <w:rPr>
          <w:b/>
          <w:sz w:val="22"/>
          <w:u w:val="single"/>
        </w:rPr>
        <w:t>n notions de psychologie sociale,</w:t>
      </w:r>
    </w:p>
    <w:p w:rsidR="003815B6" w:rsidRPr="000E4466" w:rsidRDefault="003815B6" w:rsidP="003815B6">
      <w:pPr>
        <w:numPr>
          <w:ilvl w:val="0"/>
          <w:numId w:val="2"/>
        </w:numPr>
        <w:spacing w:before="120"/>
        <w:ind w:left="850" w:hanging="425"/>
        <w:jc w:val="both"/>
        <w:rPr>
          <w:sz w:val="22"/>
        </w:rPr>
      </w:pPr>
      <w:r w:rsidRPr="000E4466">
        <w:rPr>
          <w:sz w:val="22"/>
        </w:rPr>
        <w:t>de mettre en œuvre des techniques de base dans le domaine de la communication soc</w:t>
      </w:r>
      <w:r>
        <w:rPr>
          <w:sz w:val="22"/>
        </w:rPr>
        <w:t>iale et des relations publiques pour</w:t>
      </w:r>
      <w:r w:rsidRPr="000E4466">
        <w:rPr>
          <w:sz w:val="22"/>
        </w:rPr>
        <w:t> :</w:t>
      </w:r>
    </w:p>
    <w:p w:rsidR="003815B6" w:rsidRPr="000E4466" w:rsidRDefault="003815B6" w:rsidP="003815B6">
      <w:pPr>
        <w:numPr>
          <w:ilvl w:val="0"/>
          <w:numId w:val="3"/>
        </w:numPr>
        <w:tabs>
          <w:tab w:val="clear" w:pos="2059"/>
          <w:tab w:val="num" w:pos="1276"/>
        </w:tabs>
        <w:spacing w:before="60"/>
        <w:ind w:left="1276" w:hanging="425"/>
        <w:jc w:val="both"/>
        <w:rPr>
          <w:sz w:val="22"/>
        </w:rPr>
      </w:pPr>
      <w:r w:rsidRPr="000E4466">
        <w:rPr>
          <w:sz w:val="22"/>
        </w:rPr>
        <w:t xml:space="preserve">repérer les différentes formes d’influence sociale dans </w:t>
      </w:r>
      <w:r>
        <w:rPr>
          <w:sz w:val="22"/>
        </w:rPr>
        <w:t>un contexte</w:t>
      </w:r>
      <w:r w:rsidRPr="000E4466">
        <w:rPr>
          <w:sz w:val="22"/>
        </w:rPr>
        <w:t xml:space="preserve"> professionnel ;</w:t>
      </w:r>
    </w:p>
    <w:p w:rsidR="003815B6" w:rsidRPr="000E4466" w:rsidRDefault="003815B6" w:rsidP="003815B6">
      <w:pPr>
        <w:numPr>
          <w:ilvl w:val="0"/>
          <w:numId w:val="3"/>
        </w:numPr>
        <w:tabs>
          <w:tab w:val="clear" w:pos="2059"/>
          <w:tab w:val="num" w:pos="1276"/>
        </w:tabs>
        <w:spacing w:before="60"/>
        <w:ind w:left="1276" w:hanging="425"/>
        <w:jc w:val="both"/>
        <w:rPr>
          <w:sz w:val="22"/>
        </w:rPr>
      </w:pPr>
      <w:r>
        <w:rPr>
          <w:sz w:val="22"/>
        </w:rPr>
        <w:t>expliciter</w:t>
      </w:r>
      <w:r w:rsidRPr="000E4466">
        <w:rPr>
          <w:sz w:val="22"/>
        </w:rPr>
        <w:t xml:space="preserve"> l’organisation et le fonctionnement d’un groupe ;</w:t>
      </w:r>
    </w:p>
    <w:p w:rsidR="003815B6" w:rsidRPr="000E4466" w:rsidRDefault="003815B6" w:rsidP="003815B6">
      <w:pPr>
        <w:numPr>
          <w:ilvl w:val="0"/>
          <w:numId w:val="3"/>
        </w:numPr>
        <w:tabs>
          <w:tab w:val="clear" w:pos="2059"/>
          <w:tab w:val="num" w:pos="1276"/>
        </w:tabs>
        <w:spacing w:before="60"/>
        <w:ind w:left="1276" w:hanging="425"/>
        <w:jc w:val="both"/>
        <w:rPr>
          <w:sz w:val="22"/>
        </w:rPr>
      </w:pPr>
      <w:r w:rsidRPr="000E4466">
        <w:rPr>
          <w:sz w:val="22"/>
        </w:rPr>
        <w:t>déterminer différents types de leadership et se familiariser avec les mécanismes de l’obéissance à l’autorité et ses conséquences ;</w:t>
      </w:r>
    </w:p>
    <w:p w:rsidR="003815B6" w:rsidRPr="000E4466" w:rsidRDefault="003815B6" w:rsidP="003815B6">
      <w:pPr>
        <w:numPr>
          <w:ilvl w:val="0"/>
          <w:numId w:val="3"/>
        </w:numPr>
        <w:tabs>
          <w:tab w:val="clear" w:pos="2059"/>
          <w:tab w:val="num" w:pos="1276"/>
        </w:tabs>
        <w:spacing w:before="60"/>
        <w:ind w:left="1276" w:hanging="425"/>
        <w:jc w:val="both"/>
        <w:rPr>
          <w:sz w:val="22"/>
        </w:rPr>
      </w:pPr>
      <w:r w:rsidRPr="000E4466">
        <w:rPr>
          <w:sz w:val="22"/>
        </w:rPr>
        <w:t>se familiariser avec les théories de la motivation et leurs implications dans le domaine des relations publiques</w:t>
      </w:r>
      <w:r>
        <w:rPr>
          <w:sz w:val="22"/>
        </w:rPr>
        <w:t> ;</w:t>
      </w:r>
    </w:p>
    <w:p w:rsidR="003815B6" w:rsidRDefault="003815B6" w:rsidP="00AE2A3C">
      <w:pPr>
        <w:numPr>
          <w:ilvl w:val="12"/>
          <w:numId w:val="0"/>
        </w:numPr>
        <w:ind w:firstLine="426"/>
        <w:jc w:val="both"/>
        <w:rPr>
          <w:sz w:val="22"/>
        </w:rPr>
      </w:pPr>
    </w:p>
    <w:p w:rsidR="00AE2A3C" w:rsidRPr="00E42C73" w:rsidRDefault="00AE2A3C" w:rsidP="00AE2A3C">
      <w:pPr>
        <w:numPr>
          <w:ilvl w:val="12"/>
          <w:numId w:val="0"/>
        </w:numPr>
        <w:ind w:firstLine="426"/>
        <w:jc w:val="both"/>
        <w:rPr>
          <w:b/>
          <w:sz w:val="22"/>
          <w:u w:val="single"/>
        </w:rPr>
      </w:pPr>
      <w:r w:rsidRPr="00E42C73">
        <w:rPr>
          <w:b/>
          <w:sz w:val="22"/>
          <w:u w:val="single"/>
        </w:rPr>
        <w:t xml:space="preserve">en communication </w:t>
      </w:r>
      <w:r w:rsidR="003815B6">
        <w:rPr>
          <w:b/>
          <w:sz w:val="22"/>
          <w:u w:val="single"/>
        </w:rPr>
        <w:t>écrite</w:t>
      </w:r>
      <w:r w:rsidR="003E4046">
        <w:rPr>
          <w:b/>
          <w:sz w:val="22"/>
          <w:u w:val="single"/>
        </w:rPr>
        <w:t xml:space="preserve"> et orale</w:t>
      </w:r>
      <w:r w:rsidRPr="00E42C73">
        <w:rPr>
          <w:b/>
          <w:sz w:val="22"/>
          <w:u w:val="single"/>
        </w:rPr>
        <w:t xml:space="preserve"> : théorie,</w:t>
      </w:r>
    </w:p>
    <w:p w:rsidR="00AE2A3C" w:rsidRDefault="00AE2A3C" w:rsidP="00AE2A3C">
      <w:pPr>
        <w:numPr>
          <w:ilvl w:val="0"/>
          <w:numId w:val="2"/>
        </w:numPr>
        <w:spacing w:before="120"/>
        <w:ind w:left="850" w:hanging="425"/>
        <w:jc w:val="both"/>
        <w:rPr>
          <w:sz w:val="22"/>
        </w:rPr>
      </w:pPr>
      <w:r>
        <w:rPr>
          <w:sz w:val="22"/>
        </w:rPr>
        <w:t>d'acquérir des méthodes de traitement de l'information écrite ou orale (compréhension, synthèse, reformulation) ;</w:t>
      </w:r>
    </w:p>
    <w:p w:rsidR="00AE2A3C" w:rsidRDefault="00AE2A3C" w:rsidP="00AE2A3C">
      <w:pPr>
        <w:numPr>
          <w:ilvl w:val="0"/>
          <w:numId w:val="2"/>
        </w:numPr>
        <w:spacing w:before="120"/>
        <w:ind w:left="850" w:hanging="425"/>
        <w:jc w:val="both"/>
        <w:rPr>
          <w:sz w:val="22"/>
        </w:rPr>
      </w:pPr>
      <w:r>
        <w:rPr>
          <w:sz w:val="22"/>
        </w:rPr>
        <w:t>d’appliquer des méthodes d’argumentation à la rédaction d’un texte pour :</w:t>
      </w:r>
    </w:p>
    <w:p w:rsidR="00AE2A3C" w:rsidRDefault="00AE2A3C" w:rsidP="00AE2A3C">
      <w:pPr>
        <w:numPr>
          <w:ilvl w:val="0"/>
          <w:numId w:val="3"/>
        </w:numPr>
        <w:tabs>
          <w:tab w:val="clear" w:pos="2059"/>
          <w:tab w:val="num" w:pos="1276"/>
        </w:tabs>
        <w:spacing w:before="60"/>
        <w:ind w:left="1276" w:hanging="425"/>
        <w:jc w:val="both"/>
        <w:rPr>
          <w:sz w:val="22"/>
        </w:rPr>
      </w:pPr>
      <w:r>
        <w:rPr>
          <w:sz w:val="22"/>
        </w:rPr>
        <w:t>déterminer l’objectif (informer, défendre, convaincre) ;</w:t>
      </w:r>
    </w:p>
    <w:p w:rsidR="00AE2A3C" w:rsidRDefault="00AE2A3C" w:rsidP="00AE2A3C">
      <w:pPr>
        <w:numPr>
          <w:ilvl w:val="0"/>
          <w:numId w:val="3"/>
        </w:numPr>
        <w:tabs>
          <w:tab w:val="clear" w:pos="2059"/>
          <w:tab w:val="num" w:pos="1276"/>
        </w:tabs>
        <w:spacing w:before="60"/>
        <w:ind w:left="1276" w:hanging="425"/>
        <w:jc w:val="both"/>
        <w:rPr>
          <w:sz w:val="22"/>
        </w:rPr>
      </w:pPr>
      <w:r>
        <w:rPr>
          <w:sz w:val="22"/>
        </w:rPr>
        <w:t>agencer logiquement les arguments ;</w:t>
      </w:r>
    </w:p>
    <w:p w:rsidR="00AE2A3C" w:rsidRDefault="00AE2A3C" w:rsidP="00AE2A3C">
      <w:pPr>
        <w:numPr>
          <w:ilvl w:val="0"/>
          <w:numId w:val="2"/>
        </w:numPr>
        <w:spacing w:before="120"/>
        <w:ind w:left="850" w:hanging="425"/>
        <w:jc w:val="both"/>
        <w:rPr>
          <w:sz w:val="22"/>
        </w:rPr>
      </w:pPr>
      <w:r>
        <w:rPr>
          <w:sz w:val="22"/>
        </w:rPr>
        <w:t>de composer un document professionnel :</w:t>
      </w:r>
    </w:p>
    <w:p w:rsidR="00AE2A3C" w:rsidRDefault="00AE2A3C" w:rsidP="00AE2A3C">
      <w:pPr>
        <w:numPr>
          <w:ilvl w:val="0"/>
          <w:numId w:val="3"/>
        </w:numPr>
        <w:tabs>
          <w:tab w:val="clear" w:pos="2059"/>
          <w:tab w:val="num" w:pos="1276"/>
        </w:tabs>
        <w:spacing w:before="60"/>
        <w:ind w:left="1276" w:hanging="425"/>
        <w:jc w:val="both"/>
        <w:rPr>
          <w:sz w:val="22"/>
        </w:rPr>
      </w:pPr>
      <w:r>
        <w:rPr>
          <w:sz w:val="22"/>
        </w:rPr>
        <w:t>construire le plan du message ;</w:t>
      </w:r>
    </w:p>
    <w:p w:rsidR="00AE2A3C" w:rsidRDefault="00AE2A3C" w:rsidP="00AE2A3C">
      <w:pPr>
        <w:numPr>
          <w:ilvl w:val="0"/>
          <w:numId w:val="3"/>
        </w:numPr>
        <w:tabs>
          <w:tab w:val="clear" w:pos="2059"/>
          <w:tab w:val="num" w:pos="1276"/>
        </w:tabs>
        <w:spacing w:before="60"/>
        <w:ind w:left="1276" w:hanging="425"/>
        <w:jc w:val="both"/>
        <w:rPr>
          <w:sz w:val="22"/>
        </w:rPr>
      </w:pPr>
      <w:r>
        <w:rPr>
          <w:sz w:val="22"/>
        </w:rPr>
        <w:t>réunir et organiser les éléments de son contenu ;</w:t>
      </w:r>
    </w:p>
    <w:p w:rsidR="00AE2A3C" w:rsidRDefault="00AE2A3C" w:rsidP="00AE2A3C">
      <w:pPr>
        <w:numPr>
          <w:ilvl w:val="0"/>
          <w:numId w:val="3"/>
        </w:numPr>
        <w:tabs>
          <w:tab w:val="clear" w:pos="2059"/>
          <w:tab w:val="num" w:pos="1276"/>
        </w:tabs>
        <w:spacing w:before="60"/>
        <w:ind w:left="1276" w:hanging="425"/>
        <w:jc w:val="both"/>
        <w:rPr>
          <w:sz w:val="22"/>
        </w:rPr>
      </w:pPr>
      <w:r>
        <w:rPr>
          <w:sz w:val="22"/>
        </w:rPr>
        <w:t>concevoir et structurer le texte ;</w:t>
      </w:r>
    </w:p>
    <w:p w:rsidR="00AE2A3C" w:rsidRDefault="00AE2A3C" w:rsidP="00AE2A3C">
      <w:pPr>
        <w:numPr>
          <w:ilvl w:val="0"/>
          <w:numId w:val="3"/>
        </w:numPr>
        <w:tabs>
          <w:tab w:val="clear" w:pos="2059"/>
          <w:tab w:val="num" w:pos="1276"/>
        </w:tabs>
        <w:spacing w:before="60"/>
        <w:ind w:left="1276" w:hanging="425"/>
        <w:jc w:val="both"/>
        <w:rPr>
          <w:sz w:val="22"/>
        </w:rPr>
      </w:pPr>
      <w:r>
        <w:rPr>
          <w:sz w:val="22"/>
        </w:rPr>
        <w:t>utiliser des mots et expressions de type « articulation logique », si nécessaire ;</w:t>
      </w:r>
    </w:p>
    <w:p w:rsidR="00AE2A3C" w:rsidRDefault="00AE2A3C" w:rsidP="00AE2A3C">
      <w:pPr>
        <w:numPr>
          <w:ilvl w:val="0"/>
          <w:numId w:val="3"/>
        </w:numPr>
        <w:tabs>
          <w:tab w:val="clear" w:pos="2059"/>
          <w:tab w:val="num" w:pos="1276"/>
        </w:tabs>
        <w:spacing w:before="60"/>
        <w:ind w:left="1276" w:hanging="425"/>
        <w:jc w:val="both"/>
        <w:rPr>
          <w:sz w:val="22"/>
        </w:rPr>
      </w:pPr>
      <w:r>
        <w:rPr>
          <w:sz w:val="22"/>
        </w:rPr>
        <w:t>utiliser la ponctuation ;</w:t>
      </w:r>
    </w:p>
    <w:p w:rsidR="00AE2A3C" w:rsidRDefault="00AE2A3C" w:rsidP="00AE2A3C">
      <w:pPr>
        <w:numPr>
          <w:ilvl w:val="0"/>
          <w:numId w:val="3"/>
        </w:numPr>
        <w:tabs>
          <w:tab w:val="clear" w:pos="2059"/>
          <w:tab w:val="num" w:pos="1276"/>
        </w:tabs>
        <w:spacing w:before="60"/>
        <w:ind w:left="1276" w:hanging="425"/>
        <w:jc w:val="both"/>
        <w:rPr>
          <w:sz w:val="22"/>
        </w:rPr>
      </w:pPr>
      <w:r>
        <w:rPr>
          <w:sz w:val="22"/>
        </w:rPr>
        <w:t>déterminer le niveau de langue adéquat en fonction du récepteur visé ;</w:t>
      </w:r>
    </w:p>
    <w:p w:rsidR="00AE2A3C" w:rsidRDefault="00AE2A3C" w:rsidP="00AE2A3C">
      <w:pPr>
        <w:numPr>
          <w:ilvl w:val="0"/>
          <w:numId w:val="3"/>
        </w:numPr>
        <w:tabs>
          <w:tab w:val="clear" w:pos="2059"/>
          <w:tab w:val="num" w:pos="1276"/>
        </w:tabs>
        <w:spacing w:before="60"/>
        <w:ind w:left="1276" w:hanging="425"/>
        <w:jc w:val="both"/>
        <w:rPr>
          <w:sz w:val="22"/>
        </w:rPr>
      </w:pPr>
      <w:r>
        <w:rPr>
          <w:sz w:val="22"/>
        </w:rPr>
        <w:t>choisir d'éventuelles illustrations, en appliquant les règles générales de présentation ;</w:t>
      </w:r>
    </w:p>
    <w:p w:rsidR="00AE2A3C" w:rsidRDefault="00AE2A3C" w:rsidP="00AE2A3C">
      <w:pPr>
        <w:numPr>
          <w:ilvl w:val="0"/>
          <w:numId w:val="2"/>
        </w:numPr>
        <w:spacing w:before="120"/>
        <w:ind w:left="850" w:hanging="425"/>
        <w:jc w:val="both"/>
        <w:rPr>
          <w:sz w:val="22"/>
        </w:rPr>
      </w:pPr>
      <w:r>
        <w:rPr>
          <w:sz w:val="22"/>
        </w:rPr>
        <w:lastRenderedPageBreak/>
        <w:t>de mettre en œuvre des techniques de base dans le domaine de la communication sociale et des relations publiques en s’appropriant des concepts de base de la psychologie sociale (norme, conformisme, comportement organisationnel, motivation, persuasion,…) ;</w:t>
      </w:r>
    </w:p>
    <w:p w:rsidR="00AE2A3C" w:rsidRPr="00E42C73" w:rsidRDefault="00AE2A3C" w:rsidP="00AE2A3C">
      <w:pPr>
        <w:spacing w:before="120"/>
        <w:ind w:left="850" w:hanging="425"/>
        <w:jc w:val="both"/>
        <w:rPr>
          <w:i/>
          <w:sz w:val="22"/>
        </w:rPr>
      </w:pPr>
      <w:r w:rsidRPr="00E42C73">
        <w:rPr>
          <w:i/>
          <w:sz w:val="22"/>
        </w:rPr>
        <w:t>en appliquant des techniques de prise de parole face à un groupe</w:t>
      </w:r>
      <w:r>
        <w:rPr>
          <w:i/>
          <w:sz w:val="22"/>
        </w:rPr>
        <w:t xml:space="preserve"> (pose de voix, articulation,…),</w:t>
      </w:r>
    </w:p>
    <w:p w:rsidR="00AE2A3C" w:rsidRDefault="00AE2A3C" w:rsidP="00AE2A3C">
      <w:pPr>
        <w:numPr>
          <w:ilvl w:val="0"/>
          <w:numId w:val="2"/>
        </w:numPr>
        <w:ind w:left="850" w:hanging="425"/>
        <w:jc w:val="both"/>
        <w:rPr>
          <w:sz w:val="22"/>
        </w:rPr>
      </w:pPr>
      <w:r>
        <w:rPr>
          <w:sz w:val="22"/>
        </w:rPr>
        <w:t>de formuler oralement, face à un groupe restreint, avec ou sans préparation, un message clair reprenant les informations ca</w:t>
      </w:r>
      <w:r w:rsidR="003815B6">
        <w:rPr>
          <w:sz w:val="22"/>
        </w:rPr>
        <w:t>pitales adaptées au public visé ;</w:t>
      </w:r>
    </w:p>
    <w:p w:rsidR="00AE2A3C" w:rsidRDefault="00AE2A3C" w:rsidP="003815B6">
      <w:pPr>
        <w:numPr>
          <w:ilvl w:val="12"/>
          <w:numId w:val="0"/>
        </w:numPr>
        <w:ind w:firstLine="425"/>
        <w:jc w:val="both"/>
        <w:rPr>
          <w:i/>
          <w:sz w:val="22"/>
        </w:rPr>
      </w:pPr>
    </w:p>
    <w:p w:rsidR="00AE2A3C" w:rsidRPr="00E42C73" w:rsidRDefault="00AE2A3C" w:rsidP="00AE2A3C">
      <w:pPr>
        <w:numPr>
          <w:ilvl w:val="12"/>
          <w:numId w:val="0"/>
        </w:numPr>
        <w:ind w:firstLine="426"/>
        <w:jc w:val="both"/>
        <w:rPr>
          <w:b/>
          <w:sz w:val="22"/>
          <w:u w:val="single"/>
        </w:rPr>
      </w:pPr>
      <w:r w:rsidRPr="00E42C73">
        <w:rPr>
          <w:b/>
          <w:sz w:val="22"/>
          <w:u w:val="single"/>
        </w:rPr>
        <w:t>en méthodologie spéciale: travaux pratiques de communication écrite et orale,</w:t>
      </w:r>
    </w:p>
    <w:p w:rsidR="00AE2A3C" w:rsidRDefault="00AE2A3C" w:rsidP="00AE2A3C">
      <w:pPr>
        <w:numPr>
          <w:ilvl w:val="0"/>
          <w:numId w:val="2"/>
        </w:numPr>
        <w:spacing w:before="120"/>
        <w:ind w:left="850" w:hanging="425"/>
        <w:jc w:val="both"/>
        <w:rPr>
          <w:sz w:val="22"/>
        </w:rPr>
      </w:pPr>
      <w:r>
        <w:rPr>
          <w:sz w:val="22"/>
        </w:rPr>
        <w:t xml:space="preserve">en adaptant le fond et la forme au public visé, </w:t>
      </w:r>
      <w:r w:rsidRPr="00A759AB">
        <w:rPr>
          <w:i/>
          <w:sz w:val="22"/>
        </w:rPr>
        <w:t>dans le respect des règles et usages de la langue française,</w:t>
      </w:r>
      <w:r>
        <w:rPr>
          <w:sz w:val="22"/>
        </w:rPr>
        <w:t xml:space="preserve"> de concevoir, de structurer, de rédiger et de mettre en page des documents professionnels tels que :</w:t>
      </w:r>
    </w:p>
    <w:p w:rsidR="00AE2A3C" w:rsidRDefault="00AE2A3C" w:rsidP="00AE2A3C">
      <w:pPr>
        <w:numPr>
          <w:ilvl w:val="0"/>
          <w:numId w:val="3"/>
        </w:numPr>
        <w:tabs>
          <w:tab w:val="clear" w:pos="2059"/>
          <w:tab w:val="num" w:pos="1276"/>
        </w:tabs>
        <w:spacing w:before="60"/>
        <w:ind w:left="1276" w:hanging="425"/>
        <w:jc w:val="both"/>
        <w:rPr>
          <w:i/>
          <w:sz w:val="22"/>
        </w:rPr>
      </w:pPr>
      <w:r>
        <w:rPr>
          <w:i/>
          <w:sz w:val="22"/>
        </w:rPr>
        <w:t>en communication externe :</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lettre,</w:t>
      </w:r>
    </w:p>
    <w:p w:rsidR="00D563C9" w:rsidRDefault="00D563C9" w:rsidP="00AE2A3C">
      <w:pPr>
        <w:numPr>
          <w:ilvl w:val="0"/>
          <w:numId w:val="4"/>
        </w:numPr>
        <w:tabs>
          <w:tab w:val="clear" w:pos="2059"/>
          <w:tab w:val="left" w:pos="1701"/>
          <w:tab w:val="num" w:pos="1843"/>
        </w:tabs>
        <w:ind w:left="1701" w:hanging="425"/>
        <w:jc w:val="both"/>
        <w:rPr>
          <w:sz w:val="22"/>
        </w:rPr>
      </w:pPr>
      <w:r>
        <w:rPr>
          <w:sz w:val="22"/>
        </w:rPr>
        <w:t>lettre de motivation, curriculum vitae,</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invitation,</w:t>
      </w:r>
      <w:r w:rsidR="002076E7">
        <w:rPr>
          <w:sz w:val="22"/>
        </w:rPr>
        <w:t xml:space="preserve"> affiche,</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article de presse,</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newsletter,</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 ;</w:t>
      </w:r>
    </w:p>
    <w:p w:rsidR="00AE2A3C" w:rsidRDefault="00AE2A3C" w:rsidP="00AE2A3C">
      <w:pPr>
        <w:numPr>
          <w:ilvl w:val="0"/>
          <w:numId w:val="3"/>
        </w:numPr>
        <w:tabs>
          <w:tab w:val="clear" w:pos="2059"/>
          <w:tab w:val="num" w:pos="1276"/>
        </w:tabs>
        <w:spacing w:before="60"/>
        <w:ind w:left="1276" w:hanging="425"/>
        <w:jc w:val="both"/>
        <w:rPr>
          <w:i/>
          <w:sz w:val="22"/>
        </w:rPr>
      </w:pPr>
      <w:r>
        <w:rPr>
          <w:i/>
          <w:sz w:val="22"/>
        </w:rPr>
        <w:t>en communication interne :</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ordre du jour et procès-verbal de réunion,</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note de service,</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compte-rendu,</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rapport succinct (couverture, table des matières, corps du travail, bibliographie, annexes,...),</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questionnaire,</w:t>
      </w:r>
    </w:p>
    <w:p w:rsidR="002076E7" w:rsidRDefault="00826888" w:rsidP="00AE2A3C">
      <w:pPr>
        <w:numPr>
          <w:ilvl w:val="0"/>
          <w:numId w:val="4"/>
        </w:numPr>
        <w:tabs>
          <w:tab w:val="clear" w:pos="2059"/>
          <w:tab w:val="left" w:pos="1701"/>
          <w:tab w:val="num" w:pos="1843"/>
        </w:tabs>
        <w:ind w:left="1701" w:hanging="425"/>
        <w:jc w:val="both"/>
        <w:rPr>
          <w:sz w:val="22"/>
        </w:rPr>
      </w:pPr>
      <w:r w:rsidRPr="002076E7">
        <w:rPr>
          <w:sz w:val="22"/>
        </w:rPr>
        <w:t xml:space="preserve">journal interne </w:t>
      </w:r>
      <w:r w:rsidR="00CD24F1" w:rsidRPr="002076E7">
        <w:rPr>
          <w:sz w:val="22"/>
        </w:rPr>
        <w:t>– blog</w:t>
      </w:r>
    </w:p>
    <w:p w:rsidR="00AE2A3C" w:rsidRPr="002076E7" w:rsidRDefault="00AE2A3C" w:rsidP="00AE2A3C">
      <w:pPr>
        <w:numPr>
          <w:ilvl w:val="0"/>
          <w:numId w:val="4"/>
        </w:numPr>
        <w:tabs>
          <w:tab w:val="clear" w:pos="2059"/>
          <w:tab w:val="left" w:pos="1701"/>
          <w:tab w:val="num" w:pos="1843"/>
        </w:tabs>
        <w:ind w:left="1701" w:hanging="425"/>
        <w:jc w:val="both"/>
        <w:rPr>
          <w:sz w:val="22"/>
        </w:rPr>
      </w:pPr>
      <w:r w:rsidRPr="002076E7">
        <w:rPr>
          <w:sz w:val="22"/>
        </w:rPr>
        <w:t>... ;</w:t>
      </w:r>
    </w:p>
    <w:p w:rsidR="00AE2A3C" w:rsidRDefault="00AE2A3C" w:rsidP="00AE2A3C">
      <w:pPr>
        <w:numPr>
          <w:ilvl w:val="0"/>
          <w:numId w:val="2"/>
        </w:numPr>
        <w:spacing w:before="120"/>
        <w:ind w:left="850" w:hanging="425"/>
        <w:jc w:val="both"/>
        <w:rPr>
          <w:sz w:val="22"/>
        </w:rPr>
      </w:pPr>
      <w:r w:rsidRPr="00273044">
        <w:rPr>
          <w:i/>
          <w:sz w:val="22"/>
        </w:rPr>
        <w:t>en s’adaptant au public visé et à la situation de communication</w:t>
      </w:r>
      <w:r>
        <w:rPr>
          <w:sz w:val="22"/>
        </w:rPr>
        <w:t>, de produire un message oral reprenant les informations capitales dans un langage clair et correct tel que :</w:t>
      </w:r>
    </w:p>
    <w:p w:rsidR="00AE2A3C" w:rsidRDefault="00AE2A3C" w:rsidP="00AE2A3C">
      <w:pPr>
        <w:numPr>
          <w:ilvl w:val="0"/>
          <w:numId w:val="3"/>
        </w:numPr>
        <w:tabs>
          <w:tab w:val="clear" w:pos="2059"/>
          <w:tab w:val="num" w:pos="1276"/>
        </w:tabs>
        <w:spacing w:before="60"/>
        <w:ind w:left="1276" w:hanging="425"/>
        <w:jc w:val="both"/>
        <w:rPr>
          <w:i/>
          <w:sz w:val="22"/>
        </w:rPr>
      </w:pPr>
      <w:r>
        <w:rPr>
          <w:i/>
          <w:sz w:val="22"/>
        </w:rPr>
        <w:t>en communication externe :</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exposé,</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compte-rendu,</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 ;</w:t>
      </w:r>
    </w:p>
    <w:p w:rsidR="00AE2A3C" w:rsidRDefault="00AE2A3C" w:rsidP="00AE2A3C">
      <w:pPr>
        <w:numPr>
          <w:ilvl w:val="0"/>
          <w:numId w:val="3"/>
        </w:numPr>
        <w:tabs>
          <w:tab w:val="clear" w:pos="2059"/>
          <w:tab w:val="num" w:pos="1276"/>
        </w:tabs>
        <w:spacing w:before="60"/>
        <w:ind w:left="1276" w:hanging="425"/>
        <w:jc w:val="both"/>
        <w:rPr>
          <w:i/>
          <w:sz w:val="22"/>
        </w:rPr>
      </w:pPr>
      <w:r>
        <w:rPr>
          <w:i/>
          <w:sz w:val="22"/>
        </w:rPr>
        <w:t>en communication interne :</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entretien,</w:t>
      </w:r>
    </w:p>
    <w:p w:rsidR="00AE2A3C" w:rsidRDefault="00AE2A3C" w:rsidP="00AE2A3C">
      <w:pPr>
        <w:numPr>
          <w:ilvl w:val="0"/>
          <w:numId w:val="4"/>
        </w:numPr>
        <w:tabs>
          <w:tab w:val="clear" w:pos="2059"/>
          <w:tab w:val="left" w:pos="1701"/>
          <w:tab w:val="num" w:pos="1843"/>
        </w:tabs>
        <w:ind w:left="1701" w:hanging="425"/>
        <w:jc w:val="both"/>
        <w:rPr>
          <w:sz w:val="22"/>
        </w:rPr>
      </w:pPr>
      <w:r>
        <w:rPr>
          <w:sz w:val="22"/>
        </w:rPr>
        <w:t>réunion,</w:t>
      </w:r>
    </w:p>
    <w:p w:rsidR="00693CB6" w:rsidRDefault="00693CB6" w:rsidP="00693CB6">
      <w:pPr>
        <w:tabs>
          <w:tab w:val="left" w:pos="1701"/>
        </w:tabs>
        <w:jc w:val="both"/>
        <w:rPr>
          <w:sz w:val="22"/>
        </w:rPr>
      </w:pPr>
    </w:p>
    <w:p w:rsidR="00693CB6" w:rsidRDefault="00693CB6" w:rsidP="00693CB6">
      <w:pPr>
        <w:tabs>
          <w:tab w:val="left" w:pos="1701"/>
        </w:tabs>
        <w:jc w:val="both"/>
        <w:rPr>
          <w:sz w:val="22"/>
        </w:rPr>
      </w:pPr>
    </w:p>
    <w:p w:rsidR="00AE2A3C" w:rsidRPr="00693CB6" w:rsidRDefault="00693CB6" w:rsidP="00693CB6">
      <w:pPr>
        <w:tabs>
          <w:tab w:val="left" w:pos="1701"/>
        </w:tabs>
        <w:jc w:val="both"/>
        <w:rPr>
          <w:sz w:val="22"/>
        </w:rPr>
      </w:pPr>
      <w:r w:rsidRPr="00693CB6">
        <w:rPr>
          <w:b/>
          <w:sz w:val="22"/>
        </w:rPr>
        <w:t>5</w:t>
      </w:r>
      <w:r>
        <w:rPr>
          <w:b/>
          <w:sz w:val="22"/>
        </w:rPr>
        <w:t xml:space="preserve">.   </w:t>
      </w:r>
      <w:r w:rsidR="00AE2A3C" w:rsidRPr="00693CB6">
        <w:rPr>
          <w:b/>
          <w:sz w:val="22"/>
        </w:rPr>
        <w:t>CHARGE(S) DE COURS</w:t>
      </w:r>
    </w:p>
    <w:p w:rsidR="00AE2A3C" w:rsidRDefault="00AE2A3C" w:rsidP="00AE2A3C">
      <w:pPr>
        <w:jc w:val="both"/>
        <w:rPr>
          <w:sz w:val="22"/>
        </w:rPr>
      </w:pPr>
    </w:p>
    <w:p w:rsidR="00AE2A3C" w:rsidRPr="004B62FB" w:rsidRDefault="00AE2A3C" w:rsidP="00AE2A3C">
      <w:pPr>
        <w:ind w:left="425"/>
        <w:jc w:val="both"/>
        <w:rPr>
          <w:sz w:val="22"/>
          <w:szCs w:val="22"/>
        </w:rPr>
      </w:pPr>
      <w:r w:rsidRPr="004B62FB">
        <w:rPr>
          <w:sz w:val="22"/>
          <w:szCs w:val="22"/>
        </w:rPr>
        <w:t>Un enseignant ou un expert.</w:t>
      </w:r>
    </w:p>
    <w:p w:rsidR="00AE2A3C" w:rsidRDefault="00AE2A3C" w:rsidP="00AE2A3C">
      <w:pPr>
        <w:ind w:left="426"/>
        <w:jc w:val="both"/>
        <w:rPr>
          <w:sz w:val="22"/>
          <w:szCs w:val="22"/>
        </w:rPr>
      </w:pPr>
    </w:p>
    <w:p w:rsidR="00AE2A3C" w:rsidRPr="00693CB6" w:rsidRDefault="00AE2A3C" w:rsidP="00693CB6">
      <w:pPr>
        <w:ind w:left="426"/>
        <w:jc w:val="both"/>
        <w:rPr>
          <w:sz w:val="22"/>
          <w:szCs w:val="22"/>
        </w:rPr>
      </w:pPr>
      <w:r>
        <w:rPr>
          <w:sz w:val="22"/>
        </w:rPr>
        <w:t xml:space="preserve">L’expert </w:t>
      </w:r>
      <w:r>
        <w:rPr>
          <w:sz w:val="22"/>
          <w:szCs w:val="22"/>
        </w:rPr>
        <w:t xml:space="preserve">devra justifier d’une compétence </w:t>
      </w:r>
      <w:r>
        <w:rPr>
          <w:sz w:val="22"/>
        </w:rPr>
        <w:t xml:space="preserve">professionnelle actualisée et reconnue dans le domaine, </w:t>
      </w:r>
      <w:r>
        <w:rPr>
          <w:sz w:val="22"/>
          <w:szCs w:val="22"/>
        </w:rPr>
        <w:t>en relation avec le programme de formation proposé dans le présent dossier.</w:t>
      </w:r>
    </w:p>
    <w:p w:rsidR="00AE2A3C" w:rsidRDefault="00AE2A3C" w:rsidP="00AE2A3C">
      <w:pPr>
        <w:ind w:left="426"/>
        <w:jc w:val="both"/>
        <w:rPr>
          <w:sz w:val="22"/>
        </w:rPr>
      </w:pPr>
    </w:p>
    <w:p w:rsidR="00AE2A3C" w:rsidRDefault="00693CB6" w:rsidP="00AE2A3C">
      <w:pPr>
        <w:ind w:left="426" w:hanging="284"/>
        <w:jc w:val="both"/>
        <w:rPr>
          <w:b/>
          <w:sz w:val="22"/>
        </w:rPr>
      </w:pPr>
      <w:r>
        <w:rPr>
          <w:b/>
          <w:sz w:val="22"/>
        </w:rPr>
        <w:t>6</w:t>
      </w:r>
      <w:r w:rsidR="00AE2A3C">
        <w:rPr>
          <w:b/>
          <w:sz w:val="22"/>
        </w:rPr>
        <w:t>.</w:t>
      </w:r>
      <w:r w:rsidR="00AE2A3C">
        <w:rPr>
          <w:b/>
          <w:sz w:val="22"/>
        </w:rPr>
        <w:tab/>
        <w:t>CONSTITUTION DES GROUPES OU REGROUPEMENT</w:t>
      </w:r>
    </w:p>
    <w:p w:rsidR="00AE2A3C" w:rsidRPr="00D352F1" w:rsidRDefault="00AE2A3C" w:rsidP="00AE2A3C">
      <w:pPr>
        <w:ind w:left="426"/>
        <w:jc w:val="both"/>
        <w:rPr>
          <w:sz w:val="22"/>
        </w:rPr>
      </w:pPr>
    </w:p>
    <w:p w:rsidR="00AE2A3C" w:rsidRDefault="00AE2A3C" w:rsidP="00AE2A3C">
      <w:pPr>
        <w:ind w:left="426"/>
        <w:jc w:val="both"/>
        <w:rPr>
          <w:sz w:val="22"/>
        </w:rPr>
      </w:pPr>
      <w:r>
        <w:rPr>
          <w:sz w:val="22"/>
        </w:rPr>
        <w:t>Aucune recommandation particulière.</w:t>
      </w:r>
    </w:p>
    <w:p w:rsidR="00693CB6" w:rsidRDefault="00693CB6" w:rsidP="00AE2A3C">
      <w:pPr>
        <w:ind w:left="426"/>
        <w:jc w:val="both"/>
        <w:rPr>
          <w:sz w:val="22"/>
        </w:rPr>
      </w:pPr>
    </w:p>
    <w:p w:rsidR="00693CB6" w:rsidRDefault="00693CB6" w:rsidP="00AE2A3C">
      <w:pPr>
        <w:ind w:left="426"/>
        <w:jc w:val="both"/>
        <w:rPr>
          <w:sz w:val="22"/>
        </w:rPr>
      </w:pPr>
    </w:p>
    <w:p w:rsidR="00693CB6" w:rsidRPr="00D352F1" w:rsidRDefault="00693CB6" w:rsidP="00AE2A3C">
      <w:pPr>
        <w:ind w:left="426"/>
        <w:jc w:val="both"/>
        <w:rPr>
          <w:sz w:val="22"/>
        </w:rPr>
      </w:pPr>
      <w:bookmarkStart w:id="0" w:name="_GoBack"/>
      <w:bookmarkEnd w:id="0"/>
    </w:p>
    <w:p w:rsidR="00AE2A3C" w:rsidRPr="00D352F1" w:rsidRDefault="00AE2A3C" w:rsidP="00AE2A3C">
      <w:pPr>
        <w:ind w:left="426"/>
        <w:jc w:val="both"/>
        <w:rPr>
          <w:sz w:val="22"/>
        </w:rPr>
      </w:pPr>
    </w:p>
    <w:p w:rsidR="00693CB6" w:rsidRDefault="00693CB6" w:rsidP="00693CB6">
      <w:pPr>
        <w:ind w:left="426" w:hanging="284"/>
        <w:jc w:val="both"/>
        <w:rPr>
          <w:b/>
          <w:sz w:val="22"/>
        </w:rPr>
      </w:pPr>
      <w:r>
        <w:rPr>
          <w:b/>
          <w:sz w:val="22"/>
        </w:rPr>
        <w:lastRenderedPageBreak/>
        <w:t>7</w:t>
      </w:r>
      <w:r>
        <w:rPr>
          <w:b/>
          <w:sz w:val="22"/>
        </w:rPr>
        <w:t>.</w:t>
      </w:r>
      <w:r>
        <w:rPr>
          <w:b/>
          <w:sz w:val="22"/>
        </w:rPr>
        <w:tab/>
        <w:t>HORAIRE MINIMUM DE L’UNITE D’ENSEIGNEMENT</w:t>
      </w:r>
    </w:p>
    <w:p w:rsidR="00693CB6" w:rsidRPr="00C22525" w:rsidRDefault="00693CB6" w:rsidP="00693CB6">
      <w:pPr>
        <w:numPr>
          <w:ilvl w:val="12"/>
          <w:numId w:val="0"/>
        </w:numPr>
        <w:ind w:left="708" w:hanging="708"/>
        <w:rPr>
          <w:sz w:val="22"/>
          <w:szCs w:val="22"/>
        </w:rPr>
      </w:pPr>
    </w:p>
    <w:tbl>
      <w:tblPr>
        <w:tblW w:w="8434" w:type="dxa"/>
        <w:tblInd w:w="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009"/>
        <w:gridCol w:w="1260"/>
        <w:gridCol w:w="1464"/>
        <w:gridCol w:w="1701"/>
      </w:tblGrid>
      <w:tr w:rsidR="00693CB6" w:rsidRPr="00867F53" w:rsidTr="007B72A4">
        <w:tc>
          <w:tcPr>
            <w:tcW w:w="4009" w:type="dxa"/>
            <w:tcBorders>
              <w:top w:val="single" w:sz="12" w:space="0" w:color="auto"/>
              <w:left w:val="single" w:sz="12" w:space="0" w:color="auto"/>
              <w:bottom w:val="single" w:sz="12" w:space="0" w:color="auto"/>
              <w:right w:val="single" w:sz="6" w:space="0" w:color="auto"/>
            </w:tcBorders>
          </w:tcPr>
          <w:p w:rsidR="00693CB6" w:rsidRPr="00867F53" w:rsidRDefault="00693CB6" w:rsidP="007B72A4">
            <w:pPr>
              <w:ind w:left="426"/>
              <w:rPr>
                <w:b/>
                <w:bCs/>
                <w:sz w:val="22"/>
                <w:szCs w:val="22"/>
              </w:rPr>
            </w:pPr>
            <w:r>
              <w:rPr>
                <w:b/>
                <w:bCs/>
                <w:sz w:val="22"/>
                <w:szCs w:val="22"/>
              </w:rPr>
              <w:t>7</w:t>
            </w:r>
            <w:r w:rsidRPr="00867F53">
              <w:rPr>
                <w:b/>
                <w:bCs/>
                <w:sz w:val="22"/>
                <w:szCs w:val="22"/>
              </w:rPr>
              <w:t>.1. Dénomination des cours</w:t>
            </w:r>
          </w:p>
        </w:tc>
        <w:tc>
          <w:tcPr>
            <w:tcW w:w="1260" w:type="dxa"/>
            <w:tcBorders>
              <w:top w:val="single" w:sz="12" w:space="0" w:color="auto"/>
              <w:left w:val="single" w:sz="6" w:space="0" w:color="auto"/>
              <w:bottom w:val="single" w:sz="12" w:space="0" w:color="auto"/>
              <w:right w:val="single" w:sz="6" w:space="0" w:color="auto"/>
            </w:tcBorders>
          </w:tcPr>
          <w:p w:rsidR="00693CB6" w:rsidRPr="00867F53" w:rsidRDefault="00693CB6" w:rsidP="007B72A4">
            <w:pPr>
              <w:jc w:val="center"/>
              <w:rPr>
                <w:sz w:val="22"/>
                <w:szCs w:val="22"/>
              </w:rPr>
            </w:pPr>
            <w:r w:rsidRPr="00867F53">
              <w:rPr>
                <w:sz w:val="22"/>
                <w:szCs w:val="22"/>
              </w:rPr>
              <w:t>Classement</w:t>
            </w:r>
          </w:p>
        </w:tc>
        <w:tc>
          <w:tcPr>
            <w:tcW w:w="1464" w:type="dxa"/>
            <w:tcBorders>
              <w:top w:val="single" w:sz="12" w:space="0" w:color="auto"/>
              <w:left w:val="single" w:sz="6" w:space="0" w:color="auto"/>
              <w:bottom w:val="single" w:sz="12" w:space="0" w:color="auto"/>
              <w:right w:val="single" w:sz="6" w:space="0" w:color="auto"/>
            </w:tcBorders>
          </w:tcPr>
          <w:p w:rsidR="00693CB6" w:rsidRPr="00867F53" w:rsidRDefault="00693CB6" w:rsidP="007B72A4">
            <w:pPr>
              <w:jc w:val="center"/>
              <w:rPr>
                <w:sz w:val="22"/>
                <w:szCs w:val="22"/>
              </w:rPr>
            </w:pPr>
            <w:r w:rsidRPr="00867F53">
              <w:rPr>
                <w:sz w:val="22"/>
                <w:szCs w:val="22"/>
              </w:rPr>
              <w:t>Code U</w:t>
            </w:r>
          </w:p>
        </w:tc>
        <w:tc>
          <w:tcPr>
            <w:tcW w:w="1701" w:type="dxa"/>
            <w:tcBorders>
              <w:top w:val="single" w:sz="12" w:space="0" w:color="auto"/>
              <w:left w:val="single" w:sz="6" w:space="0" w:color="auto"/>
              <w:bottom w:val="single" w:sz="12" w:space="0" w:color="auto"/>
              <w:right w:val="single" w:sz="12" w:space="0" w:color="auto"/>
            </w:tcBorders>
          </w:tcPr>
          <w:p w:rsidR="00693CB6" w:rsidRPr="00867F53" w:rsidRDefault="00693CB6" w:rsidP="007B72A4">
            <w:pPr>
              <w:jc w:val="center"/>
              <w:rPr>
                <w:sz w:val="22"/>
                <w:szCs w:val="22"/>
              </w:rPr>
            </w:pPr>
            <w:r w:rsidRPr="00867F53">
              <w:rPr>
                <w:sz w:val="22"/>
                <w:szCs w:val="22"/>
              </w:rPr>
              <w:t>Nombre de périodes</w:t>
            </w:r>
          </w:p>
        </w:tc>
      </w:tr>
      <w:tr w:rsidR="00693CB6" w:rsidRPr="00867F53" w:rsidTr="007B72A4">
        <w:tc>
          <w:tcPr>
            <w:tcW w:w="4009" w:type="dxa"/>
            <w:tcBorders>
              <w:top w:val="nil"/>
              <w:left w:val="single" w:sz="12" w:space="0" w:color="auto"/>
              <w:bottom w:val="single" w:sz="6" w:space="0" w:color="auto"/>
              <w:right w:val="single" w:sz="6" w:space="0" w:color="auto"/>
            </w:tcBorders>
          </w:tcPr>
          <w:p w:rsidR="00693CB6" w:rsidRPr="00867F53" w:rsidRDefault="00693CB6" w:rsidP="007B72A4">
            <w:pPr>
              <w:rPr>
                <w:sz w:val="22"/>
                <w:szCs w:val="22"/>
              </w:rPr>
            </w:pPr>
            <w:r w:rsidRPr="00867F53">
              <w:rPr>
                <w:sz w:val="22"/>
                <w:szCs w:val="22"/>
              </w:rPr>
              <w:t>Notions de psychologie sociale</w:t>
            </w:r>
          </w:p>
        </w:tc>
        <w:tc>
          <w:tcPr>
            <w:tcW w:w="1260" w:type="dxa"/>
            <w:tcBorders>
              <w:top w:val="nil"/>
              <w:left w:val="single" w:sz="6" w:space="0" w:color="auto"/>
              <w:bottom w:val="single" w:sz="6" w:space="0" w:color="auto"/>
              <w:right w:val="single" w:sz="6" w:space="0" w:color="auto"/>
            </w:tcBorders>
          </w:tcPr>
          <w:p w:rsidR="00693CB6" w:rsidRPr="00867F53" w:rsidRDefault="00693CB6" w:rsidP="007B72A4">
            <w:pPr>
              <w:jc w:val="center"/>
              <w:rPr>
                <w:sz w:val="22"/>
                <w:szCs w:val="22"/>
              </w:rPr>
            </w:pPr>
            <w:r w:rsidRPr="00867F53">
              <w:rPr>
                <w:sz w:val="22"/>
                <w:szCs w:val="22"/>
              </w:rPr>
              <w:t>CT</w:t>
            </w:r>
          </w:p>
        </w:tc>
        <w:tc>
          <w:tcPr>
            <w:tcW w:w="1464" w:type="dxa"/>
            <w:tcBorders>
              <w:top w:val="nil"/>
              <w:left w:val="single" w:sz="6" w:space="0" w:color="auto"/>
              <w:bottom w:val="single" w:sz="6" w:space="0" w:color="auto"/>
              <w:right w:val="single" w:sz="6" w:space="0" w:color="auto"/>
            </w:tcBorders>
          </w:tcPr>
          <w:p w:rsidR="00693CB6" w:rsidRPr="00867F53" w:rsidRDefault="00693CB6" w:rsidP="007B72A4">
            <w:pPr>
              <w:ind w:right="567"/>
              <w:jc w:val="center"/>
              <w:rPr>
                <w:sz w:val="22"/>
                <w:szCs w:val="22"/>
              </w:rPr>
            </w:pPr>
            <w:r w:rsidRPr="00867F53">
              <w:rPr>
                <w:sz w:val="22"/>
                <w:szCs w:val="22"/>
              </w:rPr>
              <w:t>B</w:t>
            </w:r>
          </w:p>
        </w:tc>
        <w:tc>
          <w:tcPr>
            <w:tcW w:w="1701" w:type="dxa"/>
            <w:tcBorders>
              <w:top w:val="nil"/>
              <w:left w:val="single" w:sz="6" w:space="0" w:color="auto"/>
              <w:bottom w:val="single" w:sz="6" w:space="0" w:color="auto"/>
              <w:right w:val="single" w:sz="12" w:space="0" w:color="auto"/>
            </w:tcBorders>
          </w:tcPr>
          <w:p w:rsidR="00693CB6" w:rsidRPr="00867F53" w:rsidRDefault="00693CB6" w:rsidP="007B72A4">
            <w:pPr>
              <w:ind w:right="567"/>
              <w:jc w:val="right"/>
              <w:rPr>
                <w:sz w:val="22"/>
                <w:szCs w:val="22"/>
              </w:rPr>
            </w:pPr>
            <w:r w:rsidRPr="00867F53">
              <w:rPr>
                <w:sz w:val="22"/>
                <w:szCs w:val="22"/>
              </w:rPr>
              <w:t>16</w:t>
            </w:r>
          </w:p>
        </w:tc>
      </w:tr>
      <w:tr w:rsidR="00693CB6" w:rsidRPr="00867F53" w:rsidTr="007B72A4">
        <w:tc>
          <w:tcPr>
            <w:tcW w:w="4009" w:type="dxa"/>
            <w:tcBorders>
              <w:top w:val="nil"/>
              <w:left w:val="single" w:sz="12" w:space="0" w:color="auto"/>
              <w:bottom w:val="single" w:sz="6" w:space="0" w:color="auto"/>
              <w:right w:val="single" w:sz="6" w:space="0" w:color="auto"/>
            </w:tcBorders>
          </w:tcPr>
          <w:p w:rsidR="00693CB6" w:rsidRPr="00867F53" w:rsidRDefault="00693CB6" w:rsidP="007B72A4">
            <w:pPr>
              <w:rPr>
                <w:sz w:val="22"/>
                <w:szCs w:val="22"/>
              </w:rPr>
            </w:pPr>
            <w:r w:rsidRPr="00867F53">
              <w:rPr>
                <w:sz w:val="22"/>
                <w:szCs w:val="22"/>
              </w:rPr>
              <w:t>Communication écrite et orale : théorie</w:t>
            </w:r>
          </w:p>
        </w:tc>
        <w:tc>
          <w:tcPr>
            <w:tcW w:w="1260" w:type="dxa"/>
            <w:tcBorders>
              <w:top w:val="nil"/>
              <w:left w:val="single" w:sz="6" w:space="0" w:color="auto"/>
              <w:bottom w:val="single" w:sz="6" w:space="0" w:color="auto"/>
              <w:right w:val="single" w:sz="6" w:space="0" w:color="auto"/>
            </w:tcBorders>
          </w:tcPr>
          <w:p w:rsidR="00693CB6" w:rsidRPr="00867F53" w:rsidRDefault="00693CB6" w:rsidP="007B72A4">
            <w:pPr>
              <w:jc w:val="center"/>
              <w:rPr>
                <w:sz w:val="22"/>
                <w:szCs w:val="22"/>
              </w:rPr>
            </w:pPr>
            <w:r w:rsidRPr="00867F53">
              <w:rPr>
                <w:sz w:val="22"/>
                <w:szCs w:val="22"/>
              </w:rPr>
              <w:t>CT</w:t>
            </w:r>
          </w:p>
        </w:tc>
        <w:tc>
          <w:tcPr>
            <w:tcW w:w="1464" w:type="dxa"/>
            <w:tcBorders>
              <w:top w:val="nil"/>
              <w:left w:val="single" w:sz="6" w:space="0" w:color="auto"/>
              <w:bottom w:val="single" w:sz="6" w:space="0" w:color="auto"/>
              <w:right w:val="single" w:sz="6" w:space="0" w:color="auto"/>
            </w:tcBorders>
          </w:tcPr>
          <w:p w:rsidR="00693CB6" w:rsidRPr="00867F53" w:rsidRDefault="00693CB6" w:rsidP="007B72A4">
            <w:pPr>
              <w:ind w:right="567"/>
              <w:jc w:val="center"/>
              <w:rPr>
                <w:sz w:val="22"/>
                <w:szCs w:val="22"/>
              </w:rPr>
            </w:pPr>
            <w:r w:rsidRPr="00867F53">
              <w:rPr>
                <w:sz w:val="22"/>
                <w:szCs w:val="22"/>
              </w:rPr>
              <w:t>B</w:t>
            </w:r>
          </w:p>
        </w:tc>
        <w:tc>
          <w:tcPr>
            <w:tcW w:w="1701" w:type="dxa"/>
            <w:tcBorders>
              <w:top w:val="nil"/>
              <w:left w:val="single" w:sz="6" w:space="0" w:color="auto"/>
              <w:bottom w:val="single" w:sz="6" w:space="0" w:color="auto"/>
              <w:right w:val="single" w:sz="12" w:space="0" w:color="auto"/>
            </w:tcBorders>
          </w:tcPr>
          <w:p w:rsidR="00693CB6" w:rsidRPr="00867F53" w:rsidRDefault="00693CB6" w:rsidP="007B72A4">
            <w:pPr>
              <w:ind w:right="567"/>
              <w:jc w:val="right"/>
              <w:rPr>
                <w:sz w:val="22"/>
                <w:szCs w:val="22"/>
              </w:rPr>
            </w:pPr>
            <w:r w:rsidRPr="00867F53">
              <w:rPr>
                <w:sz w:val="22"/>
                <w:szCs w:val="22"/>
              </w:rPr>
              <w:t>40</w:t>
            </w:r>
          </w:p>
        </w:tc>
      </w:tr>
      <w:tr w:rsidR="00693CB6" w:rsidRPr="00867F53" w:rsidTr="007B72A4">
        <w:tc>
          <w:tcPr>
            <w:tcW w:w="4009" w:type="dxa"/>
            <w:tcBorders>
              <w:top w:val="nil"/>
              <w:left w:val="single" w:sz="12" w:space="0" w:color="auto"/>
              <w:bottom w:val="single" w:sz="6" w:space="0" w:color="auto"/>
              <w:right w:val="single" w:sz="6" w:space="0" w:color="auto"/>
            </w:tcBorders>
          </w:tcPr>
          <w:p w:rsidR="00693CB6" w:rsidRPr="00867F53" w:rsidRDefault="00693CB6" w:rsidP="007B72A4">
            <w:pPr>
              <w:rPr>
                <w:sz w:val="22"/>
                <w:szCs w:val="22"/>
              </w:rPr>
            </w:pPr>
            <w:r w:rsidRPr="00867F53">
              <w:rPr>
                <w:sz w:val="22"/>
                <w:szCs w:val="22"/>
              </w:rPr>
              <w:t>Méthodologie spéciale : travaux pratiques de communication écrite et orale</w:t>
            </w:r>
          </w:p>
        </w:tc>
        <w:tc>
          <w:tcPr>
            <w:tcW w:w="1260" w:type="dxa"/>
            <w:tcBorders>
              <w:top w:val="nil"/>
              <w:left w:val="single" w:sz="6" w:space="0" w:color="auto"/>
              <w:bottom w:val="single" w:sz="6" w:space="0" w:color="auto"/>
              <w:right w:val="single" w:sz="6" w:space="0" w:color="auto"/>
            </w:tcBorders>
          </w:tcPr>
          <w:p w:rsidR="00693CB6" w:rsidRPr="00867F53" w:rsidRDefault="00693CB6" w:rsidP="007B72A4">
            <w:pPr>
              <w:jc w:val="center"/>
              <w:rPr>
                <w:sz w:val="22"/>
                <w:szCs w:val="22"/>
              </w:rPr>
            </w:pPr>
            <w:r w:rsidRPr="00867F53">
              <w:rPr>
                <w:sz w:val="22"/>
                <w:szCs w:val="22"/>
              </w:rPr>
              <w:t>CT</w:t>
            </w:r>
          </w:p>
        </w:tc>
        <w:tc>
          <w:tcPr>
            <w:tcW w:w="1464" w:type="dxa"/>
            <w:tcBorders>
              <w:top w:val="nil"/>
              <w:left w:val="single" w:sz="6" w:space="0" w:color="auto"/>
              <w:bottom w:val="single" w:sz="6" w:space="0" w:color="auto"/>
              <w:right w:val="single" w:sz="6" w:space="0" w:color="auto"/>
            </w:tcBorders>
          </w:tcPr>
          <w:p w:rsidR="00693CB6" w:rsidRPr="00867F53" w:rsidRDefault="00693CB6" w:rsidP="007B72A4">
            <w:pPr>
              <w:ind w:right="567"/>
              <w:jc w:val="center"/>
              <w:rPr>
                <w:sz w:val="22"/>
                <w:szCs w:val="22"/>
              </w:rPr>
            </w:pPr>
            <w:r w:rsidRPr="00867F53">
              <w:rPr>
                <w:sz w:val="22"/>
                <w:szCs w:val="22"/>
              </w:rPr>
              <w:t>F</w:t>
            </w:r>
          </w:p>
        </w:tc>
        <w:tc>
          <w:tcPr>
            <w:tcW w:w="1701" w:type="dxa"/>
            <w:tcBorders>
              <w:top w:val="nil"/>
              <w:left w:val="single" w:sz="6" w:space="0" w:color="auto"/>
              <w:bottom w:val="single" w:sz="6" w:space="0" w:color="auto"/>
              <w:right w:val="single" w:sz="12" w:space="0" w:color="auto"/>
            </w:tcBorders>
          </w:tcPr>
          <w:p w:rsidR="00693CB6" w:rsidRPr="00867F53" w:rsidRDefault="00693CB6" w:rsidP="007B72A4">
            <w:pPr>
              <w:ind w:right="567"/>
              <w:jc w:val="right"/>
              <w:rPr>
                <w:sz w:val="22"/>
                <w:szCs w:val="22"/>
              </w:rPr>
            </w:pPr>
            <w:r w:rsidRPr="00867F53">
              <w:rPr>
                <w:sz w:val="22"/>
                <w:szCs w:val="22"/>
              </w:rPr>
              <w:t>40</w:t>
            </w:r>
          </w:p>
        </w:tc>
      </w:tr>
      <w:tr w:rsidR="00693CB6" w:rsidRPr="00867F53" w:rsidTr="007B72A4">
        <w:tc>
          <w:tcPr>
            <w:tcW w:w="5269" w:type="dxa"/>
            <w:gridSpan w:val="2"/>
            <w:tcBorders>
              <w:top w:val="single" w:sz="6" w:space="0" w:color="auto"/>
              <w:left w:val="single" w:sz="12" w:space="0" w:color="auto"/>
              <w:bottom w:val="nil"/>
              <w:right w:val="single" w:sz="6" w:space="0" w:color="auto"/>
            </w:tcBorders>
          </w:tcPr>
          <w:p w:rsidR="00693CB6" w:rsidRPr="00867F53" w:rsidRDefault="00693CB6" w:rsidP="007B72A4">
            <w:pPr>
              <w:ind w:left="426"/>
              <w:rPr>
                <w:b/>
                <w:bCs/>
                <w:sz w:val="22"/>
                <w:szCs w:val="22"/>
              </w:rPr>
            </w:pPr>
            <w:r>
              <w:rPr>
                <w:b/>
                <w:bCs/>
                <w:sz w:val="22"/>
                <w:szCs w:val="22"/>
              </w:rPr>
              <w:t>7</w:t>
            </w:r>
            <w:r w:rsidRPr="00867F53">
              <w:rPr>
                <w:b/>
                <w:bCs/>
                <w:sz w:val="22"/>
                <w:szCs w:val="22"/>
              </w:rPr>
              <w:t>.2. Part d’autonomie</w:t>
            </w:r>
          </w:p>
        </w:tc>
        <w:tc>
          <w:tcPr>
            <w:tcW w:w="1464" w:type="dxa"/>
            <w:tcBorders>
              <w:top w:val="single" w:sz="6" w:space="0" w:color="auto"/>
              <w:left w:val="single" w:sz="6" w:space="0" w:color="auto"/>
              <w:bottom w:val="nil"/>
              <w:right w:val="single" w:sz="6" w:space="0" w:color="auto"/>
            </w:tcBorders>
          </w:tcPr>
          <w:p w:rsidR="00693CB6" w:rsidRPr="00867F53" w:rsidRDefault="00693CB6" w:rsidP="007B72A4">
            <w:pPr>
              <w:ind w:right="567"/>
              <w:jc w:val="center"/>
              <w:rPr>
                <w:sz w:val="22"/>
                <w:szCs w:val="22"/>
              </w:rPr>
            </w:pPr>
            <w:r w:rsidRPr="00867F53">
              <w:rPr>
                <w:sz w:val="22"/>
                <w:szCs w:val="22"/>
              </w:rPr>
              <w:t>P</w:t>
            </w:r>
          </w:p>
        </w:tc>
        <w:tc>
          <w:tcPr>
            <w:tcW w:w="1701" w:type="dxa"/>
            <w:tcBorders>
              <w:top w:val="single" w:sz="6" w:space="0" w:color="auto"/>
              <w:left w:val="single" w:sz="6" w:space="0" w:color="auto"/>
              <w:bottom w:val="nil"/>
              <w:right w:val="single" w:sz="12" w:space="0" w:color="auto"/>
            </w:tcBorders>
          </w:tcPr>
          <w:p w:rsidR="00693CB6" w:rsidRPr="00867F53" w:rsidRDefault="00693CB6" w:rsidP="007B72A4">
            <w:pPr>
              <w:ind w:right="567"/>
              <w:jc w:val="right"/>
              <w:rPr>
                <w:sz w:val="22"/>
                <w:szCs w:val="22"/>
              </w:rPr>
            </w:pPr>
            <w:r w:rsidRPr="00867F53">
              <w:rPr>
                <w:sz w:val="22"/>
                <w:szCs w:val="22"/>
              </w:rPr>
              <w:t>24</w:t>
            </w:r>
          </w:p>
        </w:tc>
      </w:tr>
      <w:tr w:rsidR="00693CB6" w:rsidRPr="00867F53" w:rsidTr="007B72A4">
        <w:tc>
          <w:tcPr>
            <w:tcW w:w="5269" w:type="dxa"/>
            <w:gridSpan w:val="2"/>
            <w:tcBorders>
              <w:top w:val="single" w:sz="12" w:space="0" w:color="auto"/>
              <w:left w:val="single" w:sz="12" w:space="0" w:color="auto"/>
              <w:bottom w:val="single" w:sz="12" w:space="0" w:color="auto"/>
              <w:right w:val="nil"/>
            </w:tcBorders>
          </w:tcPr>
          <w:p w:rsidR="00693CB6" w:rsidRPr="00867F53" w:rsidRDefault="00693CB6" w:rsidP="007B72A4">
            <w:pPr>
              <w:rPr>
                <w:sz w:val="22"/>
                <w:szCs w:val="22"/>
              </w:rPr>
            </w:pPr>
            <w:r w:rsidRPr="00867F53">
              <w:rPr>
                <w:sz w:val="22"/>
                <w:szCs w:val="22"/>
              </w:rPr>
              <w:t>Total des périodes</w:t>
            </w:r>
          </w:p>
        </w:tc>
        <w:tc>
          <w:tcPr>
            <w:tcW w:w="1464" w:type="dxa"/>
            <w:tcBorders>
              <w:top w:val="single" w:sz="12" w:space="0" w:color="auto"/>
              <w:left w:val="nil"/>
              <w:bottom w:val="single" w:sz="12" w:space="0" w:color="auto"/>
              <w:right w:val="nil"/>
            </w:tcBorders>
          </w:tcPr>
          <w:p w:rsidR="00693CB6" w:rsidRPr="00867F53" w:rsidRDefault="00693CB6" w:rsidP="007B72A4">
            <w:pPr>
              <w:ind w:right="709"/>
              <w:jc w:val="center"/>
              <w:rPr>
                <w:sz w:val="22"/>
                <w:szCs w:val="22"/>
              </w:rPr>
            </w:pPr>
            <w:r w:rsidRPr="00867F53">
              <w:rPr>
                <w:sz w:val="22"/>
                <w:szCs w:val="22"/>
              </w:rPr>
              <w:t xml:space="preserve">             </w:t>
            </w:r>
          </w:p>
        </w:tc>
        <w:tc>
          <w:tcPr>
            <w:tcW w:w="1701" w:type="dxa"/>
            <w:tcBorders>
              <w:top w:val="single" w:sz="12" w:space="0" w:color="auto"/>
              <w:left w:val="single" w:sz="6" w:space="0" w:color="auto"/>
              <w:bottom w:val="single" w:sz="12" w:space="0" w:color="auto"/>
              <w:right w:val="single" w:sz="12" w:space="0" w:color="auto"/>
            </w:tcBorders>
          </w:tcPr>
          <w:p w:rsidR="00693CB6" w:rsidRPr="00477E83" w:rsidRDefault="00693CB6" w:rsidP="007B72A4">
            <w:pPr>
              <w:ind w:right="567"/>
              <w:jc w:val="right"/>
              <w:rPr>
                <w:b/>
                <w:sz w:val="22"/>
                <w:szCs w:val="22"/>
              </w:rPr>
            </w:pPr>
            <w:r w:rsidRPr="00477E83">
              <w:rPr>
                <w:b/>
                <w:sz w:val="22"/>
                <w:szCs w:val="22"/>
              </w:rPr>
              <w:t>120</w:t>
            </w:r>
          </w:p>
        </w:tc>
      </w:tr>
    </w:tbl>
    <w:p w:rsidR="00693CB6" w:rsidRPr="00C22525" w:rsidRDefault="00693CB6" w:rsidP="00693CB6">
      <w:pPr>
        <w:numPr>
          <w:ilvl w:val="12"/>
          <w:numId w:val="0"/>
        </w:numPr>
        <w:ind w:firstLine="1"/>
        <w:rPr>
          <w:sz w:val="22"/>
          <w:szCs w:val="22"/>
        </w:rPr>
      </w:pPr>
    </w:p>
    <w:p w:rsidR="00693CB6" w:rsidRDefault="00693CB6" w:rsidP="00693CB6">
      <w:pPr>
        <w:numPr>
          <w:ilvl w:val="12"/>
          <w:numId w:val="0"/>
        </w:numPr>
        <w:jc w:val="both"/>
        <w:rPr>
          <w:sz w:val="22"/>
          <w:szCs w:val="22"/>
        </w:rPr>
      </w:pPr>
    </w:p>
    <w:p w:rsidR="00693CB6" w:rsidRPr="00C22525" w:rsidRDefault="00693CB6" w:rsidP="00693CB6">
      <w:pPr>
        <w:numPr>
          <w:ilvl w:val="12"/>
          <w:numId w:val="0"/>
        </w:numPr>
        <w:jc w:val="both"/>
        <w:rPr>
          <w:sz w:val="22"/>
          <w:szCs w:val="22"/>
        </w:rPr>
      </w:pPr>
    </w:p>
    <w:p w:rsidR="00F70ECF" w:rsidRDefault="00F70ECF"/>
    <w:sectPr w:rsidR="00F70ECF" w:rsidSect="00260A59">
      <w:headerReference w:type="even" r:id="rId7"/>
      <w:headerReference w:type="default" r:id="rId8"/>
      <w:footerReference w:type="default" r:id="rId9"/>
      <w:headerReference w:type="first" r:id="rId10"/>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86" w:rsidRDefault="00331486">
      <w:r>
        <w:separator/>
      </w:r>
    </w:p>
  </w:endnote>
  <w:endnote w:type="continuationSeparator" w:id="0">
    <w:p w:rsidR="00331486" w:rsidRDefault="0033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06" w:rsidRPr="00477E83" w:rsidRDefault="00477E83">
    <w:pPr>
      <w:pStyle w:val="Pieddepage"/>
      <w:rPr>
        <w:lang w:val="fr-BE"/>
      </w:rPr>
    </w:pPr>
    <w:r w:rsidRPr="00477E83">
      <w:rPr>
        <w:sz w:val="18"/>
        <w:szCs w:val="18"/>
        <w:lang w:val="fr-BE"/>
      </w:rPr>
      <w:t xml:space="preserve">UE </w:t>
    </w:r>
    <w:r w:rsidR="000A5206" w:rsidRPr="00477E83">
      <w:rPr>
        <w:sz w:val="18"/>
        <w:szCs w:val="18"/>
        <w:lang w:val="fr-BE"/>
      </w:rPr>
      <w:t>Communication écrite et orale appliquée au domaine des relations publiques – niveau 1</w:t>
    </w:r>
    <w:r w:rsidR="000A5206" w:rsidRPr="00477E83">
      <w:rPr>
        <w:sz w:val="18"/>
        <w:szCs w:val="18"/>
        <w:lang w:val="fr-BE"/>
      </w:rPr>
      <w:tab/>
      <w:t xml:space="preserve">Page </w:t>
    </w:r>
    <w:r w:rsidR="006912EB" w:rsidRPr="00477E83">
      <w:rPr>
        <w:sz w:val="18"/>
        <w:szCs w:val="18"/>
        <w:lang w:val="fr-BE"/>
      </w:rPr>
      <w:fldChar w:fldCharType="begin"/>
    </w:r>
    <w:r w:rsidR="000A5206" w:rsidRPr="00477E83">
      <w:rPr>
        <w:sz w:val="18"/>
        <w:szCs w:val="18"/>
        <w:lang w:val="fr-BE"/>
      </w:rPr>
      <w:instrText xml:space="preserve"> PAGE </w:instrText>
    </w:r>
    <w:r w:rsidR="006912EB" w:rsidRPr="00477E83">
      <w:rPr>
        <w:sz w:val="18"/>
        <w:szCs w:val="18"/>
        <w:lang w:val="fr-BE"/>
      </w:rPr>
      <w:fldChar w:fldCharType="separate"/>
    </w:r>
    <w:r w:rsidR="00693CB6">
      <w:rPr>
        <w:noProof/>
        <w:sz w:val="18"/>
        <w:szCs w:val="18"/>
        <w:lang w:val="fr-BE"/>
      </w:rPr>
      <w:t>5</w:t>
    </w:r>
    <w:r w:rsidR="006912EB" w:rsidRPr="00477E83">
      <w:rPr>
        <w:sz w:val="18"/>
        <w:szCs w:val="18"/>
        <w:lang w:val="fr-BE"/>
      </w:rPr>
      <w:fldChar w:fldCharType="end"/>
    </w:r>
    <w:r w:rsidR="000A5206" w:rsidRPr="00477E83">
      <w:rPr>
        <w:sz w:val="18"/>
        <w:szCs w:val="18"/>
        <w:lang w:val="fr-BE"/>
      </w:rPr>
      <w:t xml:space="preserve"> sur </w:t>
    </w:r>
    <w:r w:rsidR="006912EB" w:rsidRPr="00477E83">
      <w:rPr>
        <w:sz w:val="18"/>
        <w:szCs w:val="18"/>
        <w:lang w:val="fr-BE"/>
      </w:rPr>
      <w:fldChar w:fldCharType="begin"/>
    </w:r>
    <w:r w:rsidR="000A5206" w:rsidRPr="00477E83">
      <w:rPr>
        <w:sz w:val="18"/>
        <w:szCs w:val="18"/>
        <w:lang w:val="fr-BE"/>
      </w:rPr>
      <w:instrText xml:space="preserve"> NUMPAGES </w:instrText>
    </w:r>
    <w:r w:rsidR="006912EB" w:rsidRPr="00477E83">
      <w:rPr>
        <w:sz w:val="18"/>
        <w:szCs w:val="18"/>
        <w:lang w:val="fr-BE"/>
      </w:rPr>
      <w:fldChar w:fldCharType="separate"/>
    </w:r>
    <w:r w:rsidR="00693CB6">
      <w:rPr>
        <w:noProof/>
        <w:sz w:val="18"/>
        <w:szCs w:val="18"/>
        <w:lang w:val="fr-BE"/>
      </w:rPr>
      <w:t>5</w:t>
    </w:r>
    <w:r w:rsidR="006912EB" w:rsidRPr="00477E83">
      <w:rPr>
        <w:sz w:val="18"/>
        <w:szCs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86" w:rsidRDefault="00331486">
      <w:r>
        <w:separator/>
      </w:r>
    </w:p>
  </w:footnote>
  <w:footnote w:type="continuationSeparator" w:id="0">
    <w:p w:rsidR="00331486" w:rsidRDefault="00331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4D" w:rsidRDefault="005436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4D" w:rsidRDefault="005436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4D" w:rsidRDefault="005436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A2A2088"/>
    <w:lvl w:ilvl="0">
      <w:numFmt w:val="bullet"/>
      <w:lvlText w:val="*"/>
      <w:lvlJc w:val="left"/>
    </w:lvl>
  </w:abstractNum>
  <w:abstractNum w:abstractNumId="1" w15:restartNumberingAfterBreak="0">
    <w:nsid w:val="108A362A"/>
    <w:multiLevelType w:val="hybridMultilevel"/>
    <w:tmpl w:val="82FECA5C"/>
    <w:lvl w:ilvl="0" w:tplc="7250E070">
      <w:start w:val="1"/>
      <w:numFmt w:val="bullet"/>
      <w:lvlText w:val=""/>
      <w:lvlJc w:val="left"/>
      <w:pPr>
        <w:tabs>
          <w:tab w:val="num" w:pos="2059"/>
        </w:tabs>
        <w:ind w:left="2039" w:hanging="340"/>
      </w:pPr>
      <w:rPr>
        <w:rFonts w:ascii="Symbol" w:hAnsi="Symbol" w:hint="default"/>
        <w:color w:val="auto"/>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2563B"/>
    <w:multiLevelType w:val="multilevel"/>
    <w:tmpl w:val="82FECA5C"/>
    <w:lvl w:ilvl="0">
      <w:start w:val="1"/>
      <w:numFmt w:val="bullet"/>
      <w:lvlText w:val=""/>
      <w:lvlJc w:val="left"/>
      <w:pPr>
        <w:tabs>
          <w:tab w:val="num" w:pos="2059"/>
        </w:tabs>
        <w:ind w:left="2039" w:hanging="34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D18F8"/>
    <w:multiLevelType w:val="hybridMultilevel"/>
    <w:tmpl w:val="51A4969C"/>
    <w:lvl w:ilvl="0" w:tplc="01CAFFCE">
      <w:numFmt w:val="bullet"/>
      <w:lvlText w:val="–"/>
      <w:lvlJc w:val="left"/>
      <w:pPr>
        <w:tabs>
          <w:tab w:val="num" w:pos="720"/>
        </w:tabs>
        <w:ind w:left="720" w:hanging="360"/>
      </w:pPr>
      <w:rPr>
        <w:rFonts w:ascii="Georgia" w:eastAsia="Times New Roman" w:hAnsi="Georg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C6BC1"/>
    <w:multiLevelType w:val="hybridMultilevel"/>
    <w:tmpl w:val="293675A2"/>
    <w:lvl w:ilvl="0" w:tplc="01CAFFCE">
      <w:numFmt w:val="bullet"/>
      <w:lvlText w:val="–"/>
      <w:lvlJc w:val="left"/>
      <w:pPr>
        <w:tabs>
          <w:tab w:val="num" w:pos="1146"/>
        </w:tabs>
        <w:ind w:left="1146" w:hanging="360"/>
      </w:pPr>
      <w:rPr>
        <w:rFonts w:ascii="Georgia" w:eastAsia="Times New Roman" w:hAnsi="Georgia" w:cs="Times New Roman"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5BF9278C"/>
    <w:multiLevelType w:val="hybridMultilevel"/>
    <w:tmpl w:val="676CFD9E"/>
    <w:lvl w:ilvl="0" w:tplc="BA409B34">
      <w:start w:val="1"/>
      <w:numFmt w:val="bullet"/>
      <w:lvlText w:val=""/>
      <w:lvlJc w:val="left"/>
      <w:pPr>
        <w:tabs>
          <w:tab w:val="num" w:pos="2059"/>
        </w:tabs>
        <w:ind w:left="2039" w:hanging="340"/>
      </w:pPr>
      <w:rPr>
        <w:rFonts w:ascii="Symbol" w:hAnsi="Symbol" w:hint="default"/>
        <w:color w:val="auto"/>
        <w:sz w:val="14"/>
        <w:szCs w:val="14"/>
      </w:rPr>
    </w:lvl>
    <w:lvl w:ilvl="1" w:tplc="01CAFFCE">
      <w:numFmt w:val="bullet"/>
      <w:lvlText w:val="–"/>
      <w:lvlJc w:val="left"/>
      <w:pPr>
        <w:tabs>
          <w:tab w:val="num" w:pos="1440"/>
        </w:tabs>
        <w:ind w:left="1440" w:hanging="360"/>
      </w:pPr>
      <w:rPr>
        <w:rFonts w:ascii="Georgia" w:eastAsia="Times New Roman" w:hAnsi="Georgia" w:cs="Times New Roman" w:hint="default"/>
        <w:color w:val="auto"/>
        <w:sz w:val="14"/>
        <w:szCs w:val="1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3373D"/>
    <w:multiLevelType w:val="hybridMultilevel"/>
    <w:tmpl w:val="C8002C5C"/>
    <w:lvl w:ilvl="0" w:tplc="FFFFFFFF">
      <w:numFmt w:val="bullet"/>
      <w:lvlText w:val=""/>
      <w:legacy w:legacy="1" w:legacySpace="0" w:legacyIndent="283"/>
      <w:lvlJc w:val="left"/>
      <w:pPr>
        <w:ind w:left="1560" w:hanging="283"/>
      </w:pPr>
      <w:rPr>
        <w:rFonts w:ascii="Symbol" w:hAnsi="Symbol" w:hint="default"/>
      </w:rPr>
    </w:lvl>
    <w:lvl w:ilvl="1" w:tplc="F5E01AD4">
      <w:numFmt w:val="bullet"/>
      <w:lvlText w:val=""/>
      <w:lvlJc w:val="left"/>
      <w:pPr>
        <w:tabs>
          <w:tab w:val="num" w:pos="1466"/>
        </w:tabs>
        <w:ind w:left="1466" w:firstLine="40"/>
      </w:pPr>
      <w:rPr>
        <w:rFonts w:ascii="Symbol" w:hAnsi="Symbol" w:hint="default"/>
        <w:b/>
        <w:i w:val="0"/>
        <w:sz w:val="18"/>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5EF77B83"/>
    <w:multiLevelType w:val="hybridMultilevel"/>
    <w:tmpl w:val="2C0E8770"/>
    <w:lvl w:ilvl="0" w:tplc="7250E070">
      <w:start w:val="1"/>
      <w:numFmt w:val="bullet"/>
      <w:lvlText w:val=""/>
      <w:lvlJc w:val="left"/>
      <w:pPr>
        <w:tabs>
          <w:tab w:val="num" w:pos="2059"/>
        </w:tabs>
        <w:ind w:left="2039" w:hanging="34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31C56"/>
    <w:multiLevelType w:val="hybridMultilevel"/>
    <w:tmpl w:val="6F64D33A"/>
    <w:lvl w:ilvl="0" w:tplc="7250E070">
      <w:start w:val="1"/>
      <w:numFmt w:val="bullet"/>
      <w:lvlText w:val=""/>
      <w:lvlJc w:val="left"/>
      <w:pPr>
        <w:tabs>
          <w:tab w:val="num" w:pos="2059"/>
        </w:tabs>
        <w:ind w:left="2039" w:hanging="340"/>
      </w:pPr>
      <w:rPr>
        <w:rFonts w:ascii="Symbol" w:hAnsi="Symbol" w:hint="default"/>
        <w:color w:val="auto"/>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A17C2"/>
    <w:multiLevelType w:val="multilevel"/>
    <w:tmpl w:val="51A4969C"/>
    <w:lvl w:ilvl="0">
      <w:numFmt w:val="bullet"/>
      <w:lvlText w:val="–"/>
      <w:lvlJc w:val="left"/>
      <w:pPr>
        <w:tabs>
          <w:tab w:val="num" w:pos="720"/>
        </w:tabs>
        <w:ind w:left="720" w:hanging="360"/>
      </w:pPr>
      <w:rPr>
        <w:rFonts w:ascii="Georgia" w:eastAsia="Times New Roman" w:hAnsi="Georgi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E913FE"/>
    <w:multiLevelType w:val="multilevel"/>
    <w:tmpl w:val="7910DC22"/>
    <w:lvl w:ilvl="0">
      <w:start w:val="1"/>
      <w:numFmt w:val="decimal"/>
      <w:lvlText w:val="%1."/>
      <w:legacy w:legacy="1" w:legacySpace="120" w:legacyIndent="435"/>
      <w:lvlJc w:val="left"/>
      <w:pPr>
        <w:ind w:left="435" w:hanging="435"/>
      </w:pPr>
    </w:lvl>
    <w:lvl w:ilvl="1">
      <w:start w:val="1"/>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800"/>
      <w:lvlJc w:val="left"/>
      <w:pPr>
        <w:ind w:left="9150" w:hanging="1800"/>
      </w:pPr>
    </w:lvl>
  </w:abstractNum>
  <w:num w:numId="1">
    <w:abstractNumId w:val="10"/>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7"/>
  </w:num>
  <w:num w:numId="4">
    <w:abstractNumId w:val="5"/>
  </w:num>
  <w:num w:numId="5">
    <w:abstractNumId w:val="4"/>
  </w:num>
  <w:num w:numId="6">
    <w:abstractNumId w:val="3"/>
  </w:num>
  <w:num w:numId="7">
    <w:abstractNumId w:val="9"/>
  </w:num>
  <w:num w:numId="8">
    <w:abstractNumId w:val="1"/>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2A3C"/>
    <w:rsid w:val="00000BE6"/>
    <w:rsid w:val="00000F48"/>
    <w:rsid w:val="000149C4"/>
    <w:rsid w:val="00014CAA"/>
    <w:rsid w:val="00017A93"/>
    <w:rsid w:val="00021BF1"/>
    <w:rsid w:val="000235E4"/>
    <w:rsid w:val="00027322"/>
    <w:rsid w:val="00033ACA"/>
    <w:rsid w:val="00036076"/>
    <w:rsid w:val="000374CD"/>
    <w:rsid w:val="00047321"/>
    <w:rsid w:val="00052528"/>
    <w:rsid w:val="000526CF"/>
    <w:rsid w:val="00054F26"/>
    <w:rsid w:val="00060498"/>
    <w:rsid w:val="000630A5"/>
    <w:rsid w:val="00065AB1"/>
    <w:rsid w:val="00065BC1"/>
    <w:rsid w:val="00072171"/>
    <w:rsid w:val="00091175"/>
    <w:rsid w:val="000A5206"/>
    <w:rsid w:val="000B024C"/>
    <w:rsid w:val="000B16BC"/>
    <w:rsid w:val="000B7A29"/>
    <w:rsid w:val="000D6EC3"/>
    <w:rsid w:val="000E1B8B"/>
    <w:rsid w:val="000E4466"/>
    <w:rsid w:val="000F0A44"/>
    <w:rsid w:val="00103C64"/>
    <w:rsid w:val="001100A4"/>
    <w:rsid w:val="00113CF7"/>
    <w:rsid w:val="00124B56"/>
    <w:rsid w:val="00126DFE"/>
    <w:rsid w:val="00126EBD"/>
    <w:rsid w:val="00130008"/>
    <w:rsid w:val="00133B72"/>
    <w:rsid w:val="00134243"/>
    <w:rsid w:val="001347C7"/>
    <w:rsid w:val="00142850"/>
    <w:rsid w:val="00151F3C"/>
    <w:rsid w:val="00157226"/>
    <w:rsid w:val="00161595"/>
    <w:rsid w:val="00163B14"/>
    <w:rsid w:val="0016590A"/>
    <w:rsid w:val="00166266"/>
    <w:rsid w:val="00174771"/>
    <w:rsid w:val="0018211C"/>
    <w:rsid w:val="001867D5"/>
    <w:rsid w:val="001874BD"/>
    <w:rsid w:val="00187DCA"/>
    <w:rsid w:val="00193E99"/>
    <w:rsid w:val="0019720E"/>
    <w:rsid w:val="00197FB2"/>
    <w:rsid w:val="001A2D96"/>
    <w:rsid w:val="001A3F7C"/>
    <w:rsid w:val="001A6668"/>
    <w:rsid w:val="001A6B2E"/>
    <w:rsid w:val="001A7C9B"/>
    <w:rsid w:val="001B0604"/>
    <w:rsid w:val="001B0993"/>
    <w:rsid w:val="001B0FD8"/>
    <w:rsid w:val="001B12A3"/>
    <w:rsid w:val="001B286F"/>
    <w:rsid w:val="001C31E7"/>
    <w:rsid w:val="001C4D54"/>
    <w:rsid w:val="001C506E"/>
    <w:rsid w:val="001D2DD4"/>
    <w:rsid w:val="001E039B"/>
    <w:rsid w:val="001E0614"/>
    <w:rsid w:val="001E113E"/>
    <w:rsid w:val="001E646F"/>
    <w:rsid w:val="001E64F9"/>
    <w:rsid w:val="001F61BE"/>
    <w:rsid w:val="002005D8"/>
    <w:rsid w:val="002009EA"/>
    <w:rsid w:val="0020629F"/>
    <w:rsid w:val="002076E7"/>
    <w:rsid w:val="00210EEE"/>
    <w:rsid w:val="00210F90"/>
    <w:rsid w:val="002139AD"/>
    <w:rsid w:val="00221A53"/>
    <w:rsid w:val="00232600"/>
    <w:rsid w:val="00233EC9"/>
    <w:rsid w:val="002352F2"/>
    <w:rsid w:val="00236C42"/>
    <w:rsid w:val="002416A8"/>
    <w:rsid w:val="0024495F"/>
    <w:rsid w:val="0024499F"/>
    <w:rsid w:val="00250A0E"/>
    <w:rsid w:val="00255C64"/>
    <w:rsid w:val="00260A59"/>
    <w:rsid w:val="002642F2"/>
    <w:rsid w:val="00265E0C"/>
    <w:rsid w:val="002667A8"/>
    <w:rsid w:val="0026694F"/>
    <w:rsid w:val="002775A4"/>
    <w:rsid w:val="00282AB1"/>
    <w:rsid w:val="002939D4"/>
    <w:rsid w:val="0029469F"/>
    <w:rsid w:val="002A4147"/>
    <w:rsid w:val="002B2CAB"/>
    <w:rsid w:val="002B6128"/>
    <w:rsid w:val="002B66E5"/>
    <w:rsid w:val="002C07B6"/>
    <w:rsid w:val="002C5688"/>
    <w:rsid w:val="002C6A6A"/>
    <w:rsid w:val="002C7A91"/>
    <w:rsid w:val="002D33A4"/>
    <w:rsid w:val="002E2A6A"/>
    <w:rsid w:val="002E6F48"/>
    <w:rsid w:val="002F23FE"/>
    <w:rsid w:val="003015AA"/>
    <w:rsid w:val="00301DF7"/>
    <w:rsid w:val="00306A14"/>
    <w:rsid w:val="003072E0"/>
    <w:rsid w:val="0031206D"/>
    <w:rsid w:val="00312E14"/>
    <w:rsid w:val="00314A89"/>
    <w:rsid w:val="00315C20"/>
    <w:rsid w:val="00321A32"/>
    <w:rsid w:val="00322C81"/>
    <w:rsid w:val="00327F60"/>
    <w:rsid w:val="0033084D"/>
    <w:rsid w:val="00331486"/>
    <w:rsid w:val="00334FF0"/>
    <w:rsid w:val="00335639"/>
    <w:rsid w:val="003430E8"/>
    <w:rsid w:val="00345CD6"/>
    <w:rsid w:val="00357698"/>
    <w:rsid w:val="0035770F"/>
    <w:rsid w:val="00357BE6"/>
    <w:rsid w:val="00361294"/>
    <w:rsid w:val="003663AD"/>
    <w:rsid w:val="00367377"/>
    <w:rsid w:val="00371EE0"/>
    <w:rsid w:val="00376C8F"/>
    <w:rsid w:val="00376E37"/>
    <w:rsid w:val="003815B6"/>
    <w:rsid w:val="00385F45"/>
    <w:rsid w:val="00390AB2"/>
    <w:rsid w:val="00390B83"/>
    <w:rsid w:val="0039266B"/>
    <w:rsid w:val="003964FB"/>
    <w:rsid w:val="00397BBF"/>
    <w:rsid w:val="003A4DF2"/>
    <w:rsid w:val="003B15F4"/>
    <w:rsid w:val="003B1E74"/>
    <w:rsid w:val="003B2605"/>
    <w:rsid w:val="003B5B23"/>
    <w:rsid w:val="003C0AD0"/>
    <w:rsid w:val="003D264F"/>
    <w:rsid w:val="003E0ACF"/>
    <w:rsid w:val="003E4046"/>
    <w:rsid w:val="003E5505"/>
    <w:rsid w:val="003F0328"/>
    <w:rsid w:val="003F516C"/>
    <w:rsid w:val="0040146C"/>
    <w:rsid w:val="0040226F"/>
    <w:rsid w:val="004042E1"/>
    <w:rsid w:val="00404606"/>
    <w:rsid w:val="004058B2"/>
    <w:rsid w:val="004058EA"/>
    <w:rsid w:val="00417DF0"/>
    <w:rsid w:val="00424414"/>
    <w:rsid w:val="00434349"/>
    <w:rsid w:val="004416B1"/>
    <w:rsid w:val="0044431C"/>
    <w:rsid w:val="00447155"/>
    <w:rsid w:val="00451D19"/>
    <w:rsid w:val="00454A59"/>
    <w:rsid w:val="00456157"/>
    <w:rsid w:val="00472C29"/>
    <w:rsid w:val="004733FB"/>
    <w:rsid w:val="00476D97"/>
    <w:rsid w:val="00477E83"/>
    <w:rsid w:val="00490AE2"/>
    <w:rsid w:val="004917C5"/>
    <w:rsid w:val="004919CC"/>
    <w:rsid w:val="00492558"/>
    <w:rsid w:val="00493405"/>
    <w:rsid w:val="004A0BA5"/>
    <w:rsid w:val="004A2C5C"/>
    <w:rsid w:val="004A2E61"/>
    <w:rsid w:val="004B018C"/>
    <w:rsid w:val="004B4B0A"/>
    <w:rsid w:val="004B5372"/>
    <w:rsid w:val="004B6569"/>
    <w:rsid w:val="004B66D5"/>
    <w:rsid w:val="004C001E"/>
    <w:rsid w:val="004C1D5F"/>
    <w:rsid w:val="004C3641"/>
    <w:rsid w:val="004C647C"/>
    <w:rsid w:val="004C680A"/>
    <w:rsid w:val="004C77DB"/>
    <w:rsid w:val="004D4D68"/>
    <w:rsid w:val="004D78F5"/>
    <w:rsid w:val="004E6F1C"/>
    <w:rsid w:val="004F7C32"/>
    <w:rsid w:val="0050105F"/>
    <w:rsid w:val="005023E3"/>
    <w:rsid w:val="00505632"/>
    <w:rsid w:val="0051793F"/>
    <w:rsid w:val="00517EC6"/>
    <w:rsid w:val="00540EFA"/>
    <w:rsid w:val="0054364D"/>
    <w:rsid w:val="00544DCD"/>
    <w:rsid w:val="005474B0"/>
    <w:rsid w:val="00547A56"/>
    <w:rsid w:val="0055323F"/>
    <w:rsid w:val="00556547"/>
    <w:rsid w:val="00556F75"/>
    <w:rsid w:val="0056250C"/>
    <w:rsid w:val="00570682"/>
    <w:rsid w:val="005754C4"/>
    <w:rsid w:val="005800C5"/>
    <w:rsid w:val="00581066"/>
    <w:rsid w:val="005834EF"/>
    <w:rsid w:val="00583536"/>
    <w:rsid w:val="00584F83"/>
    <w:rsid w:val="00591BD1"/>
    <w:rsid w:val="00591DF5"/>
    <w:rsid w:val="00594ED0"/>
    <w:rsid w:val="0059749C"/>
    <w:rsid w:val="005A5197"/>
    <w:rsid w:val="005A5F2C"/>
    <w:rsid w:val="005C2DCD"/>
    <w:rsid w:val="005C3843"/>
    <w:rsid w:val="005D15BB"/>
    <w:rsid w:val="005D6A69"/>
    <w:rsid w:val="005D6D6D"/>
    <w:rsid w:val="005E1BA7"/>
    <w:rsid w:val="005E5B45"/>
    <w:rsid w:val="005E790B"/>
    <w:rsid w:val="005F1479"/>
    <w:rsid w:val="005F77C5"/>
    <w:rsid w:val="006005E5"/>
    <w:rsid w:val="00603A9D"/>
    <w:rsid w:val="006136B4"/>
    <w:rsid w:val="00614537"/>
    <w:rsid w:val="00620B71"/>
    <w:rsid w:val="00630BF7"/>
    <w:rsid w:val="006510D1"/>
    <w:rsid w:val="00652AEF"/>
    <w:rsid w:val="00661D23"/>
    <w:rsid w:val="00670065"/>
    <w:rsid w:val="00670F6D"/>
    <w:rsid w:val="00683F3D"/>
    <w:rsid w:val="00684BAB"/>
    <w:rsid w:val="00687ABF"/>
    <w:rsid w:val="006912EB"/>
    <w:rsid w:val="00693CB6"/>
    <w:rsid w:val="0069462B"/>
    <w:rsid w:val="00695016"/>
    <w:rsid w:val="006952BC"/>
    <w:rsid w:val="00695BDE"/>
    <w:rsid w:val="006A3036"/>
    <w:rsid w:val="006B454A"/>
    <w:rsid w:val="006D0E6C"/>
    <w:rsid w:val="006D16C5"/>
    <w:rsid w:val="006D3680"/>
    <w:rsid w:val="006D3B09"/>
    <w:rsid w:val="006D416C"/>
    <w:rsid w:val="006E1357"/>
    <w:rsid w:val="006E2B43"/>
    <w:rsid w:val="006E6CA5"/>
    <w:rsid w:val="00702406"/>
    <w:rsid w:val="007118A6"/>
    <w:rsid w:val="00713B02"/>
    <w:rsid w:val="00717F87"/>
    <w:rsid w:val="007217F1"/>
    <w:rsid w:val="007228B7"/>
    <w:rsid w:val="0072571A"/>
    <w:rsid w:val="00730E49"/>
    <w:rsid w:val="00736233"/>
    <w:rsid w:val="00737273"/>
    <w:rsid w:val="00740B7D"/>
    <w:rsid w:val="00746EDD"/>
    <w:rsid w:val="00747952"/>
    <w:rsid w:val="00753C15"/>
    <w:rsid w:val="00755ED3"/>
    <w:rsid w:val="00761DC4"/>
    <w:rsid w:val="00764F91"/>
    <w:rsid w:val="0078237B"/>
    <w:rsid w:val="00786CFC"/>
    <w:rsid w:val="00792FED"/>
    <w:rsid w:val="00795204"/>
    <w:rsid w:val="00796B01"/>
    <w:rsid w:val="00796CA4"/>
    <w:rsid w:val="00797813"/>
    <w:rsid w:val="007A12E9"/>
    <w:rsid w:val="007A319D"/>
    <w:rsid w:val="007A714A"/>
    <w:rsid w:val="007A7800"/>
    <w:rsid w:val="007B6078"/>
    <w:rsid w:val="007B6FFA"/>
    <w:rsid w:val="007C32F7"/>
    <w:rsid w:val="007C3B7A"/>
    <w:rsid w:val="007C5396"/>
    <w:rsid w:val="007D3DBB"/>
    <w:rsid w:val="007D50D5"/>
    <w:rsid w:val="007E4573"/>
    <w:rsid w:val="007E7763"/>
    <w:rsid w:val="007F02F9"/>
    <w:rsid w:val="007F2C83"/>
    <w:rsid w:val="007F6D48"/>
    <w:rsid w:val="007F7364"/>
    <w:rsid w:val="007F7DC4"/>
    <w:rsid w:val="0080625F"/>
    <w:rsid w:val="00813BFD"/>
    <w:rsid w:val="00814650"/>
    <w:rsid w:val="00814E0B"/>
    <w:rsid w:val="00821A4A"/>
    <w:rsid w:val="00826888"/>
    <w:rsid w:val="00831BD5"/>
    <w:rsid w:val="00837522"/>
    <w:rsid w:val="00837679"/>
    <w:rsid w:val="00840A7D"/>
    <w:rsid w:val="00841017"/>
    <w:rsid w:val="008454F8"/>
    <w:rsid w:val="00851CDC"/>
    <w:rsid w:val="0086148E"/>
    <w:rsid w:val="00867F53"/>
    <w:rsid w:val="00887229"/>
    <w:rsid w:val="008932C4"/>
    <w:rsid w:val="00893DFC"/>
    <w:rsid w:val="008954ED"/>
    <w:rsid w:val="008B1840"/>
    <w:rsid w:val="008B568B"/>
    <w:rsid w:val="008B5C1A"/>
    <w:rsid w:val="008B5E28"/>
    <w:rsid w:val="008B6209"/>
    <w:rsid w:val="008C63FA"/>
    <w:rsid w:val="008C6557"/>
    <w:rsid w:val="008C6D19"/>
    <w:rsid w:val="008D34AA"/>
    <w:rsid w:val="008E2703"/>
    <w:rsid w:val="008E6DF7"/>
    <w:rsid w:val="008F34FF"/>
    <w:rsid w:val="008F536A"/>
    <w:rsid w:val="00905F12"/>
    <w:rsid w:val="0090720F"/>
    <w:rsid w:val="00910294"/>
    <w:rsid w:val="0091280F"/>
    <w:rsid w:val="00916170"/>
    <w:rsid w:val="00922916"/>
    <w:rsid w:val="00924D8A"/>
    <w:rsid w:val="009278C8"/>
    <w:rsid w:val="009315FE"/>
    <w:rsid w:val="00934557"/>
    <w:rsid w:val="009345F7"/>
    <w:rsid w:val="00936146"/>
    <w:rsid w:val="0095346C"/>
    <w:rsid w:val="0095409D"/>
    <w:rsid w:val="00954F78"/>
    <w:rsid w:val="009559FD"/>
    <w:rsid w:val="00957AA7"/>
    <w:rsid w:val="0096005D"/>
    <w:rsid w:val="00960EBC"/>
    <w:rsid w:val="00960F61"/>
    <w:rsid w:val="00972F26"/>
    <w:rsid w:val="00974626"/>
    <w:rsid w:val="00974FA8"/>
    <w:rsid w:val="00977A6A"/>
    <w:rsid w:val="00981207"/>
    <w:rsid w:val="00982438"/>
    <w:rsid w:val="00983F6B"/>
    <w:rsid w:val="00986493"/>
    <w:rsid w:val="00996F7E"/>
    <w:rsid w:val="009A14D2"/>
    <w:rsid w:val="009A1517"/>
    <w:rsid w:val="009A529F"/>
    <w:rsid w:val="009B2D89"/>
    <w:rsid w:val="009B4C79"/>
    <w:rsid w:val="009B58E1"/>
    <w:rsid w:val="009D06E4"/>
    <w:rsid w:val="009D0927"/>
    <w:rsid w:val="009D3745"/>
    <w:rsid w:val="009D4378"/>
    <w:rsid w:val="009D4C2B"/>
    <w:rsid w:val="009D5713"/>
    <w:rsid w:val="009E229A"/>
    <w:rsid w:val="009E2DAA"/>
    <w:rsid w:val="009E580B"/>
    <w:rsid w:val="009F5ED6"/>
    <w:rsid w:val="009F7561"/>
    <w:rsid w:val="009F7DFA"/>
    <w:rsid w:val="009F7F51"/>
    <w:rsid w:val="00A04914"/>
    <w:rsid w:val="00A14A3F"/>
    <w:rsid w:val="00A161FC"/>
    <w:rsid w:val="00A16858"/>
    <w:rsid w:val="00A23299"/>
    <w:rsid w:val="00A234B2"/>
    <w:rsid w:val="00A31623"/>
    <w:rsid w:val="00A374C3"/>
    <w:rsid w:val="00A50082"/>
    <w:rsid w:val="00A5164A"/>
    <w:rsid w:val="00A5205D"/>
    <w:rsid w:val="00A605F7"/>
    <w:rsid w:val="00A6596F"/>
    <w:rsid w:val="00A73362"/>
    <w:rsid w:val="00A74A1E"/>
    <w:rsid w:val="00A74EAB"/>
    <w:rsid w:val="00A83AF9"/>
    <w:rsid w:val="00A858C5"/>
    <w:rsid w:val="00A86AF4"/>
    <w:rsid w:val="00A906AC"/>
    <w:rsid w:val="00A924B2"/>
    <w:rsid w:val="00AA277D"/>
    <w:rsid w:val="00AA3653"/>
    <w:rsid w:val="00AA408E"/>
    <w:rsid w:val="00AA4426"/>
    <w:rsid w:val="00AA7334"/>
    <w:rsid w:val="00AB4437"/>
    <w:rsid w:val="00AB56F3"/>
    <w:rsid w:val="00AC0EF5"/>
    <w:rsid w:val="00AC13FF"/>
    <w:rsid w:val="00AC2AD4"/>
    <w:rsid w:val="00AC5A18"/>
    <w:rsid w:val="00AC622B"/>
    <w:rsid w:val="00AD36DA"/>
    <w:rsid w:val="00AD45FE"/>
    <w:rsid w:val="00AD77CE"/>
    <w:rsid w:val="00AE267D"/>
    <w:rsid w:val="00AE2A3C"/>
    <w:rsid w:val="00AE350E"/>
    <w:rsid w:val="00AE4C6C"/>
    <w:rsid w:val="00AE53E3"/>
    <w:rsid w:val="00AE6085"/>
    <w:rsid w:val="00AE7113"/>
    <w:rsid w:val="00AE723B"/>
    <w:rsid w:val="00AE79AB"/>
    <w:rsid w:val="00AF4462"/>
    <w:rsid w:val="00AF73D2"/>
    <w:rsid w:val="00B06832"/>
    <w:rsid w:val="00B07112"/>
    <w:rsid w:val="00B23E84"/>
    <w:rsid w:val="00B30F6F"/>
    <w:rsid w:val="00B31F2D"/>
    <w:rsid w:val="00B41F99"/>
    <w:rsid w:val="00B46AF6"/>
    <w:rsid w:val="00B52E62"/>
    <w:rsid w:val="00B541E8"/>
    <w:rsid w:val="00B54E77"/>
    <w:rsid w:val="00B62308"/>
    <w:rsid w:val="00B700D5"/>
    <w:rsid w:val="00B72553"/>
    <w:rsid w:val="00B75FFD"/>
    <w:rsid w:val="00B93261"/>
    <w:rsid w:val="00B9546F"/>
    <w:rsid w:val="00B95888"/>
    <w:rsid w:val="00BA12CE"/>
    <w:rsid w:val="00BA74E9"/>
    <w:rsid w:val="00BB01E4"/>
    <w:rsid w:val="00BB14F7"/>
    <w:rsid w:val="00BB5E78"/>
    <w:rsid w:val="00BC0DC5"/>
    <w:rsid w:val="00BC190E"/>
    <w:rsid w:val="00BC4F97"/>
    <w:rsid w:val="00BD25CF"/>
    <w:rsid w:val="00BD693A"/>
    <w:rsid w:val="00BE326B"/>
    <w:rsid w:val="00BE6698"/>
    <w:rsid w:val="00BE6A3C"/>
    <w:rsid w:val="00BF3741"/>
    <w:rsid w:val="00C034C5"/>
    <w:rsid w:val="00C07A77"/>
    <w:rsid w:val="00C07EC2"/>
    <w:rsid w:val="00C10D05"/>
    <w:rsid w:val="00C12A98"/>
    <w:rsid w:val="00C2126A"/>
    <w:rsid w:val="00C2158A"/>
    <w:rsid w:val="00C223F2"/>
    <w:rsid w:val="00C31D62"/>
    <w:rsid w:val="00C3241B"/>
    <w:rsid w:val="00C337AE"/>
    <w:rsid w:val="00C3542C"/>
    <w:rsid w:val="00C37736"/>
    <w:rsid w:val="00C410F2"/>
    <w:rsid w:val="00C44860"/>
    <w:rsid w:val="00C448C2"/>
    <w:rsid w:val="00C455CC"/>
    <w:rsid w:val="00C513B9"/>
    <w:rsid w:val="00C53194"/>
    <w:rsid w:val="00C537E4"/>
    <w:rsid w:val="00C54EDA"/>
    <w:rsid w:val="00C56A95"/>
    <w:rsid w:val="00C65686"/>
    <w:rsid w:val="00C71384"/>
    <w:rsid w:val="00C75BD4"/>
    <w:rsid w:val="00C84E07"/>
    <w:rsid w:val="00C864C4"/>
    <w:rsid w:val="00C91F2F"/>
    <w:rsid w:val="00CA13D8"/>
    <w:rsid w:val="00CA1A5C"/>
    <w:rsid w:val="00CB2137"/>
    <w:rsid w:val="00CC0AC6"/>
    <w:rsid w:val="00CC2AF3"/>
    <w:rsid w:val="00CC3E38"/>
    <w:rsid w:val="00CC60DE"/>
    <w:rsid w:val="00CC614D"/>
    <w:rsid w:val="00CC79DC"/>
    <w:rsid w:val="00CD24F1"/>
    <w:rsid w:val="00CD7469"/>
    <w:rsid w:val="00CE405C"/>
    <w:rsid w:val="00CE4913"/>
    <w:rsid w:val="00CF0349"/>
    <w:rsid w:val="00CF44CD"/>
    <w:rsid w:val="00D03635"/>
    <w:rsid w:val="00D058AC"/>
    <w:rsid w:val="00D07799"/>
    <w:rsid w:val="00D10D79"/>
    <w:rsid w:val="00D14B1F"/>
    <w:rsid w:val="00D14E5C"/>
    <w:rsid w:val="00D157C7"/>
    <w:rsid w:val="00D32028"/>
    <w:rsid w:val="00D34D9E"/>
    <w:rsid w:val="00D36114"/>
    <w:rsid w:val="00D45B40"/>
    <w:rsid w:val="00D505D6"/>
    <w:rsid w:val="00D535BF"/>
    <w:rsid w:val="00D55DE0"/>
    <w:rsid w:val="00D563C9"/>
    <w:rsid w:val="00D57421"/>
    <w:rsid w:val="00D61C1F"/>
    <w:rsid w:val="00D719CA"/>
    <w:rsid w:val="00D72053"/>
    <w:rsid w:val="00D739E7"/>
    <w:rsid w:val="00D8685A"/>
    <w:rsid w:val="00D90766"/>
    <w:rsid w:val="00DA7048"/>
    <w:rsid w:val="00DB4F8C"/>
    <w:rsid w:val="00DB508B"/>
    <w:rsid w:val="00DC4BE9"/>
    <w:rsid w:val="00DC5D5E"/>
    <w:rsid w:val="00DD0E07"/>
    <w:rsid w:val="00DD21DC"/>
    <w:rsid w:val="00DD3E59"/>
    <w:rsid w:val="00DD46E6"/>
    <w:rsid w:val="00DD5E75"/>
    <w:rsid w:val="00DD7321"/>
    <w:rsid w:val="00DE3CE3"/>
    <w:rsid w:val="00DF171E"/>
    <w:rsid w:val="00E02DE9"/>
    <w:rsid w:val="00E05B67"/>
    <w:rsid w:val="00E102C1"/>
    <w:rsid w:val="00E10CEE"/>
    <w:rsid w:val="00E1417B"/>
    <w:rsid w:val="00E25370"/>
    <w:rsid w:val="00E276AD"/>
    <w:rsid w:val="00E34FC3"/>
    <w:rsid w:val="00E37EC0"/>
    <w:rsid w:val="00E4135D"/>
    <w:rsid w:val="00E41851"/>
    <w:rsid w:val="00E41993"/>
    <w:rsid w:val="00E429A0"/>
    <w:rsid w:val="00E44B8F"/>
    <w:rsid w:val="00E5096E"/>
    <w:rsid w:val="00E578A1"/>
    <w:rsid w:val="00E7291C"/>
    <w:rsid w:val="00E75CD3"/>
    <w:rsid w:val="00E766B8"/>
    <w:rsid w:val="00E776FD"/>
    <w:rsid w:val="00E81B38"/>
    <w:rsid w:val="00E91838"/>
    <w:rsid w:val="00E928C7"/>
    <w:rsid w:val="00E92976"/>
    <w:rsid w:val="00E9348D"/>
    <w:rsid w:val="00E945F6"/>
    <w:rsid w:val="00E97653"/>
    <w:rsid w:val="00EA08BE"/>
    <w:rsid w:val="00EA4CD3"/>
    <w:rsid w:val="00EB03CA"/>
    <w:rsid w:val="00EB2211"/>
    <w:rsid w:val="00EC0C4E"/>
    <w:rsid w:val="00EC261E"/>
    <w:rsid w:val="00EC4934"/>
    <w:rsid w:val="00EC64D4"/>
    <w:rsid w:val="00ED3D27"/>
    <w:rsid w:val="00ED4BAB"/>
    <w:rsid w:val="00EE6EEC"/>
    <w:rsid w:val="00F06925"/>
    <w:rsid w:val="00F1581C"/>
    <w:rsid w:val="00F17CCF"/>
    <w:rsid w:val="00F2423E"/>
    <w:rsid w:val="00F40CBB"/>
    <w:rsid w:val="00F413EA"/>
    <w:rsid w:val="00F46849"/>
    <w:rsid w:val="00F50F04"/>
    <w:rsid w:val="00F51EA1"/>
    <w:rsid w:val="00F5572F"/>
    <w:rsid w:val="00F60DEE"/>
    <w:rsid w:val="00F63B1F"/>
    <w:rsid w:val="00F64391"/>
    <w:rsid w:val="00F7017B"/>
    <w:rsid w:val="00F70ECF"/>
    <w:rsid w:val="00F75A7B"/>
    <w:rsid w:val="00F7644D"/>
    <w:rsid w:val="00F80C33"/>
    <w:rsid w:val="00F872D0"/>
    <w:rsid w:val="00F91072"/>
    <w:rsid w:val="00F93B93"/>
    <w:rsid w:val="00F93EEC"/>
    <w:rsid w:val="00FA1667"/>
    <w:rsid w:val="00FA3352"/>
    <w:rsid w:val="00FA37CF"/>
    <w:rsid w:val="00FA3FED"/>
    <w:rsid w:val="00FA4A1C"/>
    <w:rsid w:val="00FA53AA"/>
    <w:rsid w:val="00FB5473"/>
    <w:rsid w:val="00FB5AC0"/>
    <w:rsid w:val="00FC22B0"/>
    <w:rsid w:val="00FC70B5"/>
    <w:rsid w:val="00FD2B47"/>
    <w:rsid w:val="00FD409F"/>
    <w:rsid w:val="00FE728F"/>
    <w:rsid w:val="00FF498D"/>
    <w:rsid w:val="00FF59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E480A72-61CD-4CF1-AB9F-FC4035C1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3C"/>
    <w:pPr>
      <w:overflowPunct w:val="0"/>
      <w:autoSpaceDE w:val="0"/>
      <w:autoSpaceDN w:val="0"/>
      <w:adjustRightInd w:val="0"/>
      <w:textAlignment w:val="baseline"/>
    </w:pPr>
    <w:rPr>
      <w:sz w:val="24"/>
      <w:lang w:val="fr-FR" w:eastAsia="fr-FR"/>
    </w:rPr>
  </w:style>
  <w:style w:type="paragraph" w:styleId="Titre1">
    <w:name w:val="heading 1"/>
    <w:basedOn w:val="Normal"/>
    <w:next w:val="Normal"/>
    <w:qFormat/>
    <w:rsid w:val="00AE2A3C"/>
    <w:pPr>
      <w:keepNext/>
      <w:spacing w:before="240" w:after="60"/>
      <w:outlineLvl w:val="0"/>
    </w:pPr>
    <w:rPr>
      <w:rFonts w:ascii="Arial" w:hAnsi="Arial"/>
      <w:b/>
      <w:kern w:val="32"/>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E2A3C"/>
    <w:pPr>
      <w:tabs>
        <w:tab w:val="center" w:pos="4536"/>
        <w:tab w:val="right" w:pos="9072"/>
      </w:tabs>
    </w:pPr>
  </w:style>
  <w:style w:type="paragraph" w:styleId="Pieddepage">
    <w:name w:val="footer"/>
    <w:basedOn w:val="Normal"/>
    <w:rsid w:val="00AE2A3C"/>
    <w:pPr>
      <w:tabs>
        <w:tab w:val="center" w:pos="4536"/>
        <w:tab w:val="right" w:pos="9072"/>
      </w:tabs>
    </w:pPr>
  </w:style>
  <w:style w:type="paragraph" w:customStyle="1" w:styleId="Texte">
    <w:name w:val="Texte"/>
    <w:basedOn w:val="Normal"/>
    <w:rsid w:val="00AE2A3C"/>
    <w:pPr>
      <w:widowControl w:val="0"/>
    </w:pPr>
    <w:rPr>
      <w:rFonts w:ascii="MS Serif" w:hAnsi="MS Serif"/>
      <w:noProof/>
      <w:sz w:val="20"/>
    </w:rPr>
  </w:style>
  <w:style w:type="paragraph" w:customStyle="1" w:styleId="Retraitcorpsdetexte31">
    <w:name w:val="Retrait corps de texte 31"/>
    <w:basedOn w:val="Normal"/>
    <w:rsid w:val="00AE2A3C"/>
    <w:pPr>
      <w:spacing w:after="120"/>
      <w:ind w:left="851"/>
    </w:pPr>
    <w:rPr>
      <w:sz w:val="22"/>
    </w:rPr>
  </w:style>
  <w:style w:type="paragraph" w:styleId="Textedebulles">
    <w:name w:val="Balloon Text"/>
    <w:basedOn w:val="Normal"/>
    <w:semiHidden/>
    <w:rsid w:val="00260A59"/>
    <w:rPr>
      <w:rFonts w:ascii="Tahoma" w:hAnsi="Tahoma" w:cs="Tahoma"/>
      <w:sz w:val="16"/>
      <w:szCs w:val="16"/>
    </w:rPr>
  </w:style>
  <w:style w:type="character" w:styleId="Titredulivre">
    <w:name w:val="Book Title"/>
    <w:basedOn w:val="Policepardfaut"/>
    <w:uiPriority w:val="33"/>
    <w:qFormat/>
    <w:rsid w:val="008E270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984</Words>
  <Characters>5412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Commuinication écrite et orale appliquée au domaine des relations publiques - niveau 1</vt:lpstr>
    </vt:vector>
  </TitlesOfParts>
  <Company>ETNIC</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Commuinication écrite et orale appliquée au domaine des relations publiques - niveau 1</dc:title>
  <dc:creator>Martine GILLON</dc:creator>
  <cp:lastModifiedBy>ESTORET Delphine</cp:lastModifiedBy>
  <cp:revision>19</cp:revision>
  <cp:lastPrinted>2008-09-10T07:03:00Z</cp:lastPrinted>
  <dcterms:created xsi:type="dcterms:W3CDTF">2015-05-18T12:17:00Z</dcterms:created>
  <dcterms:modified xsi:type="dcterms:W3CDTF">2017-05-29T16:19:00Z</dcterms:modified>
</cp:coreProperties>
</file>