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exte"/>
        <w:jc w:val="center"/>
        <w:rPr>
          <w:rFonts w:ascii="Times New Roman" w:hAnsi="Times New Roman"/>
          <w:b/>
          <w:sz w:val="28"/>
          <w:lang w:val="fr-FR"/>
        </w:rPr>
      </w:pPr>
    </w:p>
    <w:p>
      <w:pPr>
        <w:pStyle w:val="Titre2"/>
        <w:tabs>
          <w:tab w:val="left" w:pos="0"/>
        </w:tabs>
        <w:rPr>
          <w:sz w:val="28"/>
        </w:rPr>
      </w:pPr>
      <w:r>
        <w:rPr>
          <w:sz w:val="28"/>
        </w:rPr>
        <w:t>DOSSIER PEDAGOGIQUE</w:t>
      </w:r>
    </w:p>
    <w:p>
      <w:pPr>
        <w:pStyle w:val="Titre1"/>
      </w:pPr>
    </w:p>
    <w:p/>
    <w:p>
      <w:pPr>
        <w:pStyle w:val="Titre2"/>
        <w:rPr>
          <w:caps/>
        </w:rPr>
      </w:pPr>
      <w:r>
        <w:t>UNITE D'ENSEIGNEMENT</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sz w:val="32"/>
        </w:rPr>
      </w:pPr>
      <w:r>
        <w:rPr>
          <w:b/>
          <w:bCs/>
          <w:sz w:val="32"/>
        </w:rPr>
        <w:t>ASPECTS ECONOMIQUES ET SOCIAUX DU TOURISME ET DES LOISIRS</w:t>
      </w:r>
    </w:p>
    <w:p>
      <w:pPr>
        <w:jc w:val="center"/>
        <w:rPr>
          <w:b/>
          <w:bCs/>
          <w:sz w:val="22"/>
          <w:szCs w:val="22"/>
        </w:rPr>
      </w:pPr>
    </w:p>
    <w:p>
      <w:pPr>
        <w:jc w:val="center"/>
        <w:rPr>
          <w:b/>
          <w:bCs/>
          <w:sz w:val="22"/>
          <w:szCs w:val="22"/>
        </w:rPr>
      </w:pPr>
    </w:p>
    <w:p>
      <w:pPr>
        <w:jc w:val="center"/>
        <w:rPr>
          <w:b/>
          <w:bCs/>
          <w:sz w:val="22"/>
          <w:szCs w:val="22"/>
        </w:rPr>
      </w:pPr>
    </w:p>
    <w:p>
      <w:pPr>
        <w:jc w:val="center"/>
        <w:rPr>
          <w:b/>
          <w:bCs/>
          <w:sz w:val="22"/>
          <w:szCs w:val="22"/>
        </w:rPr>
      </w:pPr>
      <w:r>
        <w:rPr>
          <w:b/>
          <w:bCs/>
          <w:sz w:val="22"/>
          <w:szCs w:val="22"/>
        </w:rPr>
        <w:t>ENSEIGNEMENT SUPERIEUR DE TYPE COURT</w:t>
      </w:r>
    </w:p>
    <w:p>
      <w:pPr>
        <w:jc w:val="center"/>
        <w:rPr>
          <w:rStyle w:val="Titredulivre"/>
        </w:rPr>
      </w:pPr>
      <w:r>
        <w:rPr>
          <w:rStyle w:val="Titredulivre"/>
        </w:rPr>
        <w:t xml:space="preserve">Domaine : Sciences économiques et de gestion </w:t>
      </w:r>
    </w:p>
    <w:p>
      <w:pPr>
        <w:jc w:val="center"/>
        <w:rPr>
          <w:rStyle w:val="Titredulivre"/>
          <w:b w:val="0"/>
          <w:sz w:val="22"/>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nl-BE"/>
              </w:rPr>
            </w:pPr>
            <w:r>
              <w:rPr>
                <w:rFonts w:ascii="Times New Roman" w:hAnsi="Times New Roman"/>
                <w:b/>
                <w:sz w:val="22"/>
                <w:lang w:val="nl-BE"/>
              </w:rPr>
              <w:t>CODE : 74 31 53 U32 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rPr>
            </w:pPr>
          </w:p>
          <w:p>
            <w:pPr>
              <w:pStyle w:val="Texte"/>
              <w:snapToGrid w:val="0"/>
              <w:jc w:val="center"/>
              <w:rPr>
                <w:rFonts w:ascii="Times New Roman" w:hAnsi="Times New Roman"/>
                <w:b/>
                <w:sz w:val="22"/>
                <w:lang w:val="nl-BE"/>
              </w:rPr>
            </w:pPr>
            <w:r>
              <w:rPr>
                <w:rFonts w:ascii="Times New Roman" w:hAnsi="Times New Roman"/>
                <w:b/>
                <w:sz w:val="22"/>
              </w:rPr>
              <w:t>CODE DU DOMAINE DE FORMATION : 708</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p>
          <w:p>
            <w:pPr>
              <w:pStyle w:val="Texte"/>
              <w:snapToGrid w:val="0"/>
              <w:jc w:val="center"/>
              <w:rPr>
                <w:rFonts w:ascii="Times New Roman" w:hAnsi="Times New Roman"/>
                <w:sz w:val="22"/>
                <w:lang w:val="fr-FR"/>
              </w:rPr>
            </w:pPr>
            <w:r>
              <w:rPr>
                <w:rFonts w:ascii="Times New Roman" w:hAnsi="Times New Roman"/>
                <w:b/>
                <w:sz w:val="22"/>
                <w:lang w:val="fr-FR"/>
              </w:rPr>
              <w:t>DOCUMENT DE REFERENCE INTER-RESEAUX</w:t>
            </w:r>
          </w:p>
        </w:tc>
      </w:tr>
    </w:tbl>
    <w:p>
      <w:pPr>
        <w:sectPr>
          <w:headerReference w:type="even" r:id="rId8"/>
          <w:headerReference w:type="default" r:id="rId9"/>
          <w:headerReference w:type="first" r:id="rId10"/>
          <w:footnotePr>
            <w:pos w:val="beneathText"/>
          </w:footnotePr>
          <w:pgSz w:w="11905" w:h="16837"/>
          <w:pgMar w:top="1417" w:right="990" w:bottom="1291" w:left="1417" w:header="720" w:footer="720" w:gutter="0"/>
          <w:cols w:space="720"/>
          <w:docGrid w:linePitch="360"/>
        </w:sectPr>
      </w:pPr>
    </w:p>
    <w:p/>
    <w:p/>
    <w:p/>
    <w:p/>
    <w:p/>
    <w:p/>
    <w:p>
      <w:pPr>
        <w:jc w:val="center"/>
        <w:rPr>
          <w:b/>
        </w:rPr>
      </w:pPr>
      <w:r>
        <w:rPr>
          <w:b/>
        </w:rPr>
        <w:t>Approbation du Gouvernement de la Communauté française du 15 mai 2017</w:t>
      </w:r>
      <w:bookmarkStart w:id="0" w:name="_GoBack"/>
      <w:bookmarkEnd w:id="0"/>
      <w:r>
        <w:rPr>
          <w:b/>
        </w:rPr>
        <w:t>,</w:t>
      </w:r>
    </w:p>
    <w:p>
      <w:pPr>
        <w:jc w:val="center"/>
        <w:rPr>
          <w:b/>
        </w:rPr>
      </w:pPr>
      <w:r>
        <w:rPr>
          <w:b/>
        </w:rPr>
        <w:t>sur avis conforme du Conseil général</w:t>
      </w:r>
    </w:p>
    <w:tbl>
      <w:tblPr>
        <w:tblW w:w="9387" w:type="dxa"/>
        <w:jc w:val="center"/>
        <w:tblLayout w:type="fixed"/>
        <w:tblCellMar>
          <w:left w:w="70" w:type="dxa"/>
          <w:right w:w="70" w:type="dxa"/>
        </w:tblCellMar>
        <w:tblLook w:val="0000" w:firstRow="0" w:lastRow="0" w:firstColumn="0" w:lastColumn="0" w:noHBand="0" w:noVBand="0"/>
      </w:tblPr>
      <w:tblGrid>
        <w:gridCol w:w="9387"/>
      </w:tblGrid>
      <w:tr>
        <w:trPr>
          <w:jc w:val="center"/>
        </w:trPr>
        <w:tc>
          <w:tcPr>
            <w:tcW w:w="9387" w:type="dxa"/>
            <w:tcBorders>
              <w:top w:val="single" w:sz="4" w:space="0" w:color="000000"/>
              <w:left w:val="single" w:sz="4" w:space="0" w:color="000000"/>
              <w:bottom w:val="single" w:sz="20" w:space="0" w:color="000000"/>
              <w:right w:val="single" w:sz="20" w:space="0" w:color="000000"/>
            </w:tcBorders>
          </w:tcPr>
          <w:p>
            <w:pPr>
              <w:snapToGrid w:val="0"/>
              <w:rPr>
                <w:b/>
                <w:sz w:val="28"/>
              </w:rPr>
            </w:pPr>
          </w:p>
          <w:p>
            <w:pPr>
              <w:jc w:val="center"/>
              <w:rPr>
                <w:b/>
                <w:bCs/>
                <w:sz w:val="28"/>
              </w:rPr>
            </w:pPr>
            <w:r>
              <w:rPr>
                <w:b/>
                <w:bCs/>
                <w:sz w:val="28"/>
              </w:rPr>
              <w:t>ASPECTS ECONOMIQUES ET SOCIAUX DU TOURISME ET DES LOISIRS</w:t>
            </w:r>
          </w:p>
          <w:p>
            <w:pPr>
              <w:pStyle w:val="Titre2"/>
              <w:rPr>
                <w:caps/>
                <w:sz w:val="28"/>
                <w:szCs w:val="28"/>
              </w:rPr>
            </w:pPr>
          </w:p>
          <w:p>
            <w:pPr>
              <w:jc w:val="center"/>
              <w:rPr>
                <w:b/>
                <w:caps/>
              </w:rPr>
            </w:pPr>
            <w:r>
              <w:rPr>
                <w:b/>
                <w:caps/>
              </w:rPr>
              <w:t>enseignement superieur de type court</w:t>
            </w:r>
          </w:p>
          <w:p>
            <w:pPr>
              <w:rPr>
                <w:b/>
                <w:sz w:val="28"/>
              </w:rPr>
            </w:pPr>
          </w:p>
        </w:tc>
      </w:tr>
    </w:tbl>
    <w:p/>
    <w:p/>
    <w:p>
      <w:pPr>
        <w:numPr>
          <w:ilvl w:val="0"/>
          <w:numId w:val="2"/>
        </w:numPr>
        <w:rPr>
          <w:b/>
          <w:sz w:val="22"/>
        </w:rPr>
      </w:pPr>
      <w:r>
        <w:rPr>
          <w:b/>
          <w:sz w:val="22"/>
        </w:rPr>
        <w:t>FINALITES DE L’UNITE D'ENSEIGNEMENT</w:t>
      </w:r>
    </w:p>
    <w:p/>
    <w:p>
      <w:pPr>
        <w:numPr>
          <w:ilvl w:val="1"/>
          <w:numId w:val="2"/>
        </w:numPr>
        <w:tabs>
          <w:tab w:val="left" w:pos="425"/>
          <w:tab w:val="left" w:pos="860"/>
        </w:tabs>
        <w:rPr>
          <w:b/>
          <w:sz w:val="22"/>
        </w:rPr>
      </w:pPr>
      <w:r>
        <w:rPr>
          <w:b/>
          <w:sz w:val="22"/>
        </w:rPr>
        <w:t>Finalités générales</w:t>
      </w:r>
    </w:p>
    <w:p>
      <w:pPr>
        <w:ind w:left="425"/>
        <w:rPr>
          <w:b/>
          <w:sz w:val="22"/>
        </w:rPr>
      </w:pPr>
    </w:p>
    <w:p>
      <w:pPr>
        <w:suppressAutoHyphens w:val="0"/>
        <w:spacing w:after="120"/>
        <w:ind w:left="851"/>
        <w:jc w:val="both"/>
        <w:rPr>
          <w:sz w:val="22"/>
        </w:rPr>
      </w:pPr>
      <w:r>
        <w:rPr>
          <w:sz w:val="22"/>
        </w:rPr>
        <w:t xml:space="preserve">Conformément à l’article 7 du décret de </w:t>
      </w:r>
      <w:smartTag w:uri="urn:schemas-microsoft-com:office:smarttags" w:element="PersonName">
        <w:smartTagPr>
          <w:attr w:name="ProductID" w:val="la Communauté"/>
        </w:smartTagPr>
        <w:r>
          <w:rPr>
            <w:sz w:val="22"/>
          </w:rPr>
          <w:t>la Communauté</w:t>
        </w:r>
      </w:smartTag>
      <w:r>
        <w:rPr>
          <w:sz w:val="22"/>
        </w:rPr>
        <w:t xml:space="preserve"> française du 16 avril 1991 organisant l'enseignement de promotion sociale, cette unité d'enseignement doit :</w:t>
      </w:r>
    </w:p>
    <w:p>
      <w:pPr>
        <w:numPr>
          <w:ilvl w:val="0"/>
          <w:numId w:val="3"/>
        </w:numPr>
        <w:suppressAutoHyphens w:val="0"/>
        <w:spacing w:after="120"/>
        <w:ind w:left="1134" w:hanging="295"/>
        <w:jc w:val="both"/>
        <w:rPr>
          <w:sz w:val="22"/>
        </w:rPr>
      </w:pPr>
      <w:r>
        <w:rPr>
          <w:sz w:val="22"/>
          <w:szCs w:val="22"/>
          <w:lang w:val="fr-BE"/>
        </w:rPr>
        <w:t>concourir</w:t>
      </w:r>
      <w:r>
        <w:rPr>
          <w:sz w:val="22"/>
        </w:rPr>
        <w:t xml:space="preserve"> à l’épanouissement individuel en promouvant une meilleure insertion professionnelle, sociale, culturelle et scolaire ;</w:t>
      </w:r>
    </w:p>
    <w:p>
      <w:pPr>
        <w:numPr>
          <w:ilvl w:val="0"/>
          <w:numId w:val="3"/>
        </w:numPr>
        <w:suppressAutoHyphens w:val="0"/>
        <w:ind w:left="1134" w:hanging="294"/>
        <w:jc w:val="both"/>
        <w:rPr>
          <w:sz w:val="22"/>
        </w:rPr>
      </w:pPr>
      <w:r>
        <w:rPr>
          <w:sz w:val="22"/>
          <w:szCs w:val="22"/>
          <w:lang w:val="fr-BE"/>
        </w:rPr>
        <w:t>répondre</w:t>
      </w:r>
      <w:r>
        <w:rPr>
          <w:sz w:val="22"/>
        </w:rPr>
        <w:t xml:space="preserve"> aux besoins et demandes en formation émanant des entreprises, des administrations, de l’enseignement et d’une manière générale des milieux socio-économiques et culturels.</w:t>
      </w:r>
    </w:p>
    <w:p>
      <w:pPr>
        <w:rPr>
          <w:sz w:val="22"/>
        </w:rPr>
      </w:pPr>
    </w:p>
    <w:p>
      <w:pPr>
        <w:ind w:left="851" w:hanging="426"/>
        <w:rPr>
          <w:b/>
          <w:sz w:val="22"/>
        </w:rPr>
      </w:pPr>
      <w:r>
        <w:rPr>
          <w:b/>
          <w:sz w:val="22"/>
        </w:rPr>
        <w:t>1.2.</w:t>
      </w:r>
      <w:r>
        <w:rPr>
          <w:b/>
          <w:sz w:val="22"/>
        </w:rPr>
        <w:tab/>
        <w:t>Finalités particulières</w:t>
      </w:r>
    </w:p>
    <w:p>
      <w:pPr>
        <w:pStyle w:val="Texte"/>
        <w:numPr>
          <w:ilvl w:val="12"/>
          <w:numId w:val="0"/>
        </w:numPr>
        <w:ind w:left="851"/>
        <w:jc w:val="both"/>
        <w:rPr>
          <w:rFonts w:ascii="Times New Roman" w:hAnsi="Times New Roman"/>
          <w:color w:val="FF0000"/>
          <w:sz w:val="22"/>
        </w:rPr>
      </w:pPr>
    </w:p>
    <w:p>
      <w:pPr>
        <w:suppressAutoHyphens w:val="0"/>
        <w:spacing w:after="120"/>
        <w:ind w:left="851"/>
        <w:jc w:val="both"/>
        <w:rPr>
          <w:sz w:val="22"/>
        </w:rPr>
      </w:pPr>
      <w:bookmarkStart w:id="1" w:name="FIP"/>
      <w:bookmarkEnd w:id="1"/>
      <w:r>
        <w:rPr>
          <w:sz w:val="22"/>
        </w:rPr>
        <w:t>Cette unité d'enseignement vise à permettre à l’étudiant :</w:t>
      </w:r>
    </w:p>
    <w:p>
      <w:pPr>
        <w:numPr>
          <w:ilvl w:val="0"/>
          <w:numId w:val="9"/>
        </w:numPr>
        <w:suppressAutoHyphens w:val="0"/>
        <w:overflowPunct w:val="0"/>
        <w:autoSpaceDE w:val="0"/>
        <w:autoSpaceDN w:val="0"/>
        <w:adjustRightInd w:val="0"/>
        <w:ind w:left="1135" w:hanging="284"/>
        <w:jc w:val="both"/>
        <w:rPr>
          <w:sz w:val="22"/>
          <w:szCs w:val="22"/>
        </w:rPr>
      </w:pPr>
      <w:r>
        <w:rPr>
          <w:sz w:val="22"/>
          <w:szCs w:val="22"/>
        </w:rPr>
        <w:t>d'analyser les éléments du système économico-touristique ;</w:t>
      </w:r>
    </w:p>
    <w:p>
      <w:pPr>
        <w:numPr>
          <w:ilvl w:val="0"/>
          <w:numId w:val="9"/>
        </w:numPr>
        <w:suppressAutoHyphens w:val="0"/>
        <w:overflowPunct w:val="0"/>
        <w:autoSpaceDE w:val="0"/>
        <w:autoSpaceDN w:val="0"/>
        <w:adjustRightInd w:val="0"/>
        <w:ind w:left="1135" w:hanging="284"/>
        <w:jc w:val="both"/>
        <w:rPr>
          <w:sz w:val="22"/>
          <w:szCs w:val="22"/>
        </w:rPr>
      </w:pPr>
      <w:r>
        <w:rPr>
          <w:bCs/>
          <w:iCs/>
          <w:sz w:val="22"/>
          <w:szCs w:val="22"/>
          <w:lang w:val="fr-BE"/>
        </w:rPr>
        <w:t>d’évaluer aux plans régional et local l’impact économique du tourisme  et des loisirs ;</w:t>
      </w:r>
    </w:p>
    <w:p>
      <w:pPr>
        <w:numPr>
          <w:ilvl w:val="0"/>
          <w:numId w:val="9"/>
        </w:numPr>
        <w:suppressAutoHyphens w:val="0"/>
        <w:overflowPunct w:val="0"/>
        <w:autoSpaceDE w:val="0"/>
        <w:autoSpaceDN w:val="0"/>
        <w:adjustRightInd w:val="0"/>
        <w:ind w:left="1135" w:hanging="284"/>
        <w:jc w:val="both"/>
        <w:rPr>
          <w:sz w:val="22"/>
          <w:szCs w:val="22"/>
        </w:rPr>
      </w:pPr>
      <w:r>
        <w:rPr>
          <w:bCs/>
          <w:sz w:val="22"/>
          <w:szCs w:val="22"/>
          <w:lang w:val="fr-BE"/>
        </w:rPr>
        <w:t>d’analyser des méthodes, outils et politiques du marketing appliqués au secteur touristique et des loisirs ;</w:t>
      </w:r>
    </w:p>
    <w:p>
      <w:pPr>
        <w:numPr>
          <w:ilvl w:val="0"/>
          <w:numId w:val="9"/>
        </w:numPr>
        <w:suppressAutoHyphens w:val="0"/>
        <w:overflowPunct w:val="0"/>
        <w:autoSpaceDE w:val="0"/>
        <w:autoSpaceDN w:val="0"/>
        <w:adjustRightInd w:val="0"/>
        <w:ind w:left="1135" w:hanging="284"/>
        <w:jc w:val="both"/>
        <w:rPr>
          <w:sz w:val="22"/>
          <w:szCs w:val="22"/>
        </w:rPr>
      </w:pPr>
      <w:r>
        <w:rPr>
          <w:bCs/>
          <w:iCs/>
          <w:color w:val="000000" w:themeColor="text1"/>
          <w:sz w:val="22"/>
          <w:szCs w:val="22"/>
          <w:lang w:val="fr-BE"/>
        </w:rPr>
        <w:t>d’identifier les déterminants sociaux et culturels des pratiques touristiques.</w:t>
      </w:r>
    </w:p>
    <w:p>
      <w:pPr>
        <w:suppressAutoHyphens w:val="0"/>
        <w:spacing w:after="120"/>
        <w:ind w:left="851"/>
        <w:jc w:val="both"/>
        <w:rPr>
          <w:sz w:val="22"/>
        </w:rPr>
      </w:pPr>
    </w:p>
    <w:p>
      <w:pPr>
        <w:pStyle w:val="Paragraphedeliste"/>
        <w:ind w:left="0"/>
        <w:rPr>
          <w:sz w:val="22"/>
          <w:szCs w:val="22"/>
        </w:rPr>
      </w:pPr>
    </w:p>
    <w:p>
      <w:pPr>
        <w:numPr>
          <w:ilvl w:val="0"/>
          <w:numId w:val="2"/>
        </w:numPr>
        <w:tabs>
          <w:tab w:val="clear" w:pos="360"/>
          <w:tab w:val="num" w:pos="-348"/>
        </w:tabs>
        <w:rPr>
          <w:b/>
          <w:sz w:val="22"/>
        </w:rPr>
      </w:pPr>
      <w:r>
        <w:rPr>
          <w:b/>
          <w:sz w:val="22"/>
        </w:rPr>
        <w:t>CAPACITES PREALABLES REQUISES</w:t>
      </w:r>
    </w:p>
    <w:p>
      <w:pPr>
        <w:rPr>
          <w:sz w:val="22"/>
        </w:rPr>
      </w:pPr>
    </w:p>
    <w:p>
      <w:pPr>
        <w:numPr>
          <w:ilvl w:val="1"/>
          <w:numId w:val="2"/>
        </w:numPr>
        <w:tabs>
          <w:tab w:val="clear" w:pos="1080"/>
          <w:tab w:val="num" w:pos="900"/>
        </w:tabs>
        <w:rPr>
          <w:b/>
          <w:sz w:val="22"/>
        </w:rPr>
      </w:pPr>
      <w:r>
        <w:rPr>
          <w:b/>
          <w:sz w:val="22"/>
        </w:rPr>
        <w:t>Capacités</w:t>
      </w:r>
    </w:p>
    <w:p>
      <w:pPr>
        <w:ind w:left="360"/>
        <w:rPr>
          <w:b/>
          <w:sz w:val="22"/>
        </w:rPr>
      </w:pPr>
    </w:p>
    <w:p>
      <w:pPr>
        <w:numPr>
          <w:ilvl w:val="0"/>
          <w:numId w:val="8"/>
        </w:numPr>
        <w:suppressAutoHyphens w:val="0"/>
        <w:overflowPunct w:val="0"/>
        <w:autoSpaceDE w:val="0"/>
        <w:autoSpaceDN w:val="0"/>
        <w:adjustRightInd w:val="0"/>
        <w:spacing w:line="276" w:lineRule="auto"/>
        <w:ind w:left="1134"/>
        <w:jc w:val="both"/>
        <w:textAlignment w:val="baseline"/>
        <w:rPr>
          <w:sz w:val="22"/>
          <w:szCs w:val="22"/>
        </w:rPr>
      </w:pPr>
      <w:r>
        <w:rPr>
          <w:sz w:val="22"/>
          <w:szCs w:val="22"/>
        </w:rPr>
        <w:t>résumer les idées essentielles d’un texte d’intérêt général et les critiquer ;</w:t>
      </w:r>
    </w:p>
    <w:p>
      <w:pPr>
        <w:numPr>
          <w:ilvl w:val="0"/>
          <w:numId w:val="8"/>
        </w:numPr>
        <w:suppressAutoHyphens w:val="0"/>
        <w:overflowPunct w:val="0"/>
        <w:autoSpaceDE w:val="0"/>
        <w:autoSpaceDN w:val="0"/>
        <w:adjustRightInd w:val="0"/>
        <w:ind w:left="1134"/>
        <w:jc w:val="both"/>
        <w:textAlignment w:val="baseline"/>
        <w:rPr>
          <w:sz w:val="22"/>
          <w:szCs w:val="22"/>
        </w:rPr>
      </w:pPr>
      <w:r>
        <w:rPr>
          <w:sz w:val="22"/>
          <w:szCs w:val="22"/>
        </w:rPr>
        <w:t>produire un message structuré qui exprime un avis, une prise de position devant un fait, un événement ... (des documents d’information pouvant être mis à sa disposition).</w:t>
      </w:r>
    </w:p>
    <w:p>
      <w:pPr>
        <w:rPr>
          <w:sz w:val="22"/>
          <w:szCs w:val="22"/>
          <w:lang w:val="fr-BE"/>
        </w:rPr>
      </w:pPr>
    </w:p>
    <w:p>
      <w:pPr>
        <w:ind w:left="425"/>
        <w:rPr>
          <w:b/>
          <w:sz w:val="22"/>
        </w:rPr>
      </w:pPr>
      <w:r>
        <w:rPr>
          <w:b/>
          <w:sz w:val="22"/>
        </w:rPr>
        <w:t>2.2. Titre pouvant en tenir lieu</w:t>
      </w:r>
    </w:p>
    <w:p>
      <w:pPr>
        <w:rPr>
          <w:sz w:val="22"/>
          <w:szCs w:val="22"/>
        </w:rPr>
      </w:pPr>
    </w:p>
    <w:p>
      <w:pPr>
        <w:pStyle w:val="NormalWeb"/>
        <w:spacing w:before="0" w:beforeAutospacing="0" w:after="0" w:afterAutospacing="0"/>
        <w:ind w:left="851"/>
        <w:rPr>
          <w:sz w:val="22"/>
          <w:szCs w:val="22"/>
          <w:lang w:val="fr-FR" w:eastAsia="ar-SA"/>
        </w:rPr>
      </w:pPr>
      <w:r>
        <w:rPr>
          <w:sz w:val="22"/>
          <w:szCs w:val="22"/>
          <w:lang w:val="fr-FR" w:eastAsia="ar-SA"/>
        </w:rPr>
        <w:t>C.E.S.S.</w:t>
      </w:r>
    </w:p>
    <w:p>
      <w:pPr>
        <w:suppressAutoHyphens w:val="0"/>
        <w:rPr>
          <w:b/>
          <w:sz w:val="22"/>
        </w:rPr>
      </w:pPr>
      <w:r>
        <w:rPr>
          <w:b/>
          <w:sz w:val="22"/>
        </w:rPr>
        <w:br w:type="page"/>
      </w:r>
    </w:p>
    <w:p>
      <w:pPr>
        <w:rPr>
          <w:b/>
          <w:sz w:val="22"/>
        </w:rPr>
      </w:pPr>
    </w:p>
    <w:p>
      <w:pPr>
        <w:numPr>
          <w:ilvl w:val="0"/>
          <w:numId w:val="2"/>
        </w:numPr>
        <w:jc w:val="both"/>
        <w:rPr>
          <w:b/>
          <w:sz w:val="22"/>
        </w:rPr>
      </w:pPr>
      <w:r>
        <w:rPr>
          <w:b/>
          <w:sz w:val="22"/>
        </w:rPr>
        <w:t>ACQUIS D'APPRENTISSAGE</w:t>
      </w:r>
    </w:p>
    <w:p>
      <w:pPr>
        <w:ind w:left="283" w:hanging="283"/>
        <w:jc w:val="both"/>
        <w:rPr>
          <w:b/>
          <w:sz w:val="22"/>
        </w:rPr>
      </w:pPr>
    </w:p>
    <w:p>
      <w:pPr>
        <w:ind w:left="284"/>
        <w:jc w:val="both"/>
        <w:rPr>
          <w:sz w:val="22"/>
          <w:szCs w:val="22"/>
        </w:rPr>
      </w:pPr>
      <w:bookmarkStart w:id="2" w:name="CAT"/>
      <w:bookmarkEnd w:id="2"/>
      <w:r>
        <w:rPr>
          <w:b/>
          <w:sz w:val="22"/>
          <w:szCs w:val="22"/>
        </w:rPr>
        <w:t>Pour atteindre le seuil de réussite</w:t>
      </w:r>
      <w:r>
        <w:rPr>
          <w:sz w:val="22"/>
          <w:szCs w:val="22"/>
        </w:rPr>
        <w:t>, l’étudiant sera capable,</w:t>
      </w:r>
    </w:p>
    <w:p>
      <w:pPr>
        <w:ind w:left="284"/>
        <w:jc w:val="both"/>
        <w:rPr>
          <w:sz w:val="22"/>
          <w:szCs w:val="22"/>
        </w:rPr>
      </w:pPr>
    </w:p>
    <w:p>
      <w:pPr>
        <w:spacing w:after="120"/>
        <w:ind w:left="426"/>
        <w:rPr>
          <w:i/>
          <w:iCs/>
          <w:sz w:val="22"/>
          <w:szCs w:val="22"/>
        </w:rPr>
      </w:pPr>
      <w:r>
        <w:rPr>
          <w:i/>
          <w:iCs/>
          <w:sz w:val="22"/>
          <w:szCs w:val="22"/>
        </w:rPr>
        <w:t>à partir d’une situation  issue de la vie professionnelle, fournie par le chargé de cours, décrivant une activité touristique ou de loisirs régionale ou locale et les particularités du marché,</w:t>
      </w:r>
    </w:p>
    <w:p>
      <w:pPr>
        <w:pStyle w:val="Texte"/>
        <w:widowControl/>
        <w:numPr>
          <w:ilvl w:val="0"/>
          <w:numId w:val="15"/>
        </w:numPr>
        <w:tabs>
          <w:tab w:val="left" w:pos="1191"/>
        </w:tabs>
        <w:ind w:left="766" w:hanging="340"/>
        <w:jc w:val="both"/>
        <w:rPr>
          <w:rFonts w:ascii="Times New Roman" w:hAnsi="Times New Roman"/>
          <w:i/>
          <w:sz w:val="22"/>
          <w:szCs w:val="22"/>
        </w:rPr>
      </w:pPr>
      <w:r>
        <w:rPr>
          <w:rFonts w:ascii="Times New Roman" w:hAnsi="Times New Roman"/>
          <w:sz w:val="22"/>
          <w:szCs w:val="22"/>
        </w:rPr>
        <w:t>d’analyser les ressources et l’offre ;</w:t>
      </w:r>
    </w:p>
    <w:p>
      <w:pPr>
        <w:pStyle w:val="Texte"/>
        <w:widowControl/>
        <w:numPr>
          <w:ilvl w:val="0"/>
          <w:numId w:val="15"/>
        </w:numPr>
        <w:tabs>
          <w:tab w:val="left" w:pos="1191"/>
        </w:tabs>
        <w:ind w:left="766" w:hanging="340"/>
        <w:jc w:val="both"/>
        <w:rPr>
          <w:rFonts w:ascii="Times New Roman" w:hAnsi="Times New Roman"/>
          <w:sz w:val="22"/>
          <w:szCs w:val="22"/>
        </w:rPr>
      </w:pPr>
      <w:r>
        <w:rPr>
          <w:rFonts w:ascii="Times New Roman" w:hAnsi="Times New Roman"/>
          <w:sz w:val="22"/>
          <w:szCs w:val="22"/>
        </w:rPr>
        <w:t xml:space="preserve">d’évaluer l’adéquation </w:t>
      </w:r>
      <w:r>
        <w:rPr>
          <w:rFonts w:ascii="Times New Roman" w:hAnsi="Times New Roman"/>
          <w:bCs/>
          <w:iCs/>
          <w:sz w:val="22"/>
          <w:szCs w:val="22"/>
        </w:rPr>
        <w:t>de l’offre avec les publics visés ;</w:t>
      </w:r>
    </w:p>
    <w:p>
      <w:pPr>
        <w:pStyle w:val="Texte"/>
        <w:widowControl/>
        <w:numPr>
          <w:ilvl w:val="0"/>
          <w:numId w:val="15"/>
        </w:numPr>
        <w:tabs>
          <w:tab w:val="left" w:pos="1191"/>
        </w:tabs>
        <w:ind w:left="766" w:hanging="340"/>
        <w:jc w:val="both"/>
        <w:rPr>
          <w:rFonts w:ascii="Times New Roman" w:hAnsi="Times New Roman"/>
          <w:sz w:val="22"/>
          <w:szCs w:val="22"/>
        </w:rPr>
      </w:pPr>
      <w:r>
        <w:rPr>
          <w:rFonts w:ascii="Times New Roman" w:hAnsi="Times New Roman"/>
          <w:bCs/>
          <w:iCs/>
          <w:sz w:val="22"/>
          <w:szCs w:val="22"/>
        </w:rPr>
        <w:t>d’élaborer</w:t>
      </w:r>
      <w:r>
        <w:rPr>
          <w:rFonts w:ascii="Times New Roman" w:hAnsi="Times New Roman"/>
          <w:bCs/>
          <w:sz w:val="22"/>
          <w:szCs w:val="22"/>
        </w:rPr>
        <w:t xml:space="preserve"> des éléments d’un plan marketing intégrant les spécificités de la clientèle touristique et les particularités du marché, en justifiant ses choix ;</w:t>
      </w:r>
    </w:p>
    <w:p>
      <w:pPr>
        <w:pStyle w:val="Texte"/>
        <w:widowControl/>
        <w:tabs>
          <w:tab w:val="left" w:pos="1191"/>
        </w:tabs>
        <w:jc w:val="both"/>
        <w:rPr>
          <w:rFonts w:ascii="Times New Roman" w:hAnsi="Times New Roman"/>
          <w:bCs/>
          <w:sz w:val="22"/>
          <w:szCs w:val="22"/>
        </w:rPr>
      </w:pPr>
    </w:p>
    <w:p>
      <w:pPr>
        <w:pStyle w:val="Texte"/>
        <w:widowControl/>
        <w:tabs>
          <w:tab w:val="left" w:pos="1191"/>
        </w:tabs>
        <w:ind w:left="426"/>
        <w:jc w:val="both"/>
        <w:rPr>
          <w:rFonts w:ascii="Times New Roman" w:hAnsi="Times New Roman"/>
          <w:sz w:val="22"/>
          <w:szCs w:val="22"/>
        </w:rPr>
      </w:pPr>
      <w:r>
        <w:rPr>
          <w:i/>
          <w:iCs/>
          <w:sz w:val="22"/>
          <w:szCs w:val="22"/>
        </w:rPr>
        <w:t>à partir de cas concernant des pratiques touristiques,</w:t>
      </w:r>
    </w:p>
    <w:p>
      <w:pPr>
        <w:jc w:val="both"/>
        <w:rPr>
          <w:bCs/>
          <w:i/>
          <w:iCs/>
          <w:sz w:val="22"/>
          <w:szCs w:val="22"/>
        </w:rPr>
      </w:pPr>
    </w:p>
    <w:p>
      <w:pPr>
        <w:numPr>
          <w:ilvl w:val="0"/>
          <w:numId w:val="8"/>
        </w:numPr>
        <w:suppressAutoHyphens w:val="0"/>
        <w:overflowPunct w:val="0"/>
        <w:autoSpaceDE w:val="0"/>
        <w:autoSpaceDN w:val="0"/>
        <w:adjustRightInd w:val="0"/>
        <w:ind w:left="709"/>
        <w:jc w:val="both"/>
        <w:rPr>
          <w:sz w:val="22"/>
          <w:szCs w:val="22"/>
        </w:rPr>
      </w:pPr>
      <w:r>
        <w:rPr>
          <w:bCs/>
          <w:iCs/>
          <w:color w:val="000000" w:themeColor="text1"/>
          <w:sz w:val="22"/>
          <w:szCs w:val="22"/>
          <w:lang w:val="fr-BE"/>
        </w:rPr>
        <w:t>d’identifier les déterminants sociaux et culturels de ces pratiques ;</w:t>
      </w:r>
    </w:p>
    <w:p>
      <w:pPr>
        <w:numPr>
          <w:ilvl w:val="0"/>
          <w:numId w:val="8"/>
        </w:numPr>
        <w:suppressAutoHyphens w:val="0"/>
        <w:overflowPunct w:val="0"/>
        <w:autoSpaceDE w:val="0"/>
        <w:autoSpaceDN w:val="0"/>
        <w:adjustRightInd w:val="0"/>
        <w:ind w:left="709"/>
        <w:jc w:val="both"/>
        <w:rPr>
          <w:sz w:val="22"/>
          <w:szCs w:val="22"/>
        </w:rPr>
      </w:pPr>
      <w:r>
        <w:rPr>
          <w:bCs/>
          <w:iCs/>
          <w:color w:val="000000" w:themeColor="text1"/>
          <w:sz w:val="22"/>
          <w:szCs w:val="22"/>
          <w:lang w:val="fr-BE"/>
        </w:rPr>
        <w:t>de caractériser les mécanismes de diffusion culturelle de ces pratiques.</w:t>
      </w:r>
    </w:p>
    <w:p>
      <w:pPr>
        <w:spacing w:before="120" w:after="120"/>
        <w:jc w:val="both"/>
        <w:rPr>
          <w:bCs/>
          <w:iCs/>
          <w:sz w:val="22"/>
          <w:szCs w:val="22"/>
        </w:rPr>
      </w:pPr>
    </w:p>
    <w:p>
      <w:pPr>
        <w:ind w:left="284"/>
        <w:jc w:val="both"/>
        <w:rPr>
          <w:sz w:val="22"/>
        </w:rPr>
      </w:pPr>
      <w:r>
        <w:rPr>
          <w:b/>
          <w:sz w:val="22"/>
        </w:rPr>
        <w:t xml:space="preserve">Pour la détermination du degré de maîtrise, </w:t>
      </w:r>
      <w:r>
        <w:rPr>
          <w:sz w:val="22"/>
        </w:rPr>
        <w:t>il sera tenu compte des critères suivants :</w:t>
      </w:r>
    </w:p>
    <w:p>
      <w:pPr>
        <w:ind w:left="284"/>
        <w:jc w:val="both"/>
        <w:rPr>
          <w:b/>
          <w:sz w:val="22"/>
        </w:rPr>
      </w:pPr>
    </w:p>
    <w:p>
      <w:pPr>
        <w:numPr>
          <w:ilvl w:val="0"/>
          <w:numId w:val="8"/>
        </w:numPr>
        <w:suppressAutoHyphens w:val="0"/>
        <w:overflowPunct w:val="0"/>
        <w:autoSpaceDE w:val="0"/>
        <w:autoSpaceDN w:val="0"/>
        <w:adjustRightInd w:val="0"/>
        <w:ind w:left="1699"/>
        <w:jc w:val="both"/>
        <w:rPr>
          <w:color w:val="000000" w:themeColor="text1"/>
          <w:sz w:val="22"/>
          <w:szCs w:val="22"/>
        </w:rPr>
      </w:pPr>
      <w:r>
        <w:rPr>
          <w:color w:val="000000" w:themeColor="text1"/>
          <w:sz w:val="22"/>
          <w:szCs w:val="22"/>
        </w:rPr>
        <w:t xml:space="preserve">le degré de finesse de l’analyse, </w:t>
      </w:r>
    </w:p>
    <w:p>
      <w:pPr>
        <w:numPr>
          <w:ilvl w:val="0"/>
          <w:numId w:val="8"/>
        </w:numPr>
        <w:suppressAutoHyphens w:val="0"/>
        <w:overflowPunct w:val="0"/>
        <w:autoSpaceDE w:val="0"/>
        <w:autoSpaceDN w:val="0"/>
        <w:adjustRightInd w:val="0"/>
        <w:ind w:left="1699"/>
        <w:jc w:val="both"/>
        <w:rPr>
          <w:color w:val="000000" w:themeColor="text1"/>
          <w:sz w:val="22"/>
          <w:szCs w:val="22"/>
        </w:rPr>
      </w:pPr>
      <w:r>
        <w:rPr>
          <w:color w:val="000000" w:themeColor="text1"/>
          <w:sz w:val="22"/>
          <w:szCs w:val="22"/>
        </w:rPr>
        <w:t>le degré de pertinence de l’argumentation,</w:t>
      </w:r>
    </w:p>
    <w:p>
      <w:pPr>
        <w:numPr>
          <w:ilvl w:val="0"/>
          <w:numId w:val="8"/>
        </w:numPr>
        <w:suppressAutoHyphens w:val="0"/>
        <w:overflowPunct w:val="0"/>
        <w:autoSpaceDE w:val="0"/>
        <w:autoSpaceDN w:val="0"/>
        <w:adjustRightInd w:val="0"/>
        <w:ind w:left="1699"/>
        <w:jc w:val="both"/>
        <w:rPr>
          <w:sz w:val="22"/>
          <w:szCs w:val="22"/>
        </w:rPr>
      </w:pPr>
      <w:r>
        <w:rPr>
          <w:sz w:val="22"/>
          <w:szCs w:val="22"/>
        </w:rPr>
        <w:t>le degré de précision et la clarté dans l’emploi des termes techniques.</w:t>
      </w:r>
    </w:p>
    <w:p>
      <w:pPr>
        <w:ind w:left="1340"/>
        <w:jc w:val="both"/>
        <w:rPr>
          <w:b/>
          <w:color w:val="000000" w:themeColor="text1"/>
          <w:sz w:val="22"/>
        </w:rPr>
      </w:pPr>
    </w:p>
    <w:p>
      <w:pPr>
        <w:pStyle w:val="NormalWeb"/>
        <w:spacing w:before="0" w:beforeAutospacing="0" w:after="0" w:afterAutospacing="0"/>
        <w:rPr>
          <w:sz w:val="22"/>
          <w:szCs w:val="22"/>
          <w:lang w:val="fr-FR" w:eastAsia="ar-SA"/>
        </w:rPr>
      </w:pPr>
    </w:p>
    <w:p>
      <w:pPr>
        <w:numPr>
          <w:ilvl w:val="0"/>
          <w:numId w:val="2"/>
        </w:numPr>
        <w:rPr>
          <w:b/>
          <w:sz w:val="22"/>
        </w:rPr>
      </w:pPr>
      <w:r>
        <w:rPr>
          <w:b/>
          <w:sz w:val="22"/>
        </w:rPr>
        <w:t>PROGRAMME</w:t>
      </w:r>
    </w:p>
    <w:p>
      <w:pPr>
        <w:rPr>
          <w:b/>
          <w:sz w:val="22"/>
        </w:rPr>
      </w:pPr>
    </w:p>
    <w:p>
      <w:pPr>
        <w:jc w:val="both"/>
        <w:rPr>
          <w:i/>
          <w:sz w:val="22"/>
          <w:szCs w:val="22"/>
        </w:rPr>
      </w:pPr>
      <w:r>
        <w:rPr>
          <w:i/>
          <w:sz w:val="22"/>
          <w:szCs w:val="22"/>
        </w:rPr>
        <w:t>A partir de situations issues du milieu professionnel,</w:t>
      </w:r>
    </w:p>
    <w:p>
      <w:pPr>
        <w:rPr>
          <w:b/>
          <w:sz w:val="22"/>
        </w:rPr>
      </w:pPr>
    </w:p>
    <w:p>
      <w:pPr>
        <w:jc w:val="both"/>
        <w:rPr>
          <w:bCs/>
          <w:iCs/>
          <w:sz w:val="22"/>
          <w:szCs w:val="22"/>
        </w:rPr>
      </w:pPr>
      <w:r>
        <w:rPr>
          <w:bCs/>
          <w:iCs/>
          <w:sz w:val="22"/>
          <w:szCs w:val="22"/>
        </w:rPr>
        <w:t>l’étudiant sera capable :</w:t>
      </w:r>
    </w:p>
    <w:p>
      <w:pPr>
        <w:jc w:val="both"/>
        <w:rPr>
          <w:bCs/>
          <w:iCs/>
          <w:sz w:val="22"/>
          <w:szCs w:val="22"/>
        </w:rPr>
      </w:pPr>
    </w:p>
    <w:p>
      <w:pPr>
        <w:jc w:val="both"/>
        <w:rPr>
          <w:b/>
          <w:bCs/>
          <w:iCs/>
          <w:sz w:val="22"/>
          <w:szCs w:val="22"/>
        </w:rPr>
      </w:pPr>
      <w:r>
        <w:rPr>
          <w:b/>
          <w:bCs/>
          <w:iCs/>
          <w:sz w:val="22"/>
          <w:szCs w:val="22"/>
        </w:rPr>
        <w:t>4.1. Aspects économiques du tourisme et des loisirs</w:t>
      </w:r>
    </w:p>
    <w:p>
      <w:pPr>
        <w:jc w:val="both"/>
        <w:rPr>
          <w:bCs/>
          <w:iCs/>
          <w:sz w:val="22"/>
          <w:szCs w:val="22"/>
        </w:rPr>
      </w:pPr>
    </w:p>
    <w:p>
      <w:pPr>
        <w:pStyle w:val="Corpsdetexte3"/>
        <w:numPr>
          <w:ilvl w:val="0"/>
          <w:numId w:val="5"/>
        </w:numPr>
        <w:tabs>
          <w:tab w:val="left" w:pos="1048"/>
        </w:tabs>
        <w:spacing w:after="0"/>
        <w:jc w:val="both"/>
        <w:rPr>
          <w:bCs/>
          <w:iCs/>
          <w:sz w:val="22"/>
          <w:szCs w:val="22"/>
          <w:lang w:val="fr-BE"/>
        </w:rPr>
      </w:pPr>
      <w:r>
        <w:rPr>
          <w:bCs/>
          <w:iCs/>
          <w:sz w:val="22"/>
          <w:szCs w:val="22"/>
          <w:lang w:val="fr-BE"/>
        </w:rPr>
        <w:t xml:space="preserve">d’identifier et d’expliciter les éléments du système économico-touristique contemporain : espaces (bassins touristiques), flux, acteurs, ressources ; </w:t>
      </w:r>
    </w:p>
    <w:p>
      <w:pPr>
        <w:pStyle w:val="Corpsdetexte3"/>
        <w:numPr>
          <w:ilvl w:val="0"/>
          <w:numId w:val="5"/>
        </w:numPr>
        <w:tabs>
          <w:tab w:val="left" w:pos="1048"/>
        </w:tabs>
        <w:spacing w:after="0"/>
        <w:jc w:val="both"/>
        <w:rPr>
          <w:bCs/>
          <w:iCs/>
          <w:sz w:val="22"/>
          <w:szCs w:val="22"/>
          <w:lang w:val="fr-BE"/>
        </w:rPr>
      </w:pPr>
      <w:r>
        <w:rPr>
          <w:bCs/>
          <w:iCs/>
          <w:sz w:val="22"/>
          <w:szCs w:val="22"/>
          <w:lang w:val="fr-BE"/>
        </w:rPr>
        <w:t>d’analyser les facteurs générateurs des flux touristiques (temps libre, facteurs économiques, sociaux, risques …) ;</w:t>
      </w:r>
    </w:p>
    <w:p>
      <w:pPr>
        <w:pStyle w:val="Corpsdetexte3"/>
        <w:numPr>
          <w:ilvl w:val="0"/>
          <w:numId w:val="5"/>
        </w:numPr>
        <w:tabs>
          <w:tab w:val="left" w:pos="1048"/>
        </w:tabs>
        <w:spacing w:after="0"/>
        <w:jc w:val="both"/>
        <w:rPr>
          <w:bCs/>
          <w:iCs/>
          <w:sz w:val="22"/>
          <w:szCs w:val="22"/>
          <w:lang w:val="fr-BE"/>
        </w:rPr>
      </w:pPr>
      <w:r>
        <w:rPr>
          <w:bCs/>
          <w:iCs/>
          <w:sz w:val="22"/>
          <w:szCs w:val="22"/>
          <w:lang w:val="fr-BE"/>
        </w:rPr>
        <w:t>d’analyser et de mettre en relation les différents types de ressources et d’offres ;</w:t>
      </w:r>
    </w:p>
    <w:p>
      <w:pPr>
        <w:pStyle w:val="Corpsdetexte3"/>
        <w:numPr>
          <w:ilvl w:val="0"/>
          <w:numId w:val="5"/>
        </w:numPr>
        <w:tabs>
          <w:tab w:val="left" w:pos="1048"/>
        </w:tabs>
        <w:spacing w:after="0"/>
        <w:jc w:val="both"/>
        <w:rPr>
          <w:bCs/>
          <w:iCs/>
          <w:sz w:val="22"/>
          <w:szCs w:val="22"/>
          <w:lang w:val="fr-BE"/>
        </w:rPr>
      </w:pPr>
      <w:r>
        <w:rPr>
          <w:bCs/>
          <w:iCs/>
          <w:sz w:val="22"/>
          <w:szCs w:val="22"/>
          <w:lang w:val="fr-BE"/>
        </w:rPr>
        <w:t>d’évaluer l’adéquation de l’offre avec les publics visés ;</w:t>
      </w:r>
    </w:p>
    <w:p>
      <w:pPr>
        <w:pStyle w:val="Corpsdetexte3"/>
        <w:numPr>
          <w:ilvl w:val="0"/>
          <w:numId w:val="5"/>
        </w:numPr>
        <w:tabs>
          <w:tab w:val="left" w:pos="1048"/>
        </w:tabs>
        <w:spacing w:after="0"/>
        <w:jc w:val="both"/>
        <w:rPr>
          <w:bCs/>
          <w:iCs/>
          <w:sz w:val="22"/>
          <w:szCs w:val="22"/>
          <w:lang w:val="fr-BE"/>
        </w:rPr>
      </w:pPr>
      <w:r>
        <w:rPr>
          <w:bCs/>
          <w:iCs/>
          <w:sz w:val="22"/>
          <w:szCs w:val="22"/>
          <w:lang w:val="fr-BE"/>
        </w:rPr>
        <w:t>d’évaluer aux plans régional et local l’impact économique des loisirs et du tourisme ainsi que leurs perspectives d’avenir (métiers émergents, importance du tourisme d’un jour, de l’évènementiel, des parcs d’attraction et de loisirs, du tourisme culturel …) ;</w:t>
      </w:r>
    </w:p>
    <w:p>
      <w:pPr>
        <w:jc w:val="both"/>
        <w:rPr>
          <w:b/>
          <w:bCs/>
          <w:iCs/>
          <w:sz w:val="22"/>
          <w:szCs w:val="22"/>
        </w:rPr>
      </w:pPr>
    </w:p>
    <w:p>
      <w:pPr>
        <w:jc w:val="both"/>
        <w:rPr>
          <w:b/>
          <w:bCs/>
          <w:iCs/>
          <w:sz w:val="22"/>
          <w:szCs w:val="22"/>
        </w:rPr>
      </w:pPr>
      <w:r>
        <w:rPr>
          <w:b/>
          <w:bCs/>
          <w:iCs/>
          <w:sz w:val="22"/>
          <w:szCs w:val="22"/>
        </w:rPr>
        <w:t>4.2. Eléments de marketing appliqués au tourisme</w:t>
      </w:r>
    </w:p>
    <w:p>
      <w:pPr>
        <w:jc w:val="both"/>
        <w:rPr>
          <w:bCs/>
          <w:i/>
          <w:iCs/>
          <w:sz w:val="22"/>
          <w:szCs w:val="22"/>
        </w:rPr>
      </w:pPr>
    </w:p>
    <w:p>
      <w:pPr>
        <w:pStyle w:val="Corpsdetexte31"/>
        <w:numPr>
          <w:ilvl w:val="0"/>
          <w:numId w:val="10"/>
        </w:numPr>
        <w:tabs>
          <w:tab w:val="clear" w:pos="1531"/>
          <w:tab w:val="num" w:pos="512"/>
          <w:tab w:val="left" w:pos="1105"/>
          <w:tab w:val="left" w:pos="1134"/>
        </w:tabs>
        <w:ind w:left="794"/>
        <w:jc w:val="both"/>
        <w:rPr>
          <w:bCs/>
          <w:i w:val="0"/>
          <w:iCs w:val="0"/>
          <w:sz w:val="22"/>
          <w:szCs w:val="22"/>
          <w:lang w:val="fr-BE"/>
        </w:rPr>
      </w:pPr>
      <w:r>
        <w:rPr>
          <w:bCs/>
          <w:i w:val="0"/>
          <w:iCs w:val="0"/>
          <w:sz w:val="22"/>
          <w:szCs w:val="22"/>
          <w:lang w:val="fr-BE"/>
        </w:rPr>
        <w:t xml:space="preserve">de définir </w:t>
      </w:r>
      <w:r>
        <w:rPr>
          <w:i w:val="0"/>
          <w:sz w:val="22"/>
          <w:szCs w:val="22"/>
        </w:rPr>
        <w:t xml:space="preserve">le marketing, sa fonction au sein d’une organisation, et son utilité dans le </w:t>
      </w:r>
      <w:r>
        <w:rPr>
          <w:bCs/>
          <w:i w:val="0"/>
          <w:iCs w:val="0"/>
          <w:sz w:val="22"/>
          <w:szCs w:val="22"/>
          <w:lang w:val="fr-BE"/>
        </w:rPr>
        <w:t>domaine du tourisme et des loisirs ;</w:t>
      </w:r>
    </w:p>
    <w:p>
      <w:pPr>
        <w:pStyle w:val="Corpsdetexte31"/>
        <w:numPr>
          <w:ilvl w:val="0"/>
          <w:numId w:val="10"/>
        </w:numPr>
        <w:tabs>
          <w:tab w:val="clear" w:pos="1531"/>
          <w:tab w:val="num" w:pos="-593"/>
          <w:tab w:val="left" w:pos="1105"/>
          <w:tab w:val="left" w:pos="1134"/>
        </w:tabs>
        <w:ind w:left="794"/>
        <w:jc w:val="both"/>
        <w:rPr>
          <w:bCs/>
          <w:i w:val="0"/>
          <w:iCs w:val="0"/>
          <w:sz w:val="22"/>
          <w:szCs w:val="22"/>
          <w:lang w:val="fr-BE"/>
        </w:rPr>
      </w:pPr>
      <w:r>
        <w:rPr>
          <w:bCs/>
          <w:i w:val="0"/>
          <w:iCs w:val="0"/>
          <w:sz w:val="22"/>
          <w:szCs w:val="22"/>
          <w:lang w:val="fr-BE"/>
        </w:rPr>
        <w:t>d’analyser des méthodes et outils du marketing tels que l’analyse des besoins du consommateur, la segmentation, le positionnement, le ciblage, l’étude de marché… ;</w:t>
      </w:r>
    </w:p>
    <w:p>
      <w:pPr>
        <w:pStyle w:val="Corpsdetexte31"/>
        <w:numPr>
          <w:ilvl w:val="0"/>
          <w:numId w:val="10"/>
        </w:numPr>
        <w:tabs>
          <w:tab w:val="clear" w:pos="1531"/>
          <w:tab w:val="num" w:pos="-593"/>
          <w:tab w:val="left" w:pos="1105"/>
          <w:tab w:val="left" w:pos="1134"/>
        </w:tabs>
        <w:ind w:left="794"/>
        <w:jc w:val="both"/>
        <w:rPr>
          <w:bCs/>
          <w:i w:val="0"/>
          <w:iCs w:val="0"/>
          <w:sz w:val="22"/>
          <w:szCs w:val="22"/>
          <w:lang w:val="fr-BE"/>
        </w:rPr>
      </w:pPr>
      <w:r>
        <w:rPr>
          <w:bCs/>
          <w:i w:val="0"/>
          <w:iCs w:val="0"/>
          <w:sz w:val="22"/>
          <w:szCs w:val="22"/>
          <w:lang w:val="fr-BE"/>
        </w:rPr>
        <w:t>de caractériser les principaux éléments d’une politique marketing : prix, produits, distribution, communication … ;</w:t>
      </w:r>
    </w:p>
    <w:p>
      <w:pPr>
        <w:pStyle w:val="Corpsdetexte31"/>
        <w:numPr>
          <w:ilvl w:val="0"/>
          <w:numId w:val="10"/>
        </w:numPr>
        <w:tabs>
          <w:tab w:val="clear" w:pos="1531"/>
          <w:tab w:val="num" w:pos="115"/>
          <w:tab w:val="left" w:pos="1105"/>
          <w:tab w:val="left" w:pos="1134"/>
        </w:tabs>
        <w:ind w:left="794"/>
        <w:jc w:val="both"/>
        <w:rPr>
          <w:bCs/>
          <w:i w:val="0"/>
          <w:iCs w:val="0"/>
          <w:sz w:val="22"/>
          <w:szCs w:val="22"/>
          <w:lang w:val="fr-BE"/>
        </w:rPr>
      </w:pPr>
      <w:r>
        <w:rPr>
          <w:bCs/>
          <w:i w:val="0"/>
          <w:iCs w:val="0"/>
          <w:sz w:val="22"/>
          <w:szCs w:val="22"/>
          <w:lang w:val="fr-BE"/>
        </w:rPr>
        <w:t>d’interpréter succinctement les résultats d’une étude de marché ;</w:t>
      </w:r>
    </w:p>
    <w:p>
      <w:pPr>
        <w:pStyle w:val="Corpsdetexte31"/>
        <w:numPr>
          <w:ilvl w:val="0"/>
          <w:numId w:val="10"/>
        </w:numPr>
        <w:tabs>
          <w:tab w:val="clear" w:pos="1531"/>
          <w:tab w:val="num" w:pos="-593"/>
          <w:tab w:val="left" w:pos="1105"/>
          <w:tab w:val="left" w:pos="1134"/>
        </w:tabs>
        <w:ind w:left="794"/>
        <w:jc w:val="both"/>
        <w:rPr>
          <w:bCs/>
          <w:i w:val="0"/>
          <w:iCs w:val="0"/>
          <w:sz w:val="22"/>
          <w:szCs w:val="22"/>
          <w:lang w:val="fr-BE"/>
        </w:rPr>
      </w:pPr>
      <w:r>
        <w:rPr>
          <w:bCs/>
          <w:i w:val="0"/>
          <w:iCs w:val="0"/>
          <w:sz w:val="22"/>
          <w:szCs w:val="22"/>
          <w:lang w:val="fr-BE"/>
        </w:rPr>
        <w:lastRenderedPageBreak/>
        <w:t>d’analyser et d’élaborer des éléments d’un plan marketing intégrant les spécificités de la clientèle touristique et les particularités du marché, en justifiant ses choix ;</w:t>
      </w:r>
    </w:p>
    <w:p>
      <w:pPr>
        <w:pStyle w:val="Corpsdetexte31"/>
        <w:numPr>
          <w:ilvl w:val="0"/>
          <w:numId w:val="10"/>
        </w:numPr>
        <w:tabs>
          <w:tab w:val="clear" w:pos="1531"/>
          <w:tab w:val="num" w:pos="115"/>
          <w:tab w:val="left" w:pos="1105"/>
          <w:tab w:val="left" w:pos="1134"/>
        </w:tabs>
        <w:ind w:left="794"/>
        <w:jc w:val="both"/>
        <w:rPr>
          <w:bCs/>
          <w:i w:val="0"/>
          <w:iCs w:val="0"/>
          <w:sz w:val="22"/>
          <w:szCs w:val="22"/>
          <w:lang w:val="fr-BE"/>
        </w:rPr>
      </w:pPr>
      <w:r>
        <w:rPr>
          <w:bCs/>
          <w:i w:val="0"/>
          <w:iCs w:val="0"/>
          <w:sz w:val="22"/>
          <w:szCs w:val="22"/>
          <w:lang w:val="fr-BE"/>
        </w:rPr>
        <w:t>d’identifier les outils permettant de mesurer la satisfaction de la clientèle.</w:t>
      </w:r>
    </w:p>
    <w:p>
      <w:pPr>
        <w:jc w:val="both"/>
        <w:rPr>
          <w:bCs/>
          <w:iCs/>
          <w:sz w:val="22"/>
          <w:szCs w:val="22"/>
        </w:rPr>
      </w:pPr>
    </w:p>
    <w:p>
      <w:pPr>
        <w:jc w:val="both"/>
        <w:rPr>
          <w:bCs/>
          <w:iCs/>
          <w:sz w:val="22"/>
          <w:szCs w:val="22"/>
        </w:rPr>
      </w:pPr>
    </w:p>
    <w:p>
      <w:pPr>
        <w:jc w:val="both"/>
        <w:rPr>
          <w:b/>
          <w:bCs/>
          <w:iCs/>
          <w:sz w:val="22"/>
          <w:szCs w:val="22"/>
        </w:rPr>
      </w:pPr>
      <w:r>
        <w:rPr>
          <w:b/>
          <w:bCs/>
          <w:iCs/>
          <w:sz w:val="22"/>
          <w:szCs w:val="22"/>
        </w:rPr>
        <w:t>4.3. Aspects sociologiques du tourisme et des loisirs</w:t>
      </w:r>
    </w:p>
    <w:p>
      <w:pPr>
        <w:jc w:val="both"/>
        <w:rPr>
          <w:bCs/>
          <w:iCs/>
          <w:sz w:val="22"/>
          <w:szCs w:val="22"/>
        </w:rPr>
      </w:pPr>
    </w:p>
    <w:p>
      <w:pPr>
        <w:pStyle w:val="Corpsdetexte3"/>
        <w:numPr>
          <w:ilvl w:val="0"/>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d’appréhender l’évolution du secteur dans un cadre sociétal (société industrielle, post industrielle, mondialisée, dommages collatéraux, tourisme durable, valorisation des cultures locales …) ;</w:t>
      </w:r>
    </w:p>
    <w:p>
      <w:pPr>
        <w:pStyle w:val="Corpsdetexte3"/>
        <w:numPr>
          <w:ilvl w:val="0"/>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d’appréhender les déterminants sociaux et culturels des pratiques touristiques :</w:t>
      </w:r>
    </w:p>
    <w:p>
      <w:pPr>
        <w:pStyle w:val="Corpsdetexte3"/>
        <w:numPr>
          <w:ilvl w:val="1"/>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motivations psychosociales des consommateurs,</w:t>
      </w:r>
    </w:p>
    <w:p>
      <w:pPr>
        <w:pStyle w:val="Corpsdetexte3"/>
        <w:numPr>
          <w:ilvl w:val="1"/>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influence des opinions, des modes et des rumeurs dans l’évolution des tendances consuméristes,</w:t>
      </w:r>
    </w:p>
    <w:p>
      <w:pPr>
        <w:pStyle w:val="Corpsdetexte3"/>
        <w:numPr>
          <w:ilvl w:val="1"/>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fonction éducative des voyages,</w:t>
      </w:r>
    </w:p>
    <w:p>
      <w:pPr>
        <w:pStyle w:val="Corpsdetexte3"/>
        <w:numPr>
          <w:ilvl w:val="1"/>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 ;</w:t>
      </w:r>
    </w:p>
    <w:p>
      <w:pPr>
        <w:pStyle w:val="Corpsdetexte3"/>
        <w:numPr>
          <w:ilvl w:val="0"/>
          <w:numId w:val="13"/>
        </w:numPr>
        <w:tabs>
          <w:tab w:val="left" w:pos="1048"/>
        </w:tabs>
        <w:spacing w:after="0"/>
        <w:jc w:val="both"/>
        <w:rPr>
          <w:bCs/>
          <w:iCs/>
          <w:color w:val="000000" w:themeColor="text1"/>
          <w:sz w:val="22"/>
          <w:szCs w:val="22"/>
          <w:lang w:val="fr-BE"/>
        </w:rPr>
      </w:pPr>
      <w:r>
        <w:rPr>
          <w:bCs/>
          <w:iCs/>
          <w:color w:val="000000" w:themeColor="text1"/>
          <w:sz w:val="22"/>
          <w:szCs w:val="22"/>
          <w:lang w:val="fr-BE"/>
        </w:rPr>
        <w:t>de caractériser les mécanismes de diffusion culturelle des pratiques touristiques et de loisirs et leur évolution (écart entre classes sociales, inégalités …) ;</w:t>
      </w:r>
    </w:p>
    <w:p>
      <w:pPr>
        <w:pStyle w:val="Corpsdetexte3"/>
        <w:numPr>
          <w:ilvl w:val="0"/>
          <w:numId w:val="14"/>
        </w:numPr>
        <w:tabs>
          <w:tab w:val="left" w:pos="1048"/>
        </w:tabs>
        <w:spacing w:after="0"/>
        <w:jc w:val="both"/>
        <w:rPr>
          <w:bCs/>
          <w:iCs/>
          <w:color w:val="000000" w:themeColor="text1"/>
          <w:sz w:val="22"/>
          <w:szCs w:val="22"/>
          <w:lang w:val="fr-BE"/>
        </w:rPr>
      </w:pPr>
      <w:r>
        <w:rPr>
          <w:bCs/>
          <w:iCs/>
          <w:color w:val="000000" w:themeColor="text1"/>
          <w:sz w:val="22"/>
          <w:szCs w:val="22"/>
          <w:lang w:val="fr-BE"/>
        </w:rPr>
        <w:t>de cerner les aspects sociologiques de l’internet et des réseaux sociaux dans l’évolution du secteur.</w:t>
      </w:r>
    </w:p>
    <w:p>
      <w:pPr>
        <w:ind w:left="720"/>
        <w:jc w:val="both"/>
        <w:rPr>
          <w:bCs/>
          <w:iCs/>
          <w:color w:val="000000" w:themeColor="text1"/>
          <w:sz w:val="22"/>
          <w:szCs w:val="22"/>
        </w:rPr>
      </w:pPr>
    </w:p>
    <w:p>
      <w:pPr>
        <w:jc w:val="both"/>
        <w:rPr>
          <w:b/>
          <w:sz w:val="22"/>
        </w:rPr>
      </w:pPr>
    </w:p>
    <w:p>
      <w:pPr>
        <w:jc w:val="both"/>
      </w:pPr>
    </w:p>
    <w:p>
      <w:pPr>
        <w:numPr>
          <w:ilvl w:val="0"/>
          <w:numId w:val="2"/>
        </w:numPr>
        <w:tabs>
          <w:tab w:val="num" w:pos="1134"/>
        </w:tabs>
        <w:jc w:val="both"/>
        <w:rPr>
          <w:b/>
          <w:sz w:val="22"/>
        </w:rPr>
      </w:pPr>
      <w:r>
        <w:rPr>
          <w:b/>
          <w:sz w:val="22"/>
        </w:rPr>
        <w:t>CHARGE(S) DE COURS</w:t>
      </w:r>
    </w:p>
    <w:p>
      <w:pPr>
        <w:pStyle w:val="Titre1"/>
        <w:widowControl/>
        <w:numPr>
          <w:ilvl w:val="0"/>
          <w:numId w:val="0"/>
        </w:numPr>
        <w:ind w:left="68"/>
        <w:rPr>
          <w:sz w:val="22"/>
        </w:rPr>
      </w:pPr>
    </w:p>
    <w:p>
      <w:pPr>
        <w:ind w:left="284"/>
        <w:jc w:val="both"/>
        <w:rPr>
          <w:sz w:val="22"/>
        </w:rPr>
      </w:pPr>
      <w:r>
        <w:rPr>
          <w:sz w:val="22"/>
        </w:rPr>
        <w:t>Le chargé de cours sera un enseignant ou un expert.</w:t>
      </w:r>
    </w:p>
    <w:p>
      <w:pPr>
        <w:ind w:left="284"/>
        <w:jc w:val="both"/>
        <w:rPr>
          <w:sz w:val="22"/>
        </w:rPr>
      </w:pPr>
    </w:p>
    <w:p>
      <w:pPr>
        <w:ind w:left="284"/>
        <w:jc w:val="both"/>
        <w:rPr>
          <w:sz w:val="22"/>
        </w:rPr>
      </w:pPr>
      <w:r>
        <w:rPr>
          <w:sz w:val="22"/>
        </w:rPr>
        <w:t>L’expert devra justifier de compétences particulières issues d’une expérience professionnelle actualisée en relation avec le programme du présent dossier pédagogique.</w:t>
      </w:r>
    </w:p>
    <w:p>
      <w:pPr>
        <w:jc w:val="both"/>
        <w:rPr>
          <w:b/>
          <w:sz w:val="22"/>
          <w:u w:val="single"/>
        </w:rPr>
      </w:pPr>
    </w:p>
    <w:p>
      <w:pPr>
        <w:jc w:val="both"/>
        <w:rPr>
          <w:sz w:val="22"/>
        </w:rPr>
      </w:pPr>
    </w:p>
    <w:p>
      <w:pPr>
        <w:jc w:val="both"/>
        <w:rPr>
          <w:sz w:val="22"/>
        </w:rPr>
      </w:pPr>
    </w:p>
    <w:p>
      <w:pPr>
        <w:numPr>
          <w:ilvl w:val="0"/>
          <w:numId w:val="2"/>
        </w:numPr>
        <w:jc w:val="both"/>
        <w:rPr>
          <w:b/>
          <w:sz w:val="22"/>
        </w:rPr>
      </w:pPr>
      <w:r>
        <w:rPr>
          <w:b/>
          <w:sz w:val="22"/>
        </w:rPr>
        <w:t>CONSTITUTION DES GROUPES OU REGROUPEMENT</w:t>
      </w:r>
    </w:p>
    <w:p>
      <w:pPr>
        <w:pStyle w:val="Titre1"/>
        <w:widowControl/>
        <w:numPr>
          <w:ilvl w:val="0"/>
          <w:numId w:val="0"/>
        </w:numPr>
        <w:ind w:left="68"/>
        <w:rPr>
          <w:sz w:val="22"/>
        </w:rPr>
      </w:pPr>
    </w:p>
    <w:p>
      <w:pPr>
        <w:ind w:left="284"/>
        <w:jc w:val="both"/>
        <w:rPr>
          <w:sz w:val="22"/>
        </w:rPr>
      </w:pPr>
      <w:r>
        <w:rPr>
          <w:sz w:val="22"/>
        </w:rPr>
        <w:t>Aucune recommandation particulière.</w:t>
      </w:r>
    </w:p>
    <w:p>
      <w:pPr>
        <w:ind w:left="426"/>
        <w:jc w:val="both"/>
      </w:pPr>
    </w:p>
    <w:p>
      <w:pPr>
        <w:suppressAutoHyphens w:val="0"/>
        <w:rPr>
          <w:b/>
          <w:sz w:val="22"/>
        </w:rPr>
      </w:pPr>
    </w:p>
    <w:p>
      <w:pPr>
        <w:suppressAutoHyphens w:val="0"/>
        <w:rPr>
          <w:b/>
          <w:sz w:val="22"/>
        </w:rPr>
      </w:pPr>
    </w:p>
    <w:p>
      <w:pPr>
        <w:numPr>
          <w:ilvl w:val="0"/>
          <w:numId w:val="2"/>
        </w:numPr>
        <w:rPr>
          <w:b/>
          <w:sz w:val="22"/>
        </w:rPr>
      </w:pPr>
      <w:r>
        <w:rPr>
          <w:b/>
          <w:sz w:val="22"/>
        </w:rPr>
        <w:t>HORAIRE MINIMUM DE L’UNITE D'ENSEIGNEMENT</w:t>
      </w:r>
    </w:p>
    <w:p>
      <w:pPr>
        <w:ind w:left="708" w:hanging="708"/>
        <w:rPr>
          <w:sz w:val="22"/>
        </w:rPr>
      </w:pPr>
    </w:p>
    <w:tbl>
      <w:tblPr>
        <w:tblW w:w="89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393"/>
        <w:gridCol w:w="1417"/>
        <w:gridCol w:w="993"/>
        <w:gridCol w:w="2162"/>
      </w:tblGrid>
      <w:tr>
        <w:tc>
          <w:tcPr>
            <w:tcW w:w="4393" w:type="dxa"/>
          </w:tcPr>
          <w:p>
            <w:pPr>
              <w:snapToGrid w:val="0"/>
              <w:ind w:left="426"/>
              <w:rPr>
                <w:b/>
                <w:sz w:val="22"/>
                <w:szCs w:val="22"/>
              </w:rPr>
            </w:pPr>
            <w:r>
              <w:rPr>
                <w:b/>
                <w:sz w:val="22"/>
                <w:szCs w:val="22"/>
              </w:rPr>
              <w:t>7.1. Dénomination des cours</w:t>
            </w:r>
          </w:p>
        </w:tc>
        <w:tc>
          <w:tcPr>
            <w:tcW w:w="1417" w:type="dxa"/>
          </w:tcPr>
          <w:p>
            <w:pPr>
              <w:snapToGrid w:val="0"/>
              <w:jc w:val="center"/>
              <w:rPr>
                <w:b/>
                <w:sz w:val="22"/>
                <w:szCs w:val="22"/>
              </w:rPr>
            </w:pPr>
            <w:r>
              <w:rPr>
                <w:b/>
                <w:sz w:val="22"/>
                <w:szCs w:val="22"/>
              </w:rPr>
              <w:t xml:space="preserve">Classement </w:t>
            </w:r>
          </w:p>
        </w:tc>
        <w:tc>
          <w:tcPr>
            <w:tcW w:w="993" w:type="dxa"/>
          </w:tcPr>
          <w:p>
            <w:pPr>
              <w:pStyle w:val="Titre3"/>
              <w:spacing w:before="100" w:beforeAutospacing="1" w:after="100" w:afterAutospacing="1"/>
              <w:jc w:val="center"/>
              <w:rPr>
                <w:rFonts w:ascii="Times New Roman" w:hAnsi="Times New Roman"/>
                <w:bCs w:val="0"/>
                <w:sz w:val="22"/>
                <w:szCs w:val="22"/>
              </w:rPr>
            </w:pPr>
            <w:r>
              <w:rPr>
                <w:rFonts w:ascii="Times New Roman" w:hAnsi="Times New Roman"/>
                <w:bCs w:val="0"/>
                <w:sz w:val="22"/>
                <w:szCs w:val="22"/>
              </w:rPr>
              <w:t>Code U</w:t>
            </w:r>
          </w:p>
        </w:tc>
        <w:tc>
          <w:tcPr>
            <w:tcW w:w="2162" w:type="dxa"/>
          </w:tcPr>
          <w:p>
            <w:pPr>
              <w:snapToGrid w:val="0"/>
              <w:jc w:val="center"/>
              <w:rPr>
                <w:b/>
                <w:sz w:val="22"/>
                <w:szCs w:val="22"/>
              </w:rPr>
            </w:pPr>
            <w:r>
              <w:rPr>
                <w:b/>
                <w:sz w:val="22"/>
                <w:szCs w:val="22"/>
              </w:rPr>
              <w:t>Nombre de périodes</w:t>
            </w:r>
          </w:p>
        </w:tc>
      </w:tr>
      <w:tr>
        <w:tc>
          <w:tcPr>
            <w:tcW w:w="4393" w:type="dxa"/>
          </w:tcPr>
          <w:p>
            <w:pPr>
              <w:snapToGrid w:val="0"/>
              <w:rPr>
                <w:sz w:val="22"/>
                <w:szCs w:val="22"/>
              </w:rPr>
            </w:pPr>
            <w:bookmarkStart w:id="3" w:name="VOL"/>
            <w:bookmarkEnd w:id="3"/>
            <w:r>
              <w:rPr>
                <w:sz w:val="22"/>
                <w:szCs w:val="22"/>
              </w:rPr>
              <w:t>Aspects économiques du tourisme et des loisirs</w:t>
            </w:r>
          </w:p>
        </w:tc>
        <w:tc>
          <w:tcPr>
            <w:tcW w:w="1417" w:type="dxa"/>
          </w:tcPr>
          <w:p>
            <w:pPr>
              <w:snapToGrid w:val="0"/>
              <w:jc w:val="center"/>
              <w:rPr>
                <w:sz w:val="22"/>
                <w:szCs w:val="22"/>
              </w:rPr>
            </w:pPr>
            <w:r>
              <w:rPr>
                <w:sz w:val="22"/>
                <w:szCs w:val="22"/>
              </w:rPr>
              <w:t>CT</w:t>
            </w:r>
          </w:p>
        </w:tc>
        <w:tc>
          <w:tcPr>
            <w:tcW w:w="993" w:type="dxa"/>
          </w:tcPr>
          <w:p>
            <w:pPr>
              <w:snapToGrid w:val="0"/>
              <w:jc w:val="center"/>
              <w:rPr>
                <w:sz w:val="22"/>
                <w:szCs w:val="22"/>
              </w:rPr>
            </w:pPr>
            <w:r>
              <w:rPr>
                <w:sz w:val="22"/>
                <w:szCs w:val="22"/>
              </w:rPr>
              <w:t>B</w:t>
            </w:r>
          </w:p>
        </w:tc>
        <w:tc>
          <w:tcPr>
            <w:tcW w:w="2162" w:type="dxa"/>
          </w:tcPr>
          <w:p>
            <w:pPr>
              <w:snapToGrid w:val="0"/>
              <w:ind w:right="460"/>
              <w:jc w:val="center"/>
              <w:rPr>
                <w:sz w:val="22"/>
                <w:szCs w:val="22"/>
              </w:rPr>
            </w:pPr>
            <w:r>
              <w:rPr>
                <w:sz w:val="22"/>
                <w:szCs w:val="22"/>
              </w:rPr>
              <w:t>24</w:t>
            </w:r>
          </w:p>
        </w:tc>
      </w:tr>
      <w:tr>
        <w:tc>
          <w:tcPr>
            <w:tcW w:w="4393" w:type="dxa"/>
          </w:tcPr>
          <w:p>
            <w:pPr>
              <w:snapToGrid w:val="0"/>
              <w:rPr>
                <w:sz w:val="22"/>
                <w:szCs w:val="22"/>
              </w:rPr>
            </w:pPr>
            <w:r>
              <w:rPr>
                <w:sz w:val="22"/>
                <w:szCs w:val="22"/>
              </w:rPr>
              <w:t>Eléments de marketing appliqués au tourisme</w:t>
            </w:r>
          </w:p>
        </w:tc>
        <w:tc>
          <w:tcPr>
            <w:tcW w:w="1417" w:type="dxa"/>
          </w:tcPr>
          <w:p>
            <w:pPr>
              <w:snapToGrid w:val="0"/>
              <w:jc w:val="center"/>
              <w:rPr>
                <w:sz w:val="22"/>
                <w:szCs w:val="22"/>
              </w:rPr>
            </w:pPr>
            <w:r>
              <w:rPr>
                <w:sz w:val="22"/>
                <w:szCs w:val="22"/>
              </w:rPr>
              <w:t>CT</w:t>
            </w:r>
          </w:p>
        </w:tc>
        <w:tc>
          <w:tcPr>
            <w:tcW w:w="993" w:type="dxa"/>
          </w:tcPr>
          <w:p>
            <w:pPr>
              <w:snapToGrid w:val="0"/>
              <w:jc w:val="center"/>
              <w:rPr>
                <w:sz w:val="22"/>
                <w:szCs w:val="22"/>
              </w:rPr>
            </w:pPr>
            <w:r>
              <w:rPr>
                <w:sz w:val="22"/>
                <w:szCs w:val="22"/>
              </w:rPr>
              <w:t>B</w:t>
            </w:r>
          </w:p>
        </w:tc>
        <w:tc>
          <w:tcPr>
            <w:tcW w:w="2162" w:type="dxa"/>
          </w:tcPr>
          <w:p>
            <w:pPr>
              <w:snapToGrid w:val="0"/>
              <w:ind w:right="460"/>
              <w:jc w:val="center"/>
              <w:rPr>
                <w:sz w:val="22"/>
                <w:szCs w:val="22"/>
              </w:rPr>
            </w:pPr>
            <w:r>
              <w:rPr>
                <w:sz w:val="22"/>
                <w:szCs w:val="22"/>
              </w:rPr>
              <w:t>24</w:t>
            </w:r>
          </w:p>
        </w:tc>
      </w:tr>
      <w:tr>
        <w:tc>
          <w:tcPr>
            <w:tcW w:w="4393" w:type="dxa"/>
          </w:tcPr>
          <w:p>
            <w:pPr>
              <w:snapToGrid w:val="0"/>
              <w:rPr>
                <w:sz w:val="22"/>
                <w:szCs w:val="22"/>
              </w:rPr>
            </w:pPr>
            <w:r>
              <w:rPr>
                <w:sz w:val="22"/>
                <w:szCs w:val="22"/>
              </w:rPr>
              <w:t>Aspects sociologiques du tourisme et des loisirs</w:t>
            </w:r>
          </w:p>
        </w:tc>
        <w:tc>
          <w:tcPr>
            <w:tcW w:w="1417" w:type="dxa"/>
          </w:tcPr>
          <w:p>
            <w:pPr>
              <w:snapToGrid w:val="0"/>
              <w:jc w:val="center"/>
              <w:rPr>
                <w:sz w:val="22"/>
                <w:szCs w:val="22"/>
              </w:rPr>
            </w:pPr>
            <w:r>
              <w:rPr>
                <w:sz w:val="22"/>
                <w:szCs w:val="22"/>
              </w:rPr>
              <w:t>CT</w:t>
            </w:r>
          </w:p>
        </w:tc>
        <w:tc>
          <w:tcPr>
            <w:tcW w:w="993" w:type="dxa"/>
          </w:tcPr>
          <w:p>
            <w:pPr>
              <w:snapToGrid w:val="0"/>
              <w:jc w:val="center"/>
              <w:rPr>
                <w:sz w:val="22"/>
                <w:szCs w:val="22"/>
              </w:rPr>
            </w:pPr>
            <w:r>
              <w:rPr>
                <w:sz w:val="22"/>
                <w:szCs w:val="22"/>
              </w:rPr>
              <w:t>B</w:t>
            </w:r>
          </w:p>
        </w:tc>
        <w:tc>
          <w:tcPr>
            <w:tcW w:w="2162" w:type="dxa"/>
          </w:tcPr>
          <w:p>
            <w:pPr>
              <w:snapToGrid w:val="0"/>
              <w:ind w:right="460"/>
              <w:jc w:val="center"/>
              <w:rPr>
                <w:sz w:val="22"/>
                <w:szCs w:val="22"/>
              </w:rPr>
            </w:pPr>
            <w:r>
              <w:rPr>
                <w:sz w:val="22"/>
                <w:szCs w:val="22"/>
              </w:rPr>
              <w:t>24</w:t>
            </w:r>
          </w:p>
        </w:tc>
      </w:tr>
      <w:tr>
        <w:tc>
          <w:tcPr>
            <w:tcW w:w="4393" w:type="dxa"/>
          </w:tcPr>
          <w:p>
            <w:pPr>
              <w:snapToGrid w:val="0"/>
              <w:ind w:left="426"/>
              <w:rPr>
                <w:b/>
                <w:sz w:val="22"/>
                <w:szCs w:val="22"/>
              </w:rPr>
            </w:pPr>
            <w:r>
              <w:rPr>
                <w:b/>
                <w:sz w:val="22"/>
                <w:szCs w:val="22"/>
              </w:rPr>
              <w:t>7.2. Part d’autonomie</w:t>
            </w:r>
          </w:p>
        </w:tc>
        <w:tc>
          <w:tcPr>
            <w:tcW w:w="1417" w:type="dxa"/>
          </w:tcPr>
          <w:p>
            <w:pPr>
              <w:snapToGrid w:val="0"/>
              <w:jc w:val="center"/>
              <w:rPr>
                <w:b/>
                <w:sz w:val="22"/>
                <w:szCs w:val="22"/>
              </w:rPr>
            </w:pPr>
          </w:p>
        </w:tc>
        <w:tc>
          <w:tcPr>
            <w:tcW w:w="993" w:type="dxa"/>
          </w:tcPr>
          <w:p>
            <w:pPr>
              <w:snapToGrid w:val="0"/>
              <w:jc w:val="center"/>
              <w:rPr>
                <w:sz w:val="22"/>
                <w:szCs w:val="22"/>
              </w:rPr>
            </w:pPr>
            <w:r>
              <w:rPr>
                <w:sz w:val="22"/>
                <w:szCs w:val="22"/>
              </w:rPr>
              <w:t>P</w:t>
            </w:r>
          </w:p>
        </w:tc>
        <w:tc>
          <w:tcPr>
            <w:tcW w:w="2162" w:type="dxa"/>
          </w:tcPr>
          <w:p>
            <w:pPr>
              <w:snapToGrid w:val="0"/>
              <w:ind w:right="460"/>
              <w:jc w:val="center"/>
              <w:rPr>
                <w:sz w:val="22"/>
                <w:szCs w:val="22"/>
              </w:rPr>
            </w:pPr>
            <w:r>
              <w:rPr>
                <w:sz w:val="22"/>
                <w:szCs w:val="22"/>
              </w:rPr>
              <w:t>18</w:t>
            </w:r>
          </w:p>
        </w:tc>
      </w:tr>
      <w:tr>
        <w:tc>
          <w:tcPr>
            <w:tcW w:w="4393" w:type="dxa"/>
          </w:tcPr>
          <w:p>
            <w:pPr>
              <w:snapToGrid w:val="0"/>
              <w:ind w:left="426"/>
              <w:rPr>
                <w:b/>
                <w:sz w:val="22"/>
                <w:szCs w:val="22"/>
              </w:rPr>
            </w:pPr>
            <w:r>
              <w:rPr>
                <w:b/>
                <w:sz w:val="22"/>
                <w:szCs w:val="22"/>
              </w:rPr>
              <w:t>Total des périodes</w:t>
            </w:r>
          </w:p>
        </w:tc>
        <w:tc>
          <w:tcPr>
            <w:tcW w:w="1417" w:type="dxa"/>
          </w:tcPr>
          <w:p>
            <w:pPr>
              <w:snapToGrid w:val="0"/>
              <w:jc w:val="center"/>
              <w:rPr>
                <w:sz w:val="22"/>
                <w:szCs w:val="22"/>
              </w:rPr>
            </w:pPr>
          </w:p>
        </w:tc>
        <w:tc>
          <w:tcPr>
            <w:tcW w:w="993" w:type="dxa"/>
          </w:tcPr>
          <w:p>
            <w:pPr>
              <w:snapToGrid w:val="0"/>
              <w:jc w:val="center"/>
              <w:rPr>
                <w:sz w:val="22"/>
                <w:szCs w:val="22"/>
              </w:rPr>
            </w:pPr>
          </w:p>
        </w:tc>
        <w:tc>
          <w:tcPr>
            <w:tcW w:w="2162" w:type="dxa"/>
          </w:tcPr>
          <w:p>
            <w:pPr>
              <w:snapToGrid w:val="0"/>
              <w:ind w:right="460"/>
              <w:jc w:val="center"/>
              <w:rPr>
                <w:b/>
                <w:sz w:val="22"/>
                <w:szCs w:val="22"/>
              </w:rPr>
            </w:pPr>
            <w:r>
              <w:rPr>
                <w:b/>
                <w:sz w:val="22"/>
                <w:szCs w:val="22"/>
              </w:rPr>
              <w:t>90</w:t>
            </w:r>
          </w:p>
        </w:tc>
      </w:tr>
    </w:tbl>
    <w:p>
      <w:pPr>
        <w:snapToGrid w:val="0"/>
        <w:ind w:left="426"/>
        <w:rPr>
          <w:b/>
          <w:sz w:val="22"/>
          <w:szCs w:val="22"/>
        </w:rPr>
      </w:pPr>
    </w:p>
    <w:p>
      <w:pPr>
        <w:rPr>
          <w:b/>
          <w:sz w:val="22"/>
        </w:rPr>
      </w:pPr>
    </w:p>
    <w:p/>
    <w:sectPr>
      <w:headerReference w:type="even" r:id="rId11"/>
      <w:headerReference w:type="default" r:id="rId12"/>
      <w:footerReference w:type="default" r:id="rId13"/>
      <w:headerReference w:type="first" r:id="rId14"/>
      <w:footnotePr>
        <w:pos w:val="beneathText"/>
      </w:footnotePr>
      <w:type w:val="continuous"/>
      <w:pgSz w:w="11905" w:h="16837"/>
      <w:pgMar w:top="1417" w:right="1417" w:bottom="1291" w:left="1417" w:header="141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6"/>
      </w:rPr>
    </w:pPr>
    <w:r>
      <w:rPr>
        <w:sz w:val="16"/>
      </w:rPr>
      <w:t>Bac Management en tourisme et loisirs : UE Aspects économiques et sociaux du tourisme et des loisirs</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2</w:t>
    </w:r>
    <w:r>
      <w:rPr>
        <w:noProof/>
        <w:sz w:val="16"/>
      </w:rPr>
      <w:fldChar w:fldCharType="end"/>
    </w:r>
    <w:r>
      <w:rPr>
        <w:sz w:val="16"/>
      </w:rPr>
      <w:t xml:space="preserve"> sur </w:t>
    </w:r>
    <w:r>
      <w:rPr>
        <w:sz w:val="16"/>
      </w:rPr>
      <w:fldChar w:fldCharType="begin"/>
    </w:r>
    <w:r>
      <w:rPr>
        <w:sz w:val="16"/>
      </w:rPr>
      <w:instrText xml:space="preserve"> NUMPAGES </w:instrText>
    </w:r>
    <w:r>
      <w:rPr>
        <w:sz w:val="16"/>
      </w:rPr>
      <w:fldChar w:fldCharType="separate"/>
    </w:r>
    <w:r>
      <w:rPr>
        <w:noProof/>
        <w:sz w:val="16"/>
      </w:rPr>
      <w:t>4</w:t>
    </w:r>
    <w:r>
      <w:rPr>
        <w:noProof/>
        <w:sz w:val="16"/>
      </w:rPr>
      <w:fldChar w:fldCharType="end"/>
    </w:r>
    <w:r>
      <w:rPr>
        <w:sz w:val="16"/>
      </w:rPr>
      <w:t xml:space="preserve"> </w:t>
    </w:r>
  </w:p>
  <w:p>
    <w:pPr>
      <w:pStyle w:val="Pieddepage"/>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A2A2088"/>
    <w:lvl w:ilvl="0">
      <w:numFmt w:val="bullet"/>
      <w:lvlText w:val="*"/>
      <w:lvlJc w:val="left"/>
    </w:lvl>
  </w:abstractNum>
  <w:abstractNum w:abstractNumId="1"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2"/>
    <w:multiLevelType w:val="singleLevel"/>
    <w:tmpl w:val="00000002"/>
    <w:name w:val="WW8Num6"/>
    <w:lvl w:ilvl="0">
      <w:start w:val="1"/>
      <w:numFmt w:val="bullet"/>
      <w:lvlText w:val=""/>
      <w:lvlJc w:val="left"/>
      <w:pPr>
        <w:tabs>
          <w:tab w:val="num" w:pos="1191"/>
        </w:tabs>
      </w:pPr>
      <w:rPr>
        <w:rFonts w:ascii="Symbol" w:hAnsi="Symbol"/>
        <w:sz w:val="20"/>
      </w:rPr>
    </w:lvl>
  </w:abstractNum>
  <w:abstractNum w:abstractNumId="3" w15:restartNumberingAfterBreak="0">
    <w:nsid w:val="00000003"/>
    <w:multiLevelType w:val="singleLevel"/>
    <w:tmpl w:val="00000003"/>
    <w:name w:val="WW8Num3"/>
    <w:lvl w:ilvl="0">
      <w:start w:val="1"/>
      <w:numFmt w:val="bullet"/>
      <w:pStyle w:val="normal01"/>
      <w:lvlText w:val=""/>
      <w:lvlJc w:val="left"/>
      <w:pPr>
        <w:tabs>
          <w:tab w:val="num" w:pos="0"/>
        </w:tabs>
      </w:pPr>
      <w:rPr>
        <w:rFonts w:ascii="Symbol" w:hAnsi="Symbol"/>
        <w:sz w:val="14"/>
      </w:rPr>
    </w:lvl>
  </w:abstractNum>
  <w:abstractNum w:abstractNumId="4" w15:restartNumberingAfterBreak="0">
    <w:nsid w:val="00000005"/>
    <w:multiLevelType w:val="singleLevel"/>
    <w:tmpl w:val="00000005"/>
    <w:name w:val="WW8Num9"/>
    <w:lvl w:ilvl="0">
      <w:start w:val="1"/>
      <w:numFmt w:val="bullet"/>
      <w:lvlText w:val=""/>
      <w:lvlJc w:val="left"/>
      <w:pPr>
        <w:tabs>
          <w:tab w:val="num" w:pos="1531"/>
        </w:tabs>
        <w:ind w:left="1531" w:hanging="397"/>
      </w:pPr>
      <w:rPr>
        <w:rFonts w:ascii="Symbol" w:hAnsi="Symbol"/>
        <w:sz w:val="20"/>
      </w:rPr>
    </w:lvl>
  </w:abstractNum>
  <w:abstractNum w:abstractNumId="5" w15:restartNumberingAfterBreak="0">
    <w:nsid w:val="00000007"/>
    <w:multiLevelType w:val="singleLevel"/>
    <w:tmpl w:val="00000007"/>
    <w:name w:val="WW8Num8"/>
    <w:lvl w:ilvl="0">
      <w:start w:val="1"/>
      <w:numFmt w:val="bullet"/>
      <w:lvlText w:val=""/>
      <w:lvlJc w:val="left"/>
      <w:pPr>
        <w:tabs>
          <w:tab w:val="num" w:pos="1251"/>
        </w:tabs>
        <w:ind w:left="1251" w:hanging="397"/>
      </w:pPr>
      <w:rPr>
        <w:rFonts w:ascii="Symbol" w:hAnsi="Symbol" w:cs="Symbol"/>
        <w:b w:val="0"/>
        <w:bCs w:val="0"/>
        <w:i w:val="0"/>
        <w:iCs w:val="0"/>
        <w:caps w:val="0"/>
        <w:smallCaps w:val="0"/>
        <w:strike w:val="0"/>
        <w:dstrike w:val="0"/>
        <w:outline w:val="0"/>
        <w:shadow w:val="0"/>
        <w:emboss w:val="0"/>
        <w:imprint w:val="0"/>
        <w:vanish w:val="0"/>
        <w:webHidden w:val="0"/>
        <w:color w:val="auto"/>
        <w:position w:val="0"/>
        <w:sz w:val="22"/>
        <w:szCs w:val="22"/>
        <w:u w:val="none"/>
        <w:effect w:val="none"/>
        <w:vertAlign w:val="baseline"/>
        <w:specVanish w:val="0"/>
      </w:rPr>
    </w:lvl>
  </w:abstractNum>
  <w:abstractNum w:abstractNumId="6" w15:restartNumberingAfterBreak="0">
    <w:nsid w:val="00A74101"/>
    <w:multiLevelType w:val="hybridMultilevel"/>
    <w:tmpl w:val="72E8CAC8"/>
    <w:lvl w:ilvl="0" w:tplc="00000002">
      <w:start w:val="1"/>
      <w:numFmt w:val="bullet"/>
      <w:lvlText w:val=""/>
      <w:lvlJc w:val="left"/>
      <w:pPr>
        <w:tabs>
          <w:tab w:val="num" w:pos="1191"/>
        </w:tabs>
      </w:pPr>
      <w:rPr>
        <w:rFonts w:ascii="Symbol" w:hAnsi="Symbol"/>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27EA3"/>
    <w:multiLevelType w:val="hybridMultilevel"/>
    <w:tmpl w:val="F0DE3F96"/>
    <w:lvl w:ilvl="0" w:tplc="6322AAE6">
      <w:start w:val="1"/>
      <w:numFmt w:val="bullet"/>
      <w:lvlText w:val=""/>
      <w:lvlJc w:val="left"/>
      <w:pPr>
        <w:tabs>
          <w:tab w:val="num" w:pos="706"/>
        </w:tabs>
        <w:ind w:left="1699" w:hanging="283"/>
      </w:pPr>
      <w:rPr>
        <w:rFonts w:ascii="Symbol" w:hAnsi="Symbol" w:hint="default"/>
        <w:color w:val="auto"/>
        <w:sz w:val="18"/>
      </w:rPr>
    </w:lvl>
    <w:lvl w:ilvl="1" w:tplc="040C0003">
      <w:start w:val="1"/>
      <w:numFmt w:val="bullet"/>
      <w:lvlText w:val="o"/>
      <w:lvlJc w:val="left"/>
      <w:pPr>
        <w:tabs>
          <w:tab w:val="num" w:pos="2516"/>
        </w:tabs>
        <w:ind w:left="2516" w:hanging="360"/>
      </w:pPr>
      <w:rPr>
        <w:rFonts w:ascii="Courier New" w:hAnsi="Courier New" w:cs="Times New Roman" w:hint="default"/>
      </w:rPr>
    </w:lvl>
    <w:lvl w:ilvl="2" w:tplc="040C0005">
      <w:start w:val="1"/>
      <w:numFmt w:val="bullet"/>
      <w:lvlText w:val=""/>
      <w:lvlJc w:val="left"/>
      <w:pPr>
        <w:tabs>
          <w:tab w:val="num" w:pos="3236"/>
        </w:tabs>
        <w:ind w:left="3236" w:hanging="360"/>
      </w:pPr>
      <w:rPr>
        <w:rFonts w:ascii="Wingdings" w:hAnsi="Wingdings" w:hint="default"/>
      </w:rPr>
    </w:lvl>
    <w:lvl w:ilvl="3" w:tplc="040C0001">
      <w:start w:val="1"/>
      <w:numFmt w:val="bullet"/>
      <w:lvlText w:val=""/>
      <w:lvlJc w:val="left"/>
      <w:pPr>
        <w:tabs>
          <w:tab w:val="num" w:pos="3956"/>
        </w:tabs>
        <w:ind w:left="3956" w:hanging="360"/>
      </w:pPr>
      <w:rPr>
        <w:rFonts w:ascii="Symbol" w:hAnsi="Symbol" w:hint="default"/>
      </w:rPr>
    </w:lvl>
    <w:lvl w:ilvl="4" w:tplc="040C0003">
      <w:start w:val="1"/>
      <w:numFmt w:val="bullet"/>
      <w:lvlText w:val="o"/>
      <w:lvlJc w:val="left"/>
      <w:pPr>
        <w:tabs>
          <w:tab w:val="num" w:pos="4676"/>
        </w:tabs>
        <w:ind w:left="4676" w:hanging="360"/>
      </w:pPr>
      <w:rPr>
        <w:rFonts w:ascii="Courier New" w:hAnsi="Courier New" w:cs="Times New Roman" w:hint="default"/>
      </w:rPr>
    </w:lvl>
    <w:lvl w:ilvl="5" w:tplc="040C0005">
      <w:start w:val="1"/>
      <w:numFmt w:val="bullet"/>
      <w:lvlText w:val=""/>
      <w:lvlJc w:val="left"/>
      <w:pPr>
        <w:tabs>
          <w:tab w:val="num" w:pos="5396"/>
        </w:tabs>
        <w:ind w:left="5396" w:hanging="360"/>
      </w:pPr>
      <w:rPr>
        <w:rFonts w:ascii="Wingdings" w:hAnsi="Wingdings" w:hint="default"/>
      </w:rPr>
    </w:lvl>
    <w:lvl w:ilvl="6" w:tplc="040C0001">
      <w:start w:val="1"/>
      <w:numFmt w:val="bullet"/>
      <w:lvlText w:val=""/>
      <w:lvlJc w:val="left"/>
      <w:pPr>
        <w:tabs>
          <w:tab w:val="num" w:pos="6116"/>
        </w:tabs>
        <w:ind w:left="6116" w:hanging="360"/>
      </w:pPr>
      <w:rPr>
        <w:rFonts w:ascii="Symbol" w:hAnsi="Symbol" w:hint="default"/>
      </w:rPr>
    </w:lvl>
    <w:lvl w:ilvl="7" w:tplc="040C0003">
      <w:start w:val="1"/>
      <w:numFmt w:val="bullet"/>
      <w:lvlText w:val="o"/>
      <w:lvlJc w:val="left"/>
      <w:pPr>
        <w:tabs>
          <w:tab w:val="num" w:pos="6836"/>
        </w:tabs>
        <w:ind w:left="6836" w:hanging="360"/>
      </w:pPr>
      <w:rPr>
        <w:rFonts w:ascii="Courier New" w:hAnsi="Courier New" w:cs="Times New Roman" w:hint="default"/>
      </w:rPr>
    </w:lvl>
    <w:lvl w:ilvl="8" w:tplc="040C0005">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3691F33"/>
    <w:multiLevelType w:val="hybridMultilevel"/>
    <w:tmpl w:val="3A622094"/>
    <w:lvl w:ilvl="0" w:tplc="FFFFFFFF">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15:restartNumberingAfterBreak="0">
    <w:nsid w:val="29D22A7C"/>
    <w:multiLevelType w:val="hybridMultilevel"/>
    <w:tmpl w:val="0972CDBA"/>
    <w:lvl w:ilvl="0" w:tplc="9FD8CD26">
      <w:start w:val="1"/>
      <w:numFmt w:val="bullet"/>
      <w:lvlText w:val=""/>
      <w:lvlJc w:val="left"/>
      <w:pPr>
        <w:ind w:left="720" w:hanging="360"/>
      </w:pPr>
      <w:rPr>
        <w:rFonts w:ascii="Symbol" w:hAnsi="Symbol" w:hint="default"/>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2" w15:restartNumberingAfterBreak="0">
    <w:nsid w:val="39EC4109"/>
    <w:multiLevelType w:val="hybridMultilevel"/>
    <w:tmpl w:val="8E468BA2"/>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ED118B4"/>
    <w:multiLevelType w:val="hybridMultilevel"/>
    <w:tmpl w:val="CA388006"/>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77E7BDB"/>
    <w:multiLevelType w:val="hybridMultilevel"/>
    <w:tmpl w:val="8CDC73B0"/>
    <w:lvl w:ilvl="0" w:tplc="9FD8CD26">
      <w:start w:val="1"/>
      <w:numFmt w:val="bullet"/>
      <w:lvlText w:val=""/>
      <w:lvlJc w:val="left"/>
      <w:pPr>
        <w:ind w:left="720" w:hanging="360"/>
      </w:pPr>
      <w:rPr>
        <w:rFonts w:ascii="Symbol" w:hAnsi="Symbol" w:hint="default"/>
        <w:color w:val="auto"/>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3"/>
  </w:num>
  <w:num w:numId="5">
    <w:abstractNumId w:val="12"/>
  </w:num>
  <w:num w:numId="6">
    <w:abstractNumId w:val="10"/>
  </w:num>
  <w:num w:numId="7">
    <w:abstractNumId w:val="14"/>
  </w:num>
  <w:num w:numId="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0"/>
    <w:lvlOverride w:ilvl="0">
      <w:lvl w:ilvl="0">
        <w:numFmt w:val="bullet"/>
        <w:lvlText w:val=""/>
        <w:legacy w:legacy="1" w:legacySpace="0" w:legacyIndent="283"/>
        <w:lvlJc w:val="left"/>
        <w:pPr>
          <w:ind w:left="1134" w:hanging="283"/>
        </w:pPr>
        <w:rPr>
          <w:rFonts w:ascii="Symbol" w:hAnsi="Symbol" w:hint="default"/>
        </w:rPr>
      </w:lvl>
    </w:lvlOverride>
  </w:num>
  <w:num w:numId="10">
    <w:abstractNumId w:val="4"/>
  </w:num>
  <w:num w:numId="11">
    <w:abstractNumId w:val="5"/>
  </w:num>
  <w:num w:numId="12">
    <w:abstractNumId w:val="7"/>
  </w:num>
  <w:num w:numId="13">
    <w:abstractNumId w:val="8"/>
  </w:num>
  <w:num w:numId="14">
    <w:abstractNumId w:val="13"/>
  </w:num>
  <w:num w:numId="15">
    <w:abstractNumId w:val="2"/>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defaultTabStop w:val="708"/>
  <w:hyphenationZone w:val="425"/>
  <w:doNotHyphenateCaps/>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5DC9D174-BA4B-47A5-8B95-09084264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pPr>
      <w:keepNext/>
      <w:widowControl w:val="0"/>
      <w:numPr>
        <w:numId w:val="1"/>
      </w:numPr>
      <w:jc w:val="both"/>
      <w:outlineLvl w:val="0"/>
    </w:pPr>
    <w:rPr>
      <w:rFonts w:ascii="Calibri" w:hAnsi="Calibri"/>
      <w:sz w:val="24"/>
      <w:szCs w:val="24"/>
    </w:rPr>
  </w:style>
  <w:style w:type="paragraph" w:styleId="Titre2">
    <w:name w:val="heading 2"/>
    <w:basedOn w:val="Normal"/>
    <w:next w:val="Normal"/>
    <w:link w:val="Titre2Car"/>
    <w:uiPriority w:val="99"/>
    <w:qFormat/>
    <w:pPr>
      <w:keepNext/>
      <w:numPr>
        <w:ilvl w:val="1"/>
        <w:numId w:val="1"/>
      </w:numPr>
      <w:jc w:val="center"/>
      <w:outlineLvl w:val="1"/>
    </w:pPr>
    <w:rPr>
      <w:rFonts w:eastAsia="Calibri"/>
      <w:b/>
      <w:bCs/>
    </w:rPr>
  </w:style>
  <w:style w:type="paragraph" w:styleId="Titre3">
    <w:name w:val="heading 3"/>
    <w:basedOn w:val="Titre"/>
    <w:next w:val="Corpsdetexte"/>
    <w:link w:val="Titre3Car"/>
    <w:uiPriority w:val="99"/>
    <w:qFormat/>
    <w:pPr>
      <w:keepNext/>
      <w:numPr>
        <w:ilvl w:val="2"/>
        <w:numId w:val="1"/>
      </w:numPr>
      <w:pBdr>
        <w:bottom w:val="none" w:sz="0" w:space="0" w:color="auto"/>
      </w:pBdr>
      <w:spacing w:before="240" w:after="120"/>
      <w:outlineLvl w:val="2"/>
    </w:pPr>
    <w:rPr>
      <w:rFonts w:ascii="Arial" w:eastAsia="MS Mincho" w:hAnsi="Arial"/>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eastAsia="Times New Roman"/>
      <w:sz w:val="24"/>
      <w:szCs w:val="24"/>
      <w:lang w:val="fr-FR" w:eastAsia="ar-SA"/>
    </w:rPr>
  </w:style>
  <w:style w:type="character" w:customStyle="1" w:styleId="Titre2Car">
    <w:name w:val="Titre 2 Car"/>
    <w:link w:val="Titre2"/>
    <w:uiPriority w:val="99"/>
    <w:locked/>
    <w:rPr>
      <w:rFonts w:ascii="Times New Roman" w:hAnsi="Times New Roman"/>
      <w:b/>
      <w:bCs/>
      <w:lang w:val="fr-FR" w:eastAsia="ar-SA"/>
    </w:rPr>
  </w:style>
  <w:style w:type="character" w:customStyle="1" w:styleId="Titre3Car">
    <w:name w:val="Titre 3 Car"/>
    <w:link w:val="Titre3"/>
    <w:uiPriority w:val="99"/>
    <w:locked/>
    <w:rPr>
      <w:rFonts w:ascii="Arial" w:eastAsia="MS Mincho" w:hAnsi="Arial" w:cs="Tahoma"/>
      <w:b/>
      <w:bCs/>
      <w:sz w:val="28"/>
      <w:szCs w:val="28"/>
      <w:lang w:val="fr-FR" w:eastAsia="ar-SA"/>
    </w:rPr>
  </w:style>
  <w:style w:type="paragraph" w:customStyle="1" w:styleId="Texte">
    <w:name w:val="Texte"/>
    <w:basedOn w:val="Normal"/>
    <w:pPr>
      <w:widowControl w:val="0"/>
    </w:pPr>
    <w:rPr>
      <w:rFonts w:ascii="MS Serif" w:hAnsi="MS Serif"/>
      <w:lang w:val="fr-BE"/>
    </w:rPr>
  </w:style>
  <w:style w:type="paragraph" w:styleId="En-tte">
    <w:name w:val="header"/>
    <w:basedOn w:val="Normal"/>
    <w:link w:val="En-tteCar"/>
    <w:uiPriority w:val="99"/>
    <w:pPr>
      <w:tabs>
        <w:tab w:val="center" w:pos="4536"/>
        <w:tab w:val="right" w:pos="9072"/>
      </w:tabs>
    </w:pPr>
    <w:rPr>
      <w:rFonts w:eastAsia="Calibri"/>
    </w:rPr>
  </w:style>
  <w:style w:type="character" w:customStyle="1" w:styleId="En-tteCar">
    <w:name w:val="En-tête Car"/>
    <w:link w:val="En-tte"/>
    <w:uiPriority w:val="99"/>
    <w:locked/>
    <w:rPr>
      <w:rFonts w:ascii="Times New Roman" w:hAnsi="Times New Roman" w:cs="Times New Roman"/>
      <w:sz w:val="20"/>
      <w:lang w:val="fr-FR" w:eastAsia="ar-SA" w:bidi="ar-SA"/>
    </w:rPr>
  </w:style>
  <w:style w:type="paragraph" w:styleId="Pieddepage">
    <w:name w:val="footer"/>
    <w:basedOn w:val="Normal"/>
    <w:link w:val="PieddepageCar"/>
    <w:pPr>
      <w:tabs>
        <w:tab w:val="center" w:pos="4536"/>
        <w:tab w:val="right" w:pos="9072"/>
      </w:tabs>
    </w:pPr>
    <w:rPr>
      <w:rFonts w:eastAsia="Calibri"/>
    </w:rPr>
  </w:style>
  <w:style w:type="character" w:customStyle="1" w:styleId="PieddepageCar">
    <w:name w:val="Pied de page Car"/>
    <w:link w:val="Pieddepage"/>
    <w:locked/>
    <w:rPr>
      <w:rFonts w:ascii="Times New Roman" w:hAnsi="Times New Roman" w:cs="Times New Roman"/>
      <w:sz w:val="20"/>
      <w:lang w:val="fr-FR" w:eastAsia="ar-SA" w:bidi="ar-SA"/>
    </w:rPr>
  </w:style>
  <w:style w:type="paragraph" w:styleId="NormalWeb">
    <w:name w:val="Normal (Web)"/>
    <w:basedOn w:val="Normal"/>
    <w:uiPriority w:val="99"/>
    <w:pPr>
      <w:suppressAutoHyphens w:val="0"/>
      <w:spacing w:before="100" w:beforeAutospacing="1" w:after="100" w:afterAutospacing="1"/>
    </w:pPr>
    <w:rPr>
      <w:sz w:val="24"/>
      <w:szCs w:val="24"/>
      <w:lang w:val="fr-BE" w:eastAsia="fr-BE"/>
    </w:rPr>
  </w:style>
  <w:style w:type="paragraph" w:styleId="Titre">
    <w:name w:val="Title"/>
    <w:basedOn w:val="Normal"/>
    <w:next w:val="Normal"/>
    <w:link w:val="TitreCar"/>
    <w:uiPriority w:val="99"/>
    <w:qFormat/>
    <w:pPr>
      <w:pBdr>
        <w:bottom w:val="single" w:sz="8" w:space="4" w:color="4F81BD"/>
      </w:pBdr>
      <w:spacing w:after="300"/>
    </w:pPr>
    <w:rPr>
      <w:rFonts w:ascii="Cambria" w:eastAsia="Calibri" w:hAnsi="Cambria"/>
      <w:color w:val="17365D"/>
      <w:spacing w:val="5"/>
      <w:kern w:val="28"/>
      <w:sz w:val="52"/>
    </w:rPr>
  </w:style>
  <w:style w:type="character" w:customStyle="1" w:styleId="TitreCar">
    <w:name w:val="Titre Car"/>
    <w:link w:val="Titre"/>
    <w:uiPriority w:val="99"/>
    <w:locked/>
    <w:rPr>
      <w:rFonts w:ascii="Cambria" w:hAnsi="Cambria" w:cs="Times New Roman"/>
      <w:color w:val="17365D"/>
      <w:spacing w:val="5"/>
      <w:kern w:val="28"/>
      <w:sz w:val="52"/>
      <w:lang w:val="fr-FR" w:eastAsia="ar-SA" w:bidi="ar-SA"/>
    </w:rPr>
  </w:style>
  <w:style w:type="paragraph" w:styleId="Corpsdetexte">
    <w:name w:val="Body Text"/>
    <w:basedOn w:val="Normal"/>
    <w:link w:val="CorpsdetexteCar"/>
    <w:uiPriority w:val="99"/>
    <w:semiHidden/>
    <w:pPr>
      <w:spacing w:after="120"/>
    </w:pPr>
    <w:rPr>
      <w:rFonts w:eastAsia="Calibri"/>
    </w:rPr>
  </w:style>
  <w:style w:type="character" w:customStyle="1" w:styleId="CorpsdetexteCar">
    <w:name w:val="Corps de texte Car"/>
    <w:link w:val="Corpsdetexte"/>
    <w:uiPriority w:val="99"/>
    <w:semiHidden/>
    <w:locked/>
    <w:rPr>
      <w:rFonts w:ascii="Times New Roman" w:hAnsi="Times New Roman" w:cs="Times New Roman"/>
      <w:sz w:val="20"/>
      <w:lang w:val="fr-FR" w:eastAsia="ar-SA" w:bidi="ar-SA"/>
    </w:rPr>
  </w:style>
  <w:style w:type="paragraph" w:styleId="Textedebulles">
    <w:name w:val="Balloon Text"/>
    <w:basedOn w:val="Normal"/>
    <w:link w:val="TextedebullesCar"/>
    <w:uiPriority w:val="99"/>
    <w:semiHidden/>
    <w:rPr>
      <w:rFonts w:ascii="Tahoma" w:eastAsia="Calibri" w:hAnsi="Tahoma"/>
      <w:sz w:val="16"/>
    </w:rPr>
  </w:style>
  <w:style w:type="character" w:customStyle="1" w:styleId="TextedebullesCar">
    <w:name w:val="Texte de bulles Car"/>
    <w:link w:val="Textedebulles"/>
    <w:uiPriority w:val="99"/>
    <w:semiHidden/>
    <w:locked/>
    <w:rPr>
      <w:rFonts w:ascii="Tahoma" w:hAnsi="Tahoma" w:cs="Times New Roman"/>
      <w:sz w:val="16"/>
      <w:lang w:val="fr-FR" w:eastAsia="ar-SA" w:bidi="ar-SA"/>
    </w:rPr>
  </w:style>
  <w:style w:type="paragraph" w:styleId="Paragraphedeliste">
    <w:name w:val="List Paragraph"/>
    <w:basedOn w:val="Normal"/>
    <w:uiPriority w:val="99"/>
    <w:qFormat/>
    <w:pPr>
      <w:ind w:left="720"/>
    </w:pPr>
  </w:style>
  <w:style w:type="paragraph" w:styleId="Retraitcorpsdetexte">
    <w:name w:val="Body Text Indent"/>
    <w:basedOn w:val="Normal"/>
    <w:link w:val="RetraitcorpsdetexteCar"/>
    <w:uiPriority w:val="99"/>
    <w:pPr>
      <w:spacing w:after="120"/>
      <w:ind w:left="283"/>
    </w:pPr>
    <w:rPr>
      <w:rFonts w:eastAsia="Calibri"/>
    </w:rPr>
  </w:style>
  <w:style w:type="character" w:customStyle="1" w:styleId="RetraitcorpsdetexteCar">
    <w:name w:val="Retrait corps de texte Car"/>
    <w:link w:val="Retraitcorpsdetexte"/>
    <w:uiPriority w:val="99"/>
    <w:semiHidden/>
    <w:locked/>
    <w:rPr>
      <w:rFonts w:ascii="Times New Roman" w:hAnsi="Times New Roman" w:cs="Times New Roman"/>
      <w:sz w:val="20"/>
      <w:lang w:val="fr-FR" w:eastAsia="ar-SA" w:bidi="ar-SA"/>
    </w:rPr>
  </w:style>
  <w:style w:type="paragraph" w:customStyle="1" w:styleId="normal01">
    <w:name w:val="normal01"/>
    <w:basedOn w:val="Normal"/>
    <w:uiPriority w:val="99"/>
    <w:pPr>
      <w:widowControl w:val="0"/>
      <w:numPr>
        <w:numId w:val="4"/>
      </w:numPr>
      <w:spacing w:line="240" w:lineRule="atLeast"/>
    </w:pPr>
    <w:rPr>
      <w:rFonts w:eastAsia="Calibri"/>
      <w:sz w:val="22"/>
    </w:rPr>
  </w:style>
  <w:style w:type="paragraph" w:customStyle="1" w:styleId="Normaltxtdosped">
    <w:name w:val="Normal.txtdosped"/>
    <w:uiPriority w:val="99"/>
    <w:pPr>
      <w:autoSpaceDE w:val="0"/>
      <w:autoSpaceDN w:val="0"/>
    </w:pPr>
    <w:rPr>
      <w:rFonts w:ascii="Times New Roman" w:eastAsia="Times New Roman" w:hAnsi="Times New Roman"/>
      <w:lang w:val="fr-FR" w:eastAsia="fr-FR"/>
    </w:rPr>
  </w:style>
  <w:style w:type="character" w:styleId="Titredulivre">
    <w:name w:val="Book Title"/>
    <w:basedOn w:val="Policepardfaut"/>
    <w:uiPriority w:val="33"/>
    <w:qFormat/>
    <w:rPr>
      <w:b/>
      <w:bCs/>
      <w:smallCaps/>
      <w:spacing w:val="5"/>
    </w:rPr>
  </w:style>
  <w:style w:type="paragraph" w:styleId="Corpsdetexte3">
    <w:name w:val="Body Text 3"/>
    <w:basedOn w:val="Normal"/>
    <w:link w:val="Corpsdetexte3Car"/>
    <w:uiPriority w:val="99"/>
    <w:semiHidden/>
    <w:unhideWhenUsed/>
    <w:pPr>
      <w:spacing w:after="120"/>
    </w:pPr>
    <w:rPr>
      <w:sz w:val="16"/>
      <w:szCs w:val="16"/>
    </w:rPr>
  </w:style>
  <w:style w:type="character" w:customStyle="1" w:styleId="Corpsdetexte3Car">
    <w:name w:val="Corps de texte 3 Car"/>
    <w:basedOn w:val="Policepardfaut"/>
    <w:link w:val="Corpsdetexte3"/>
    <w:uiPriority w:val="99"/>
    <w:semiHidden/>
    <w:rPr>
      <w:rFonts w:ascii="Times New Roman" w:eastAsia="Times New Roman" w:hAnsi="Times New Roman"/>
      <w:sz w:val="16"/>
      <w:szCs w:val="16"/>
      <w:lang w:val="fr-FR" w:eastAsia="ar-SA"/>
    </w:rPr>
  </w:style>
  <w:style w:type="paragraph" w:customStyle="1" w:styleId="Corpsdetexte31">
    <w:name w:val="Corps de texte 31"/>
    <w:basedOn w:val="Normal"/>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2091">
      <w:bodyDiv w:val="1"/>
      <w:marLeft w:val="0"/>
      <w:marRight w:val="0"/>
      <w:marTop w:val="0"/>
      <w:marBottom w:val="0"/>
      <w:divBdr>
        <w:top w:val="none" w:sz="0" w:space="0" w:color="auto"/>
        <w:left w:val="none" w:sz="0" w:space="0" w:color="auto"/>
        <w:bottom w:val="none" w:sz="0" w:space="0" w:color="auto"/>
        <w:right w:val="none" w:sz="0" w:space="0" w:color="auto"/>
      </w:divBdr>
    </w:div>
    <w:div w:id="285506116">
      <w:bodyDiv w:val="1"/>
      <w:marLeft w:val="0"/>
      <w:marRight w:val="0"/>
      <w:marTop w:val="0"/>
      <w:marBottom w:val="0"/>
      <w:divBdr>
        <w:top w:val="none" w:sz="0" w:space="0" w:color="auto"/>
        <w:left w:val="none" w:sz="0" w:space="0" w:color="auto"/>
        <w:bottom w:val="none" w:sz="0" w:space="0" w:color="auto"/>
        <w:right w:val="none" w:sz="0" w:space="0" w:color="auto"/>
      </w:divBdr>
    </w:div>
    <w:div w:id="683677715">
      <w:bodyDiv w:val="1"/>
      <w:marLeft w:val="0"/>
      <w:marRight w:val="0"/>
      <w:marTop w:val="0"/>
      <w:marBottom w:val="0"/>
      <w:divBdr>
        <w:top w:val="none" w:sz="0" w:space="0" w:color="auto"/>
        <w:left w:val="none" w:sz="0" w:space="0" w:color="auto"/>
        <w:bottom w:val="none" w:sz="0" w:space="0" w:color="auto"/>
        <w:right w:val="none" w:sz="0" w:space="0" w:color="auto"/>
      </w:divBdr>
    </w:div>
    <w:div w:id="1757287075">
      <w:marLeft w:val="0"/>
      <w:marRight w:val="0"/>
      <w:marTop w:val="0"/>
      <w:marBottom w:val="0"/>
      <w:divBdr>
        <w:top w:val="none" w:sz="0" w:space="0" w:color="auto"/>
        <w:left w:val="none" w:sz="0" w:space="0" w:color="auto"/>
        <w:bottom w:val="none" w:sz="0" w:space="0" w:color="auto"/>
        <w:right w:val="none" w:sz="0" w:space="0" w:color="auto"/>
      </w:divBdr>
    </w:div>
    <w:div w:id="183861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AA22E-8919-4A7E-A2F7-A6C002B2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913</Words>
  <Characters>5027</Characters>
  <Application>Microsoft Office Word</Application>
  <DocSecurity>0</DocSecurity>
  <Lines>41</Lines>
  <Paragraphs>11</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DOSSIER PEDAGOGIQUE</vt:lpstr>
      <vt:lpstr/>
      <vt:lpstr>    UNITE D'ENSEIGNEMENT</vt:lpstr>
      <vt:lpstr/>
      <vt:lpstr/>
    </vt:vector>
  </TitlesOfParts>
  <Company>Institut Ferdinand Cocq Ixelles</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goulet02</cp:lastModifiedBy>
  <cp:revision>21</cp:revision>
  <dcterms:created xsi:type="dcterms:W3CDTF">2016-06-15T09:31:00Z</dcterms:created>
  <dcterms:modified xsi:type="dcterms:W3CDTF">2017-08-17T12:10:00Z</dcterms:modified>
</cp:coreProperties>
</file>