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81" w:rsidRDefault="00534681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534681" w:rsidRDefault="00534681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534681" w:rsidRDefault="00534681"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 w:rsidR="00534681" w:rsidRDefault="00534681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534681" w:rsidRDefault="00534681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/>
    <w:p w:rsidR="00534681" w:rsidRDefault="00534681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534681" w:rsidRDefault="00534681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534681" w:rsidRDefault="00534681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534681" w:rsidRDefault="00534681"/>
    <w:p w:rsidR="00534681" w:rsidRDefault="00534681"/>
    <w:p w:rsidR="00534681" w:rsidRDefault="00534681">
      <w:pPr>
        <w:pStyle w:val="Titre4"/>
      </w:pPr>
      <w:r>
        <w:t>UNITE D’ENSEIGNEMENT</w:t>
      </w:r>
    </w:p>
    <w:p w:rsidR="00534681" w:rsidRDefault="00534681">
      <w:pPr>
        <w:jc w:val="center"/>
      </w:pPr>
    </w:p>
    <w:p w:rsidR="00534681" w:rsidRDefault="00534681">
      <w:pPr>
        <w:jc w:val="center"/>
      </w:pPr>
    </w:p>
    <w:p w:rsidR="00534681" w:rsidRPr="00E33039" w:rsidRDefault="00534681" w:rsidP="00E33039">
      <w:pPr>
        <w:jc w:val="center"/>
        <w:rPr>
          <w:b/>
          <w:color w:val="000000"/>
          <w:spacing w:val="-11"/>
          <w:sz w:val="34"/>
        </w:rPr>
      </w:pPr>
    </w:p>
    <w:p w:rsidR="00534681" w:rsidRPr="005A743D" w:rsidRDefault="00534681" w:rsidP="00C85320">
      <w:pPr>
        <w:jc w:val="center"/>
        <w:rPr>
          <w:b/>
          <w:strike/>
          <w:sz w:val="32"/>
        </w:rPr>
      </w:pPr>
      <w:r>
        <w:rPr>
          <w:b/>
          <w:sz w:val="32"/>
        </w:rPr>
        <w:t xml:space="preserve">ENSEIGNEMENT CLINIQUE : </w:t>
      </w:r>
      <w:r w:rsidRPr="00E33039">
        <w:rPr>
          <w:b/>
          <w:sz w:val="32"/>
        </w:rPr>
        <w:t>STAGE</w:t>
      </w:r>
      <w:r>
        <w:rPr>
          <w:b/>
          <w:sz w:val="32"/>
        </w:rPr>
        <w:t xml:space="preserve"> </w:t>
      </w:r>
      <w:r w:rsidRPr="00E33039">
        <w:rPr>
          <w:b/>
          <w:sz w:val="32"/>
        </w:rPr>
        <w:t>D</w:t>
      </w:r>
      <w:r>
        <w:rPr>
          <w:b/>
          <w:sz w:val="32"/>
        </w:rPr>
        <w:t xml:space="preserve">ES TECHNIQUES DE SOINS INFIRMIERS AUX ADULTES </w:t>
      </w:r>
    </w:p>
    <w:p w:rsidR="00534681" w:rsidRPr="00C85320" w:rsidRDefault="00534681">
      <w:pPr>
        <w:pStyle w:val="Titre5"/>
      </w:pPr>
    </w:p>
    <w:p w:rsidR="00534681" w:rsidRDefault="00534681" w:rsidP="00B57142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de type court</w:t>
      </w:r>
    </w:p>
    <w:p w:rsidR="00534681" w:rsidRDefault="00534681">
      <w:pPr>
        <w:jc w:val="center"/>
      </w:pPr>
      <w:r>
        <w:rPr>
          <w:b/>
          <w:sz w:val="22"/>
          <w:szCs w:val="22"/>
        </w:rPr>
        <w:t>DOMAINE DES SCIENCES DE LA SANTE PUBLIQUE</w:t>
      </w:r>
    </w:p>
    <w:p w:rsidR="00534681" w:rsidRDefault="00534681">
      <w:pPr>
        <w:ind w:right="828"/>
        <w:jc w:val="center"/>
      </w:pPr>
    </w:p>
    <w:p w:rsidR="00534681" w:rsidRDefault="00534681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534681">
        <w:trPr>
          <w:jc w:val="center"/>
        </w:trPr>
        <w:tc>
          <w:tcPr>
            <w:tcW w:w="6120" w:type="dxa"/>
            <w:tcBorders>
              <w:top w:val="single" w:sz="6" w:space="0" w:color="auto"/>
            </w:tcBorders>
            <w:vAlign w:val="center"/>
          </w:tcPr>
          <w:p w:rsidR="00534681" w:rsidRPr="003120DF" w:rsidRDefault="00534681" w:rsidP="00D217A7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3120DF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CODE : </w:t>
            </w:r>
            <w:r w:rsidRPr="003120DF">
              <w:rPr>
                <w:rFonts w:ascii="Times New Roman" w:hAnsi="Times New Roman"/>
                <w:b/>
                <w:sz w:val="22"/>
                <w:szCs w:val="22"/>
              </w:rPr>
              <w:t>82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120DF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120DF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120DF">
              <w:rPr>
                <w:rFonts w:ascii="Times New Roman" w:hAnsi="Times New Roman"/>
                <w:b/>
                <w:sz w:val="22"/>
                <w:szCs w:val="22"/>
              </w:rPr>
              <w:t>U34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120DF">
              <w:rPr>
                <w:rFonts w:ascii="Times New Roman" w:hAnsi="Times New Roman"/>
                <w:b/>
                <w:sz w:val="22"/>
                <w:szCs w:val="22"/>
              </w:rPr>
              <w:t>D1</w:t>
            </w:r>
          </w:p>
        </w:tc>
      </w:tr>
      <w:tr w:rsidR="00534681">
        <w:trPr>
          <w:jc w:val="center"/>
        </w:trPr>
        <w:tc>
          <w:tcPr>
            <w:tcW w:w="6120" w:type="dxa"/>
          </w:tcPr>
          <w:p w:rsidR="00534681" w:rsidRDefault="00534681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804</w:t>
            </w:r>
          </w:p>
        </w:tc>
      </w:tr>
      <w:tr w:rsidR="00534681">
        <w:trPr>
          <w:jc w:val="center"/>
        </w:trPr>
        <w:tc>
          <w:tcPr>
            <w:tcW w:w="6120" w:type="dxa"/>
            <w:tcBorders>
              <w:bottom w:val="single" w:sz="6" w:space="0" w:color="auto"/>
            </w:tcBorders>
          </w:tcPr>
          <w:p w:rsidR="00534681" w:rsidRDefault="00534681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534681" w:rsidRDefault="00534681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534681" w:rsidRDefault="00534681">
      <w:pPr>
        <w:jc w:val="center"/>
      </w:pPr>
    </w:p>
    <w:p w:rsidR="00534681" w:rsidRDefault="00534681">
      <w:pPr>
        <w:jc w:val="center"/>
      </w:pPr>
    </w:p>
    <w:p w:rsidR="00534681" w:rsidRDefault="00534681">
      <w:pPr>
        <w:jc w:val="center"/>
      </w:pPr>
    </w:p>
    <w:p w:rsidR="00534681" w:rsidRDefault="00534681">
      <w:pPr>
        <w:jc w:val="center"/>
      </w:pPr>
    </w:p>
    <w:p w:rsidR="00534681" w:rsidRDefault="00534681">
      <w:pPr>
        <w:jc w:val="center"/>
      </w:pPr>
    </w:p>
    <w:p w:rsidR="00534681" w:rsidRDefault="00534681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2B28F0">
        <w:rPr>
          <w:b/>
        </w:rPr>
        <w:t>07 juin 2016</w:t>
      </w:r>
      <w:r>
        <w:rPr>
          <w:b/>
        </w:rPr>
        <w:t>,</w:t>
      </w:r>
    </w:p>
    <w:p w:rsidR="00534681" w:rsidRDefault="00534681">
      <w:pPr>
        <w:jc w:val="center"/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0"/>
      </w:tblGrid>
      <w:tr w:rsidR="00534681">
        <w:trPr>
          <w:trHeight w:val="1822"/>
        </w:trP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 w:rsidR="00534681" w:rsidRDefault="00534681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 w:rsidR="00534681" w:rsidRPr="00E33039" w:rsidRDefault="00534681" w:rsidP="00B715AC">
            <w:pPr>
              <w:jc w:val="center"/>
              <w:rPr>
                <w:b/>
                <w:strike/>
                <w:spacing w:val="-11"/>
                <w:sz w:val="34"/>
              </w:rPr>
            </w:pPr>
            <w:r>
              <w:rPr>
                <w:b/>
                <w:sz w:val="32"/>
              </w:rPr>
              <w:t xml:space="preserve">ENSEIGNEMENT CLINIQUE : </w:t>
            </w:r>
            <w:r w:rsidRPr="00E33039">
              <w:rPr>
                <w:b/>
                <w:sz w:val="32"/>
              </w:rPr>
              <w:t>STAGE D</w:t>
            </w:r>
            <w:r>
              <w:rPr>
                <w:b/>
                <w:sz w:val="32"/>
              </w:rPr>
              <w:t xml:space="preserve">ES TECHNIQUES DE SOINS INFIRMIERS AUX ADULTES </w:t>
            </w:r>
          </w:p>
          <w:p w:rsidR="00534681" w:rsidRDefault="00534681">
            <w:pPr>
              <w:jc w:val="center"/>
              <w:rPr>
                <w:b/>
                <w:sz w:val="28"/>
              </w:rPr>
            </w:pPr>
          </w:p>
          <w:p w:rsidR="00534681" w:rsidRDefault="00534681"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 w:rsidR="00534681" w:rsidRDefault="00534681">
            <w:pPr>
              <w:jc w:val="center"/>
              <w:rPr>
                <w:b/>
              </w:rPr>
            </w:pPr>
          </w:p>
        </w:tc>
      </w:tr>
    </w:tbl>
    <w:p w:rsidR="00534681" w:rsidRDefault="00534681">
      <w:pPr>
        <w:rPr>
          <w:sz w:val="22"/>
          <w:szCs w:val="22"/>
        </w:rPr>
      </w:pPr>
    </w:p>
    <w:p w:rsidR="00534681" w:rsidRPr="006251B1" w:rsidRDefault="00534681">
      <w:pPr>
        <w:rPr>
          <w:b/>
          <w:sz w:val="22"/>
          <w:szCs w:val="22"/>
        </w:rPr>
      </w:pPr>
      <w:r w:rsidRPr="006251B1">
        <w:rPr>
          <w:b/>
          <w:sz w:val="22"/>
          <w:szCs w:val="22"/>
        </w:rPr>
        <w:t>1. FINALITES DE L’UNITE D’ENSEIGNEMENT</w:t>
      </w:r>
    </w:p>
    <w:p w:rsidR="00534681" w:rsidRPr="009A1AB4" w:rsidRDefault="00534681" w:rsidP="009A1AB4">
      <w:pPr>
        <w:spacing w:before="12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1.1. </w:t>
      </w:r>
      <w:r w:rsidRPr="009A1AB4">
        <w:rPr>
          <w:b/>
          <w:sz w:val="22"/>
          <w:szCs w:val="22"/>
        </w:rPr>
        <w:t>Finalités générales</w:t>
      </w:r>
      <w:r w:rsidRPr="009A1AB4">
        <w:rPr>
          <w:sz w:val="22"/>
          <w:szCs w:val="22"/>
        </w:rPr>
        <w:t xml:space="preserve"> </w:t>
      </w:r>
    </w:p>
    <w:p w:rsidR="00534681" w:rsidRPr="004325E4" w:rsidRDefault="00534681" w:rsidP="006E45A1">
      <w:pPr>
        <w:spacing w:before="120"/>
        <w:ind w:left="709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Conformément à l'article 7 du décret de la Communauté française du 16 avril 1991 organisant l'enseignement de promotion sociale, cette </w:t>
      </w:r>
      <w:r>
        <w:rPr>
          <w:sz w:val="22"/>
          <w:szCs w:val="22"/>
        </w:rPr>
        <w:t>unité d’enseignement</w:t>
      </w:r>
      <w:r w:rsidRPr="004325E4">
        <w:rPr>
          <w:sz w:val="22"/>
          <w:szCs w:val="22"/>
        </w:rPr>
        <w:t xml:space="preserve"> doit :</w:t>
      </w:r>
    </w:p>
    <w:p w:rsidR="00534681" w:rsidRPr="004325E4" w:rsidRDefault="00534681" w:rsidP="006E45A1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concourir à l'épanouissement individuel en promouvant une meilleure insertion professionnelle, sociale, scolaire et culturelle ;</w:t>
      </w:r>
    </w:p>
    <w:p w:rsidR="00534681" w:rsidRPr="004325E4" w:rsidRDefault="00534681" w:rsidP="006E45A1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répondre aux besoins et demandes en formation émanant des entreprises, des administrations, de l'enseignement et d'une manière générale des milieux socio-économiques et culturels.</w:t>
      </w:r>
    </w:p>
    <w:p w:rsidR="00534681" w:rsidRPr="004325E4" w:rsidRDefault="00534681" w:rsidP="006E45A1">
      <w:pPr>
        <w:spacing w:before="120"/>
        <w:ind w:left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1.2. Finalités particulières </w:t>
      </w:r>
    </w:p>
    <w:p w:rsidR="00534681" w:rsidRPr="004325E4" w:rsidRDefault="00534681" w:rsidP="006E45A1">
      <w:pPr>
        <w:pStyle w:val="Retraitcorpsdetexte"/>
        <w:spacing w:before="12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Cette unité d’enseignement</w:t>
      </w:r>
      <w:r w:rsidRPr="004325E4">
        <w:rPr>
          <w:i w:val="0"/>
          <w:sz w:val="22"/>
          <w:szCs w:val="22"/>
        </w:rPr>
        <w:t xml:space="preserve"> vise à permettre à l’étudiant :</w:t>
      </w:r>
    </w:p>
    <w:p w:rsidR="00534681" w:rsidRPr="00735A2F" w:rsidRDefault="00534681" w:rsidP="005F7AB5">
      <w:pPr>
        <w:shd w:val="clear" w:color="auto" w:fill="FFFFFF"/>
        <w:spacing w:before="120"/>
        <w:ind w:left="709"/>
        <w:jc w:val="both"/>
        <w:rPr>
          <w:rFonts w:ascii="Calibri" w:hAnsi="Calibri"/>
          <w:color w:val="000000"/>
          <w:szCs w:val="24"/>
        </w:rPr>
      </w:pPr>
      <w:r>
        <w:rPr>
          <w:i/>
          <w:sz w:val="22"/>
          <w:szCs w:val="22"/>
        </w:rPr>
        <w:t>conformément au Décret du 18 juillet 2008 fixant les conditions d’obtention des diplômes de bachelier sage-femme et de bachelier en soins infirmiers, renforçant la mobilité étudiante et portant diverses mesures en matière d’enseignement supérieur, tel que modifié,</w:t>
      </w:r>
    </w:p>
    <w:p w:rsidR="00534681" w:rsidRPr="004325E4" w:rsidRDefault="00534681" w:rsidP="006E45A1">
      <w:pPr>
        <w:shd w:val="clear" w:color="auto" w:fill="FFFFFF"/>
        <w:spacing w:before="120"/>
        <w:ind w:left="709"/>
        <w:jc w:val="both"/>
        <w:rPr>
          <w:sz w:val="22"/>
          <w:szCs w:val="22"/>
        </w:rPr>
      </w:pPr>
      <w:proofErr w:type="gramStart"/>
      <w:r w:rsidRPr="004325E4">
        <w:rPr>
          <w:color w:val="000000"/>
          <w:sz w:val="22"/>
          <w:szCs w:val="22"/>
        </w:rPr>
        <w:t>de</w:t>
      </w:r>
      <w:proofErr w:type="gramEnd"/>
      <w:r w:rsidRPr="004325E4">
        <w:rPr>
          <w:color w:val="000000"/>
          <w:sz w:val="22"/>
          <w:szCs w:val="22"/>
        </w:rPr>
        <w:t xml:space="preserve"> manière générale :</w:t>
      </w:r>
    </w:p>
    <w:p w:rsidR="00534681" w:rsidRPr="004325E4" w:rsidRDefault="00534681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construire son identité professionnelle au contact de situations de soins diversifiées ;</w:t>
      </w:r>
    </w:p>
    <w:p w:rsidR="00534681" w:rsidRPr="004325E4" w:rsidRDefault="00534681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se familiariser à la démarche en soins comme outil de travail quotidien ;</w:t>
      </w:r>
    </w:p>
    <w:p w:rsidR="00534681" w:rsidRPr="004325E4" w:rsidRDefault="00534681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d'adapter ses comportements et attitudes aux personnes et situations rencontrées ; </w:t>
      </w:r>
    </w:p>
    <w:p w:rsidR="00534681" w:rsidRPr="00A46C2F" w:rsidRDefault="00534681" w:rsidP="009D634F">
      <w:pPr>
        <w:shd w:val="clear" w:color="auto" w:fill="FFFFFF"/>
        <w:spacing w:before="120"/>
        <w:ind w:left="709"/>
        <w:jc w:val="both"/>
        <w:rPr>
          <w:i/>
          <w:sz w:val="22"/>
          <w:szCs w:val="22"/>
        </w:rPr>
      </w:pPr>
      <w:proofErr w:type="gramStart"/>
      <w:r w:rsidRPr="00A46C2F">
        <w:rPr>
          <w:i/>
          <w:sz w:val="22"/>
          <w:szCs w:val="22"/>
        </w:rPr>
        <w:t>dans</w:t>
      </w:r>
      <w:proofErr w:type="gramEnd"/>
      <w:r w:rsidRPr="00A46C2F">
        <w:rPr>
          <w:i/>
          <w:sz w:val="22"/>
          <w:szCs w:val="22"/>
        </w:rPr>
        <w:t xml:space="preserve"> un service médic</w:t>
      </w:r>
      <w:r>
        <w:rPr>
          <w:i/>
          <w:sz w:val="22"/>
          <w:szCs w:val="22"/>
        </w:rPr>
        <w:t xml:space="preserve">al et/ou </w:t>
      </w:r>
      <w:r w:rsidRPr="00A46C2F">
        <w:rPr>
          <w:i/>
          <w:sz w:val="22"/>
          <w:szCs w:val="22"/>
        </w:rPr>
        <w:t>chirurgical et</w:t>
      </w:r>
      <w:r>
        <w:rPr>
          <w:i/>
          <w:sz w:val="22"/>
          <w:szCs w:val="22"/>
        </w:rPr>
        <w:t>/ou</w:t>
      </w:r>
      <w:r w:rsidRPr="00A46C2F">
        <w:rPr>
          <w:i/>
          <w:sz w:val="22"/>
          <w:szCs w:val="22"/>
        </w:rPr>
        <w:t xml:space="preserve"> gériatrique en milieu hospitalier,</w:t>
      </w:r>
    </w:p>
    <w:p w:rsidR="00534681" w:rsidRPr="004325E4" w:rsidRDefault="00534681" w:rsidP="006E45A1">
      <w:pPr>
        <w:shd w:val="clear" w:color="auto" w:fill="FFFFFF"/>
        <w:spacing w:before="120"/>
        <w:ind w:left="709"/>
        <w:jc w:val="both"/>
        <w:rPr>
          <w:color w:val="000000"/>
          <w:sz w:val="22"/>
          <w:szCs w:val="22"/>
        </w:rPr>
      </w:pPr>
      <w:proofErr w:type="gramStart"/>
      <w:r w:rsidRPr="004325E4">
        <w:rPr>
          <w:color w:val="000000"/>
          <w:sz w:val="22"/>
          <w:szCs w:val="22"/>
        </w:rPr>
        <w:t>d'une</w:t>
      </w:r>
      <w:proofErr w:type="gramEnd"/>
      <w:r w:rsidRPr="004325E4">
        <w:rPr>
          <w:color w:val="000000"/>
          <w:sz w:val="22"/>
          <w:szCs w:val="22"/>
        </w:rPr>
        <w:t xml:space="preserve"> manière plus spécifique :</w:t>
      </w:r>
    </w:p>
    <w:p w:rsidR="00534681" w:rsidRPr="004325E4" w:rsidRDefault="00534681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se familiariser à la vie d'un service hospitalier et aux relations avec l'ensemble de l'institution hospitalière ;</w:t>
      </w:r>
    </w:p>
    <w:p w:rsidR="00534681" w:rsidRPr="004325E4" w:rsidRDefault="00534681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d’appliquer les techniques infirmières afin de prendre en soins de manière globale une personne adulte et/ou une personne âgée malade ;</w:t>
      </w:r>
    </w:p>
    <w:p w:rsidR="00534681" w:rsidRPr="004325E4" w:rsidRDefault="00534681" w:rsidP="006E45A1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rédiger des rapports de soins intégrant un regard réflexif sur sa pratique et en lien avec ses acquis issus de ses recherches et de ses connaissances en sciences biomédicales.</w:t>
      </w:r>
    </w:p>
    <w:p w:rsidR="00534681" w:rsidRPr="004325E4" w:rsidRDefault="00534681" w:rsidP="006E45A1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34681" w:rsidRPr="004325E4" w:rsidRDefault="00534681" w:rsidP="006E45A1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2. CAPACITES PREALABLES REQUISES</w:t>
      </w:r>
    </w:p>
    <w:p w:rsidR="00534681" w:rsidRPr="004325E4" w:rsidRDefault="00534681" w:rsidP="00C5048F">
      <w:pPr>
        <w:spacing w:before="120"/>
        <w:ind w:left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2.1. Capacités</w:t>
      </w:r>
    </w:p>
    <w:p w:rsidR="00534681" w:rsidRPr="004325E4" w:rsidRDefault="00534681" w:rsidP="00C5048F">
      <w:pPr>
        <w:spacing w:before="120"/>
        <w:ind w:left="284" w:firstLine="425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En techniques de soins</w:t>
      </w:r>
      <w:r>
        <w:rPr>
          <w:b/>
          <w:sz w:val="22"/>
          <w:szCs w:val="22"/>
        </w:rPr>
        <w:t xml:space="preserve"> infirmiers</w:t>
      </w:r>
      <w:r w:rsidRPr="004325E4">
        <w:rPr>
          <w:b/>
          <w:sz w:val="22"/>
          <w:szCs w:val="22"/>
        </w:rPr>
        <w:t xml:space="preserve"> aux adultes,</w:t>
      </w:r>
    </w:p>
    <w:p w:rsidR="00534681" w:rsidRPr="008F4473" w:rsidRDefault="00534681" w:rsidP="000E1151">
      <w:pPr>
        <w:shd w:val="clear" w:color="auto" w:fill="FFFFFF"/>
        <w:spacing w:before="120"/>
        <w:ind w:left="709"/>
        <w:jc w:val="both"/>
        <w:rPr>
          <w:i/>
          <w:color w:val="000000"/>
          <w:sz w:val="22"/>
          <w:szCs w:val="22"/>
        </w:rPr>
      </w:pPr>
      <w:proofErr w:type="gramStart"/>
      <w:r w:rsidRPr="008F4473">
        <w:rPr>
          <w:i/>
          <w:color w:val="000000"/>
          <w:sz w:val="22"/>
          <w:szCs w:val="22"/>
        </w:rPr>
        <w:t>dans</w:t>
      </w:r>
      <w:proofErr w:type="gramEnd"/>
      <w:r w:rsidRPr="008F4473">
        <w:rPr>
          <w:i/>
          <w:color w:val="000000"/>
          <w:sz w:val="22"/>
          <w:szCs w:val="22"/>
        </w:rPr>
        <w:t xml:space="preserve"> son rôle propre et de collaboration, au départ d’une situation fictive de prise en soins d’un bénéficiaire adulte, et en utilisant un vocabulaire scientifique,</w:t>
      </w:r>
    </w:p>
    <w:p w:rsidR="00534681" w:rsidRPr="008F4473" w:rsidRDefault="00534681" w:rsidP="009605E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8F4473">
        <w:rPr>
          <w:sz w:val="22"/>
          <w:szCs w:val="22"/>
        </w:rPr>
        <w:t xml:space="preserve">proposer et justifier une planification cohérente des </w:t>
      </w:r>
      <w:r w:rsidRPr="00D364EE">
        <w:rPr>
          <w:sz w:val="22"/>
          <w:szCs w:val="22"/>
        </w:rPr>
        <w:t>actes infirmiers</w:t>
      </w:r>
      <w:r>
        <w:rPr>
          <w:color w:val="FF0000"/>
          <w:sz w:val="22"/>
          <w:szCs w:val="22"/>
        </w:rPr>
        <w:t xml:space="preserve"> </w:t>
      </w:r>
      <w:r w:rsidRPr="008F4473">
        <w:rPr>
          <w:sz w:val="22"/>
          <w:szCs w:val="22"/>
        </w:rPr>
        <w:t>dans le cadre d’une prise en soins ;</w:t>
      </w:r>
    </w:p>
    <w:p w:rsidR="00534681" w:rsidRPr="008F4473" w:rsidRDefault="00534681" w:rsidP="009605E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8F4473">
        <w:rPr>
          <w:sz w:val="22"/>
          <w:szCs w:val="22"/>
        </w:rPr>
        <w:t xml:space="preserve">dispenser des </w:t>
      </w:r>
      <w:r>
        <w:rPr>
          <w:sz w:val="22"/>
          <w:szCs w:val="22"/>
        </w:rPr>
        <w:t>gestes professionnels liés à l’exécution des actes infirmiers</w:t>
      </w:r>
      <w:r w:rsidRPr="008F4473">
        <w:rPr>
          <w:sz w:val="22"/>
          <w:szCs w:val="22"/>
        </w:rPr>
        <w:t xml:space="preserve"> en expliquant, en justifiant leur choix et en respectant le confort physique</w:t>
      </w:r>
      <w:r w:rsidRPr="00CF5DCA">
        <w:rPr>
          <w:sz w:val="22"/>
          <w:szCs w:val="22"/>
        </w:rPr>
        <w:t>, psychologique</w:t>
      </w:r>
      <w:r w:rsidRPr="008F4473">
        <w:rPr>
          <w:sz w:val="22"/>
          <w:szCs w:val="22"/>
        </w:rPr>
        <w:t xml:space="preserve"> et les principes de sécurité, d’hygiène, d’asepsie ;</w:t>
      </w:r>
    </w:p>
    <w:p w:rsidR="00534681" w:rsidRPr="008F4473" w:rsidRDefault="00534681" w:rsidP="009605E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8F4473">
        <w:rPr>
          <w:sz w:val="22"/>
          <w:szCs w:val="22"/>
        </w:rPr>
        <w:t>expliciter et justifier le choix d’une procédure d’isolement.</w:t>
      </w:r>
    </w:p>
    <w:p w:rsidR="00534681" w:rsidRPr="00090A10" w:rsidRDefault="00534681" w:rsidP="00090A1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709"/>
        <w:jc w:val="both"/>
        <w:rPr>
          <w:b/>
          <w:sz w:val="22"/>
        </w:rPr>
      </w:pPr>
      <w:r w:rsidRPr="00090A10">
        <w:rPr>
          <w:b/>
          <w:sz w:val="22"/>
        </w:rPr>
        <w:t>En relation soignant/soigné,</w:t>
      </w:r>
    </w:p>
    <w:p w:rsidR="00534681" w:rsidRPr="00C3227B" w:rsidRDefault="00534681" w:rsidP="00FC2010">
      <w:pPr>
        <w:shd w:val="clear" w:color="auto" w:fill="FFFFFF"/>
        <w:spacing w:before="120"/>
        <w:ind w:left="709"/>
        <w:jc w:val="both"/>
        <w:rPr>
          <w:i/>
          <w:sz w:val="22"/>
          <w:szCs w:val="22"/>
        </w:rPr>
      </w:pPr>
      <w:proofErr w:type="gramStart"/>
      <w:r w:rsidRPr="00C3227B">
        <w:rPr>
          <w:i/>
          <w:sz w:val="22"/>
          <w:szCs w:val="22"/>
        </w:rPr>
        <w:lastRenderedPageBreak/>
        <w:t>à</w:t>
      </w:r>
      <w:proofErr w:type="gramEnd"/>
      <w:r w:rsidRPr="00C3227B">
        <w:rPr>
          <w:i/>
          <w:sz w:val="22"/>
          <w:szCs w:val="22"/>
        </w:rPr>
        <w:t xml:space="preserve"> travers une situation professionnelle de soins définie,</w:t>
      </w:r>
    </w:p>
    <w:p w:rsidR="00534681" w:rsidRPr="00C3227B" w:rsidRDefault="00534681" w:rsidP="00492663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C3227B">
        <w:rPr>
          <w:sz w:val="22"/>
          <w:szCs w:val="22"/>
        </w:rPr>
        <w:t xml:space="preserve">expliquer les éléments </w:t>
      </w:r>
      <w:r w:rsidRPr="005003FF">
        <w:rPr>
          <w:sz w:val="22"/>
          <w:szCs w:val="22"/>
        </w:rPr>
        <w:t>qui interviennent</w:t>
      </w:r>
      <w:r>
        <w:rPr>
          <w:sz w:val="22"/>
          <w:szCs w:val="22"/>
        </w:rPr>
        <w:t xml:space="preserve"> dans </w:t>
      </w:r>
      <w:r w:rsidRPr="00C3227B">
        <w:rPr>
          <w:sz w:val="22"/>
          <w:szCs w:val="22"/>
        </w:rPr>
        <w:t>la relation soignant-soigné</w:t>
      </w:r>
      <w:r>
        <w:rPr>
          <w:sz w:val="22"/>
          <w:szCs w:val="22"/>
        </w:rPr>
        <w:t xml:space="preserve"> et s’y positionner en tant que soignant</w:t>
      </w:r>
      <w:r w:rsidRPr="00C3227B">
        <w:rPr>
          <w:sz w:val="22"/>
          <w:szCs w:val="22"/>
        </w:rPr>
        <w:t> ;</w:t>
      </w:r>
    </w:p>
    <w:p w:rsidR="00534681" w:rsidRPr="00C3227B" w:rsidRDefault="00534681" w:rsidP="00492663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C3227B">
        <w:rPr>
          <w:sz w:val="22"/>
          <w:szCs w:val="22"/>
        </w:rPr>
        <w:t xml:space="preserve">l’analyser sous l’angle des approches psychologique, </w:t>
      </w:r>
      <w:r>
        <w:rPr>
          <w:sz w:val="22"/>
          <w:szCs w:val="22"/>
        </w:rPr>
        <w:t>socio-an</w:t>
      </w:r>
      <w:r w:rsidRPr="00C3227B">
        <w:rPr>
          <w:sz w:val="22"/>
          <w:szCs w:val="22"/>
        </w:rPr>
        <w:t xml:space="preserve">thropologique, </w:t>
      </w:r>
      <w:r w:rsidR="000E38D4">
        <w:rPr>
          <w:sz w:val="22"/>
          <w:szCs w:val="22"/>
        </w:rPr>
        <w:t xml:space="preserve">philosophique, </w:t>
      </w:r>
      <w:r w:rsidRPr="00C3227B">
        <w:rPr>
          <w:sz w:val="22"/>
          <w:szCs w:val="22"/>
        </w:rPr>
        <w:t>relationnelle et communicationnelle ;</w:t>
      </w:r>
    </w:p>
    <w:p w:rsidR="00534681" w:rsidRPr="00C3227B" w:rsidRDefault="00534681" w:rsidP="00492663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C3227B">
        <w:rPr>
          <w:sz w:val="22"/>
          <w:szCs w:val="22"/>
        </w:rPr>
        <w:t>proposer et justifier des interventions qui permettent de conduire ou d’établir une relation soignant /soigné prenant en compte les dimensions psychologiques, culturelles, soci</w:t>
      </w:r>
      <w:r>
        <w:rPr>
          <w:sz w:val="22"/>
          <w:szCs w:val="22"/>
        </w:rPr>
        <w:t>o-anthropologiques</w:t>
      </w:r>
      <w:r w:rsidRPr="00C3227B">
        <w:rPr>
          <w:sz w:val="22"/>
          <w:szCs w:val="22"/>
        </w:rPr>
        <w:t xml:space="preserve"> du bénéficiaire de soins.</w:t>
      </w:r>
    </w:p>
    <w:p w:rsidR="00534681" w:rsidRDefault="00534681" w:rsidP="00090A1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709"/>
        <w:jc w:val="both"/>
        <w:rPr>
          <w:b/>
          <w:sz w:val="22"/>
        </w:rPr>
      </w:pPr>
      <w:r>
        <w:rPr>
          <w:b/>
          <w:sz w:val="22"/>
        </w:rPr>
        <w:t>En déontologie, éthique et législation appliquées au secteur infirmier,</w:t>
      </w:r>
    </w:p>
    <w:p w:rsidR="00534681" w:rsidRDefault="00534681" w:rsidP="000D3B2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sz w:val="22"/>
        </w:rPr>
      </w:pPr>
      <w:r w:rsidRPr="003777F2">
        <w:rPr>
          <w:sz w:val="22"/>
        </w:rPr>
        <w:t xml:space="preserve">situer la profession infirmière, </w:t>
      </w:r>
      <w:r>
        <w:rPr>
          <w:sz w:val="22"/>
        </w:rPr>
        <w:t>d</w:t>
      </w:r>
      <w:r w:rsidRPr="003777F2">
        <w:rPr>
          <w:sz w:val="22"/>
        </w:rPr>
        <w:t xml:space="preserve">es organisations et associations </w:t>
      </w:r>
      <w:r w:rsidRPr="00083F5A">
        <w:rPr>
          <w:sz w:val="22"/>
        </w:rPr>
        <w:t>professionnelles, leurs structures de fonctionnement dans le système de santé actuel, au regard des fondements légaux, des principes déontologiques et de l’éthique professionnelle ;</w:t>
      </w:r>
    </w:p>
    <w:p w:rsidR="00534681" w:rsidRPr="00083F5A" w:rsidRDefault="00534681" w:rsidP="00147AAB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sz w:val="22"/>
        </w:rPr>
      </w:pPr>
      <w:r>
        <w:rPr>
          <w:sz w:val="22"/>
        </w:rPr>
        <w:t>employer la terminologie propre aux praticiens de l’art infirmier comme définie par le « centre de terminologie nationale » ;</w:t>
      </w:r>
    </w:p>
    <w:p w:rsidR="00534681" w:rsidRPr="003777F2" w:rsidRDefault="00534681" w:rsidP="000D3B2F">
      <w:pPr>
        <w:shd w:val="clear" w:color="auto" w:fill="FFFFFF"/>
        <w:spacing w:before="120"/>
        <w:ind w:left="709"/>
        <w:jc w:val="both"/>
        <w:rPr>
          <w:i/>
          <w:sz w:val="22"/>
        </w:rPr>
      </w:pPr>
      <w:proofErr w:type="gramStart"/>
      <w:r w:rsidRPr="003777F2">
        <w:rPr>
          <w:i/>
          <w:sz w:val="22"/>
        </w:rPr>
        <w:t>à</w:t>
      </w:r>
      <w:proofErr w:type="gramEnd"/>
      <w:r w:rsidRPr="003777F2">
        <w:rPr>
          <w:i/>
          <w:sz w:val="22"/>
        </w:rPr>
        <w:t xml:space="preserve"> partir de situations de la vie professionnelle amenées par le chargé de cours,</w:t>
      </w:r>
    </w:p>
    <w:p w:rsidR="00534681" w:rsidRPr="003777F2" w:rsidRDefault="00534681" w:rsidP="000D3B2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sz w:val="22"/>
        </w:rPr>
      </w:pPr>
      <w:r w:rsidRPr="003777F2">
        <w:rPr>
          <w:sz w:val="22"/>
        </w:rPr>
        <w:t xml:space="preserve">les analyser en tenant compte des aspects déontologiques, éthiques, </w:t>
      </w:r>
      <w:r>
        <w:rPr>
          <w:sz w:val="22"/>
        </w:rPr>
        <w:t>législatifs</w:t>
      </w:r>
      <w:r w:rsidRPr="003777F2">
        <w:rPr>
          <w:sz w:val="22"/>
        </w:rPr>
        <w:t xml:space="preserve"> et institutionnels dans le respect de la liberté du bénéficiaire de soins ; </w:t>
      </w:r>
    </w:p>
    <w:p w:rsidR="00534681" w:rsidRDefault="00534681" w:rsidP="000D3B2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identifier les notions de responsabilité professionnelle civile et pénale ;</w:t>
      </w:r>
    </w:p>
    <w:p w:rsidR="00534681" w:rsidRPr="00083F5A" w:rsidRDefault="00534681" w:rsidP="000D3B2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1080" w:hanging="360"/>
        <w:jc w:val="both"/>
        <w:rPr>
          <w:sz w:val="22"/>
        </w:rPr>
      </w:pPr>
      <w:r>
        <w:rPr>
          <w:color w:val="000000"/>
          <w:sz w:val="22"/>
        </w:rPr>
        <w:t xml:space="preserve">énoncer et expliciter ses droits et devoirs en tant que professionnel en faisant référence aux principes de droit du travail et montrer comment ceux-ci s'articulent avec l'exercice </w:t>
      </w:r>
      <w:r w:rsidRPr="00083F5A">
        <w:rPr>
          <w:sz w:val="22"/>
        </w:rPr>
        <w:t>du métier.</w:t>
      </w:r>
    </w:p>
    <w:p w:rsidR="00534681" w:rsidRDefault="00534681" w:rsidP="00090A1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709"/>
        <w:jc w:val="both"/>
        <w:rPr>
          <w:b/>
          <w:sz w:val="22"/>
        </w:rPr>
      </w:pPr>
      <w:r>
        <w:rPr>
          <w:b/>
          <w:sz w:val="22"/>
        </w:rPr>
        <w:t xml:space="preserve">En pathologies </w:t>
      </w:r>
      <w:r w:rsidR="00601669">
        <w:rPr>
          <w:b/>
          <w:sz w:val="22"/>
        </w:rPr>
        <w:t>générale</w:t>
      </w:r>
      <w:r w:rsidR="00E33717">
        <w:rPr>
          <w:b/>
          <w:sz w:val="22"/>
        </w:rPr>
        <w:t>s</w:t>
      </w:r>
      <w:r w:rsidR="00601669">
        <w:rPr>
          <w:b/>
          <w:sz w:val="22"/>
        </w:rPr>
        <w:t xml:space="preserve"> et </w:t>
      </w:r>
      <w:r>
        <w:rPr>
          <w:b/>
          <w:sz w:val="22"/>
        </w:rPr>
        <w:t>spécialisées,</w:t>
      </w:r>
    </w:p>
    <w:p w:rsidR="00534681" w:rsidRPr="00E22326" w:rsidRDefault="00534681" w:rsidP="00D03CD6">
      <w:pPr>
        <w:shd w:val="clear" w:color="auto" w:fill="FFFFFF"/>
        <w:spacing w:before="120"/>
        <w:ind w:left="709"/>
        <w:jc w:val="both"/>
        <w:rPr>
          <w:i/>
          <w:sz w:val="22"/>
          <w:szCs w:val="22"/>
        </w:rPr>
      </w:pPr>
      <w:proofErr w:type="gramStart"/>
      <w:r w:rsidRPr="00E22326">
        <w:rPr>
          <w:i/>
          <w:sz w:val="22"/>
          <w:szCs w:val="22"/>
        </w:rPr>
        <w:t>pour</w:t>
      </w:r>
      <w:proofErr w:type="gramEnd"/>
      <w:r w:rsidRPr="00E22326">
        <w:rPr>
          <w:i/>
          <w:sz w:val="22"/>
          <w:szCs w:val="22"/>
        </w:rPr>
        <w:t xml:space="preserve"> au moins une pathologie </w:t>
      </w:r>
      <w:r>
        <w:rPr>
          <w:i/>
          <w:sz w:val="22"/>
          <w:szCs w:val="22"/>
        </w:rPr>
        <w:t>relevant de la</w:t>
      </w:r>
      <w:r w:rsidRPr="00E22326">
        <w:rPr>
          <w:i/>
          <w:sz w:val="22"/>
          <w:szCs w:val="22"/>
        </w:rPr>
        <w:t xml:space="preserve"> pédiatrie, </w:t>
      </w:r>
      <w:r>
        <w:rPr>
          <w:i/>
          <w:sz w:val="22"/>
          <w:szCs w:val="22"/>
        </w:rPr>
        <w:t xml:space="preserve">de la </w:t>
      </w:r>
      <w:r w:rsidRPr="00E22326">
        <w:rPr>
          <w:i/>
          <w:sz w:val="22"/>
          <w:szCs w:val="22"/>
        </w:rPr>
        <w:t xml:space="preserve">psychiatrie, </w:t>
      </w:r>
      <w:r>
        <w:rPr>
          <w:i/>
          <w:sz w:val="22"/>
          <w:szCs w:val="22"/>
        </w:rPr>
        <w:t xml:space="preserve">de la </w:t>
      </w:r>
      <w:r w:rsidRPr="00E22326">
        <w:rPr>
          <w:i/>
          <w:sz w:val="22"/>
          <w:szCs w:val="22"/>
        </w:rPr>
        <w:t>gériatrie</w:t>
      </w:r>
      <w:r>
        <w:rPr>
          <w:i/>
          <w:sz w:val="22"/>
          <w:szCs w:val="22"/>
        </w:rPr>
        <w:t xml:space="preserve">, et d’au moins deux des spécialités suivantes : </w:t>
      </w:r>
      <w:r w:rsidRPr="00E22326">
        <w:rPr>
          <w:i/>
          <w:sz w:val="22"/>
          <w:szCs w:val="22"/>
        </w:rPr>
        <w:t>hématologie, ophtalmologie, oto-rhino-laryngologie, dermatologie, anesthésiologie</w:t>
      </w:r>
      <w:r>
        <w:rPr>
          <w:i/>
          <w:sz w:val="22"/>
          <w:szCs w:val="22"/>
        </w:rPr>
        <w:t xml:space="preserve"> y compris algologie</w:t>
      </w:r>
      <w:r w:rsidRPr="00E22326">
        <w:rPr>
          <w:i/>
          <w:sz w:val="22"/>
          <w:szCs w:val="22"/>
        </w:rPr>
        <w:t>, soins d'urgence et soins intensifs,</w:t>
      </w:r>
      <w:r>
        <w:rPr>
          <w:i/>
          <w:sz w:val="22"/>
          <w:szCs w:val="22"/>
        </w:rPr>
        <w:t xml:space="preserve"> oncologie,</w:t>
      </w:r>
    </w:p>
    <w:p w:rsidR="00534681" w:rsidRPr="00107609" w:rsidRDefault="00534681" w:rsidP="00D03C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107609">
        <w:rPr>
          <w:sz w:val="22"/>
          <w:szCs w:val="22"/>
        </w:rPr>
        <w:t>énoncer, définir et décrire, en termes scientifiques, les symptômes</w:t>
      </w:r>
      <w:r>
        <w:rPr>
          <w:sz w:val="22"/>
          <w:szCs w:val="22"/>
        </w:rPr>
        <w:t>,</w:t>
      </w:r>
      <w:r w:rsidRPr="00107609">
        <w:rPr>
          <w:sz w:val="22"/>
          <w:szCs w:val="22"/>
        </w:rPr>
        <w:t xml:space="preserve"> les facteurs étiologiques les plus courants</w:t>
      </w:r>
      <w:r>
        <w:rPr>
          <w:sz w:val="22"/>
          <w:szCs w:val="22"/>
        </w:rPr>
        <w:t xml:space="preserve"> et</w:t>
      </w:r>
      <w:r w:rsidRPr="00107609">
        <w:rPr>
          <w:sz w:val="22"/>
          <w:szCs w:val="22"/>
        </w:rPr>
        <w:t xml:space="preserve"> les éléments fondamentaux du processus physiopathologique ;</w:t>
      </w:r>
    </w:p>
    <w:p w:rsidR="00534681" w:rsidRPr="005C6AF9" w:rsidRDefault="00534681" w:rsidP="00D03C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5C6AF9">
        <w:rPr>
          <w:sz w:val="22"/>
          <w:szCs w:val="22"/>
        </w:rPr>
        <w:t>énoncer des méthodes d’investigation diagnostique ;</w:t>
      </w:r>
    </w:p>
    <w:p w:rsidR="00534681" w:rsidRPr="007A1DB3" w:rsidRDefault="00534681" w:rsidP="00D03C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5C6AF9">
        <w:rPr>
          <w:sz w:val="22"/>
          <w:szCs w:val="22"/>
        </w:rPr>
        <w:t>préciser des options</w:t>
      </w:r>
      <w:r w:rsidRPr="007A1DB3">
        <w:rPr>
          <w:sz w:val="22"/>
          <w:szCs w:val="22"/>
        </w:rPr>
        <w:t xml:space="preserve"> thérapeutiques, médicamenteuses, diététiques, y compris chirurgicales, actuellement défendues</w:t>
      </w:r>
      <w:r>
        <w:rPr>
          <w:sz w:val="22"/>
          <w:szCs w:val="22"/>
        </w:rPr>
        <w:t xml:space="preserve"> ;</w:t>
      </w:r>
    </w:p>
    <w:p w:rsidR="00534681" w:rsidRPr="007A1DB3" w:rsidRDefault="00534681" w:rsidP="00D03C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7A1DB3">
        <w:rPr>
          <w:sz w:val="22"/>
          <w:szCs w:val="22"/>
        </w:rPr>
        <w:t>préciser les mesures de surveillance</w:t>
      </w:r>
      <w:r>
        <w:rPr>
          <w:sz w:val="22"/>
          <w:szCs w:val="22"/>
        </w:rPr>
        <w:t xml:space="preserve"> </w:t>
      </w:r>
      <w:r w:rsidRPr="005C6AF9">
        <w:rPr>
          <w:sz w:val="22"/>
          <w:szCs w:val="22"/>
        </w:rPr>
        <w:t xml:space="preserve">et </w:t>
      </w:r>
      <w:r w:rsidRPr="007A1DB3">
        <w:rPr>
          <w:sz w:val="22"/>
          <w:szCs w:val="22"/>
        </w:rPr>
        <w:t xml:space="preserve">les complications les plus fréquentes </w:t>
      </w:r>
      <w:r w:rsidRPr="00BF0589">
        <w:rPr>
          <w:sz w:val="22"/>
          <w:szCs w:val="22"/>
        </w:rPr>
        <w:t>ainsi que leurs</w:t>
      </w:r>
      <w:r w:rsidRPr="007A1DB3">
        <w:rPr>
          <w:sz w:val="22"/>
          <w:szCs w:val="22"/>
        </w:rPr>
        <w:t xml:space="preserve"> mesures préventives</w:t>
      </w:r>
      <w:r>
        <w:rPr>
          <w:sz w:val="22"/>
          <w:szCs w:val="22"/>
        </w:rPr>
        <w:t xml:space="preserve"> </w:t>
      </w:r>
      <w:r w:rsidRPr="007A1DB3">
        <w:rPr>
          <w:sz w:val="22"/>
          <w:szCs w:val="22"/>
        </w:rPr>
        <w:t>;</w:t>
      </w:r>
    </w:p>
    <w:p w:rsidR="00534681" w:rsidRPr="00E22326" w:rsidRDefault="00534681" w:rsidP="00D03C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caractériser les spécificités de la prise en soins.</w:t>
      </w:r>
    </w:p>
    <w:p w:rsidR="00534681" w:rsidRPr="004325E4" w:rsidRDefault="00534681" w:rsidP="004325E4">
      <w:pPr>
        <w:spacing w:before="120"/>
        <w:ind w:left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2.2. Titres pouvant en tenir lieu</w:t>
      </w:r>
    </w:p>
    <w:p w:rsidR="00534681" w:rsidRPr="004325E4" w:rsidRDefault="00534681" w:rsidP="004325E4">
      <w:pPr>
        <w:pStyle w:val="BodyText21"/>
        <w:numPr>
          <w:ilvl w:val="12"/>
          <w:numId w:val="0"/>
        </w:numPr>
        <w:spacing w:before="120"/>
        <w:ind w:left="709"/>
        <w:rPr>
          <w:i w:val="0"/>
          <w:szCs w:val="22"/>
        </w:rPr>
      </w:pPr>
      <w:r w:rsidRPr="004325E4">
        <w:rPr>
          <w:i w:val="0"/>
          <w:szCs w:val="22"/>
        </w:rPr>
        <w:t xml:space="preserve">Attestations de réussite des </w:t>
      </w:r>
      <w:r>
        <w:rPr>
          <w:i w:val="0"/>
          <w:szCs w:val="22"/>
        </w:rPr>
        <w:t>unités d’enseignement</w:t>
      </w:r>
      <w:r w:rsidRPr="004325E4">
        <w:rPr>
          <w:i w:val="0"/>
          <w:szCs w:val="22"/>
        </w:rPr>
        <w:t xml:space="preserve"> </w:t>
      </w:r>
      <w:r w:rsidRPr="0012577F">
        <w:rPr>
          <w:b/>
          <w:i w:val="0"/>
          <w:szCs w:val="22"/>
        </w:rPr>
        <w:t>Techniques de soins infirmiers</w:t>
      </w:r>
      <w:r>
        <w:rPr>
          <w:b/>
          <w:i w:val="0"/>
          <w:szCs w:val="22"/>
        </w:rPr>
        <w:t xml:space="preserve"> aux adultes</w:t>
      </w:r>
      <w:r w:rsidRPr="004325E4">
        <w:rPr>
          <w:i w:val="0"/>
          <w:szCs w:val="22"/>
        </w:rPr>
        <w:t xml:space="preserve">, code N° </w:t>
      </w:r>
      <w:r>
        <w:rPr>
          <w:b/>
        </w:rPr>
        <w:t>821503U34D1</w:t>
      </w:r>
      <w:r w:rsidRPr="004325E4">
        <w:rPr>
          <w:i w:val="0"/>
          <w:szCs w:val="22"/>
        </w:rPr>
        <w:t xml:space="preserve">, et </w:t>
      </w:r>
      <w:r w:rsidRPr="0012577F">
        <w:rPr>
          <w:b/>
          <w:i w:val="0"/>
          <w:szCs w:val="22"/>
        </w:rPr>
        <w:t>Dé</w:t>
      </w:r>
      <w:r>
        <w:rPr>
          <w:b/>
          <w:i w:val="0"/>
          <w:szCs w:val="22"/>
        </w:rPr>
        <w:t>ontologie, éthique et législation appliquées au secteur infirmier</w:t>
      </w:r>
      <w:r w:rsidRPr="004325E4">
        <w:rPr>
          <w:i w:val="0"/>
          <w:szCs w:val="22"/>
        </w:rPr>
        <w:t>,</w:t>
      </w:r>
      <w:r>
        <w:rPr>
          <w:i w:val="0"/>
          <w:szCs w:val="22"/>
        </w:rPr>
        <w:t xml:space="preserve"> </w:t>
      </w:r>
      <w:r w:rsidRPr="004325E4">
        <w:rPr>
          <w:i w:val="0"/>
          <w:szCs w:val="22"/>
        </w:rPr>
        <w:t xml:space="preserve">code N° </w:t>
      </w:r>
      <w:r>
        <w:rPr>
          <w:b/>
        </w:rPr>
        <w:t>821507U34D1</w:t>
      </w:r>
      <w:r w:rsidRPr="004325E4">
        <w:rPr>
          <w:i w:val="0"/>
          <w:szCs w:val="22"/>
        </w:rPr>
        <w:t xml:space="preserve">, </w:t>
      </w:r>
      <w:r>
        <w:rPr>
          <w:b/>
          <w:i w:val="0"/>
          <w:szCs w:val="22"/>
        </w:rPr>
        <w:t>Relation soignant</w:t>
      </w:r>
      <w:r w:rsidRPr="00FA5A06">
        <w:rPr>
          <w:b/>
          <w:i w:val="0"/>
          <w:szCs w:val="22"/>
        </w:rPr>
        <w:t>/soigné</w:t>
      </w:r>
      <w:r>
        <w:rPr>
          <w:i w:val="0"/>
          <w:szCs w:val="22"/>
        </w:rPr>
        <w:t xml:space="preserve">, code N° </w:t>
      </w:r>
      <w:r>
        <w:rPr>
          <w:b/>
        </w:rPr>
        <w:t>821519U34D1</w:t>
      </w:r>
      <w:r>
        <w:rPr>
          <w:i w:val="0"/>
          <w:szCs w:val="22"/>
        </w:rPr>
        <w:t xml:space="preserve">, </w:t>
      </w:r>
      <w:r>
        <w:rPr>
          <w:b/>
          <w:i w:val="0"/>
          <w:szCs w:val="22"/>
        </w:rPr>
        <w:t xml:space="preserve">Pathologies </w:t>
      </w:r>
      <w:r w:rsidR="00601669">
        <w:rPr>
          <w:b/>
          <w:i w:val="0"/>
          <w:szCs w:val="22"/>
        </w:rPr>
        <w:t>générale</w:t>
      </w:r>
      <w:r w:rsidR="002A4DD1">
        <w:rPr>
          <w:b/>
          <w:i w:val="0"/>
          <w:szCs w:val="22"/>
        </w:rPr>
        <w:t>s</w:t>
      </w:r>
      <w:r w:rsidR="00601669">
        <w:rPr>
          <w:b/>
          <w:i w:val="0"/>
          <w:szCs w:val="22"/>
        </w:rPr>
        <w:t xml:space="preserve"> et </w:t>
      </w:r>
      <w:r>
        <w:rPr>
          <w:b/>
          <w:i w:val="0"/>
          <w:szCs w:val="22"/>
        </w:rPr>
        <w:t>spécialisées</w:t>
      </w:r>
      <w:r>
        <w:rPr>
          <w:i w:val="0"/>
          <w:szCs w:val="22"/>
        </w:rPr>
        <w:t xml:space="preserve">, code N° </w:t>
      </w:r>
      <w:r>
        <w:rPr>
          <w:b/>
        </w:rPr>
        <w:t>821517U34D1,</w:t>
      </w:r>
      <w:r>
        <w:rPr>
          <w:i w:val="0"/>
          <w:szCs w:val="22"/>
        </w:rPr>
        <w:t xml:space="preserve"> </w:t>
      </w:r>
      <w:r w:rsidRPr="00FA5A06">
        <w:rPr>
          <w:i w:val="0"/>
          <w:szCs w:val="22"/>
        </w:rPr>
        <w:t>classées</w:t>
      </w:r>
      <w:r w:rsidRPr="004325E4">
        <w:rPr>
          <w:i w:val="0"/>
          <w:szCs w:val="22"/>
        </w:rPr>
        <w:t xml:space="preserve"> dans l’enseignement supérieur de type court. </w:t>
      </w:r>
    </w:p>
    <w:p w:rsidR="00534681" w:rsidRDefault="00534681" w:rsidP="004325E4">
      <w:pPr>
        <w:spacing w:before="120"/>
        <w:ind w:left="709"/>
        <w:jc w:val="both"/>
        <w:rPr>
          <w:sz w:val="22"/>
          <w:szCs w:val="22"/>
        </w:rPr>
      </w:pPr>
    </w:p>
    <w:p w:rsidR="00594C61" w:rsidRPr="004325E4" w:rsidRDefault="00594C61" w:rsidP="00594C6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ACQUIS D’APPRENTISSAGE</w:t>
      </w:r>
    </w:p>
    <w:p w:rsidR="00594C61" w:rsidRPr="004325E4" w:rsidRDefault="00594C61" w:rsidP="00594C61">
      <w:pPr>
        <w:shd w:val="clear" w:color="auto" w:fill="FFFFFF"/>
        <w:spacing w:before="120"/>
        <w:ind w:firstLine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Pour atteindre le seuil de réussite, l'étudiant </w:t>
      </w:r>
      <w:r>
        <w:rPr>
          <w:b/>
          <w:sz w:val="22"/>
          <w:szCs w:val="22"/>
        </w:rPr>
        <w:t>sera</w:t>
      </w:r>
      <w:r w:rsidRPr="004325E4">
        <w:rPr>
          <w:b/>
          <w:sz w:val="22"/>
          <w:szCs w:val="22"/>
        </w:rPr>
        <w:t xml:space="preserve"> capable :</w:t>
      </w:r>
    </w:p>
    <w:p w:rsidR="00594C61" w:rsidRPr="004325E4" w:rsidRDefault="00594C61" w:rsidP="00594C61">
      <w:pPr>
        <w:tabs>
          <w:tab w:val="left" w:pos="709"/>
        </w:tabs>
        <w:spacing w:before="120"/>
        <w:ind w:left="284"/>
        <w:jc w:val="both"/>
        <w:rPr>
          <w:i/>
          <w:sz w:val="22"/>
          <w:szCs w:val="22"/>
        </w:rPr>
      </w:pPr>
      <w:proofErr w:type="gramStart"/>
      <w:r w:rsidRPr="004325E4">
        <w:rPr>
          <w:i/>
          <w:sz w:val="22"/>
          <w:szCs w:val="22"/>
        </w:rPr>
        <w:t>dans</w:t>
      </w:r>
      <w:proofErr w:type="gramEnd"/>
      <w:r w:rsidRPr="004325E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les services où les stages ont été effectués</w:t>
      </w:r>
      <w:r w:rsidRPr="004325E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en milieu hospitalier</w:t>
      </w:r>
      <w:r w:rsidRPr="004325E4">
        <w:rPr>
          <w:i/>
          <w:sz w:val="22"/>
          <w:szCs w:val="22"/>
        </w:rPr>
        <w:t>,</w:t>
      </w:r>
    </w:p>
    <w:p w:rsidR="00594C61" w:rsidRPr="004325E4" w:rsidRDefault="00594C61" w:rsidP="00594C61">
      <w:pPr>
        <w:numPr>
          <w:ilvl w:val="0"/>
          <w:numId w:val="12"/>
        </w:numPr>
        <w:tabs>
          <w:tab w:val="left" w:pos="709"/>
        </w:tabs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réaliser des collectes ciblées de données</w:t>
      </w:r>
      <w:r>
        <w:rPr>
          <w:sz w:val="22"/>
          <w:szCs w:val="22"/>
        </w:rPr>
        <w:t xml:space="preserve"> au sujet de bénéficiaires de soins</w:t>
      </w:r>
      <w:r w:rsidRPr="004325E4">
        <w:rPr>
          <w:sz w:val="22"/>
          <w:szCs w:val="22"/>
        </w:rPr>
        <w:t> ;</w:t>
      </w:r>
    </w:p>
    <w:p w:rsidR="00594C61" w:rsidRPr="004325E4" w:rsidRDefault="00594C61" w:rsidP="00594C61">
      <w:pPr>
        <w:numPr>
          <w:ilvl w:val="0"/>
          <w:numId w:val="12"/>
        </w:numPr>
        <w:tabs>
          <w:tab w:val="left" w:pos="709"/>
        </w:tabs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dispenser, sur base des données collectées, des soins infirmiers à une personne adulte et/ou âgée, hospitalisée</w:t>
      </w:r>
      <w:r>
        <w:rPr>
          <w:sz w:val="22"/>
          <w:szCs w:val="22"/>
        </w:rPr>
        <w:t>,</w:t>
      </w:r>
      <w:r w:rsidRPr="004325E4">
        <w:rPr>
          <w:sz w:val="22"/>
          <w:szCs w:val="22"/>
        </w:rPr>
        <w:t xml:space="preserve"> dans le respect des règles d’hygiène hospitalière, d’asepsie, les prescriptions médicales, la sécurité du </w:t>
      </w:r>
      <w:r>
        <w:rPr>
          <w:sz w:val="22"/>
          <w:szCs w:val="22"/>
        </w:rPr>
        <w:t>bénéficiaire de soins</w:t>
      </w:r>
      <w:r w:rsidRPr="004325E4">
        <w:rPr>
          <w:sz w:val="22"/>
          <w:szCs w:val="22"/>
        </w:rPr>
        <w:t xml:space="preserve">, le confort physique et </w:t>
      </w:r>
      <w:r>
        <w:rPr>
          <w:sz w:val="22"/>
          <w:szCs w:val="22"/>
        </w:rPr>
        <w:t>psychologique</w:t>
      </w:r>
      <w:r w:rsidRPr="004325E4">
        <w:rPr>
          <w:sz w:val="22"/>
          <w:szCs w:val="22"/>
        </w:rPr>
        <w:t> ;</w:t>
      </w:r>
    </w:p>
    <w:p w:rsidR="00594C61" w:rsidRPr="004325E4" w:rsidRDefault="00594C61" w:rsidP="00594C61">
      <w:pPr>
        <w:numPr>
          <w:ilvl w:val="0"/>
          <w:numId w:val="12"/>
        </w:numPr>
        <w:tabs>
          <w:tab w:val="left" w:pos="709"/>
        </w:tabs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lastRenderedPageBreak/>
        <w:t>d’</w:t>
      </w:r>
      <w:r>
        <w:rPr>
          <w:sz w:val="22"/>
          <w:szCs w:val="22"/>
        </w:rPr>
        <w:t>adopter</w:t>
      </w:r>
      <w:r w:rsidRPr="004325E4">
        <w:rPr>
          <w:sz w:val="22"/>
          <w:szCs w:val="22"/>
        </w:rPr>
        <w:t xml:space="preserve"> des attitudes professionnelles respectueuses du bénéficiaire, de son entourage et de l’équipe pluridisciplinaire ;</w:t>
      </w:r>
    </w:p>
    <w:p w:rsidR="00594C61" w:rsidRPr="004325E4" w:rsidRDefault="00594C61" w:rsidP="00594C61">
      <w:pPr>
        <w:numPr>
          <w:ilvl w:val="0"/>
          <w:numId w:val="12"/>
        </w:numPr>
        <w:tabs>
          <w:tab w:val="left" w:pos="709"/>
        </w:tabs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transmettre les observations professionnelles recueillies afin d’assurer la continuité des soins, en utilisant les supports adéquats ;</w:t>
      </w:r>
    </w:p>
    <w:p w:rsidR="00594C61" w:rsidRPr="004325E4" w:rsidRDefault="00594C61" w:rsidP="00594C61">
      <w:pPr>
        <w:numPr>
          <w:ilvl w:val="0"/>
          <w:numId w:val="12"/>
        </w:numPr>
        <w:tabs>
          <w:tab w:val="left" w:pos="709"/>
        </w:tabs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de rédiger </w:t>
      </w:r>
      <w:r>
        <w:rPr>
          <w:sz w:val="22"/>
          <w:szCs w:val="22"/>
        </w:rPr>
        <w:t>l</w:t>
      </w:r>
      <w:r w:rsidRPr="004325E4">
        <w:rPr>
          <w:sz w:val="22"/>
          <w:szCs w:val="22"/>
        </w:rPr>
        <w:t xml:space="preserve">es rapports </w:t>
      </w:r>
      <w:r>
        <w:rPr>
          <w:sz w:val="22"/>
          <w:szCs w:val="22"/>
        </w:rPr>
        <w:t xml:space="preserve">de </w:t>
      </w:r>
      <w:r w:rsidRPr="004325E4">
        <w:rPr>
          <w:sz w:val="22"/>
          <w:szCs w:val="22"/>
        </w:rPr>
        <w:t xml:space="preserve">soins </w:t>
      </w:r>
      <w:r>
        <w:rPr>
          <w:sz w:val="22"/>
          <w:szCs w:val="22"/>
        </w:rPr>
        <w:t xml:space="preserve">qui analysent de manière critique </w:t>
      </w:r>
      <w:r w:rsidRPr="004325E4">
        <w:rPr>
          <w:sz w:val="22"/>
          <w:szCs w:val="22"/>
        </w:rPr>
        <w:t>de</w:t>
      </w:r>
      <w:r>
        <w:rPr>
          <w:sz w:val="22"/>
          <w:szCs w:val="22"/>
        </w:rPr>
        <w:t>s</w:t>
      </w:r>
      <w:r w:rsidRPr="004325E4">
        <w:rPr>
          <w:sz w:val="22"/>
          <w:szCs w:val="22"/>
        </w:rPr>
        <w:t xml:space="preserve"> situations ou problématiques </w:t>
      </w:r>
      <w:r>
        <w:rPr>
          <w:sz w:val="22"/>
          <w:szCs w:val="22"/>
        </w:rPr>
        <w:t>vécues</w:t>
      </w:r>
      <w:r w:rsidRPr="004325E4">
        <w:rPr>
          <w:sz w:val="22"/>
          <w:szCs w:val="22"/>
        </w:rPr>
        <w:t xml:space="preserve"> en stag</w:t>
      </w:r>
      <w:r>
        <w:rPr>
          <w:sz w:val="22"/>
          <w:szCs w:val="22"/>
        </w:rPr>
        <w:t xml:space="preserve">e sur base de </w:t>
      </w:r>
      <w:r w:rsidRPr="004325E4">
        <w:rPr>
          <w:sz w:val="22"/>
          <w:szCs w:val="22"/>
        </w:rPr>
        <w:t xml:space="preserve">recherches et de connaissances en sciences </w:t>
      </w:r>
      <w:r>
        <w:rPr>
          <w:sz w:val="22"/>
          <w:szCs w:val="22"/>
        </w:rPr>
        <w:t xml:space="preserve">infirmières et </w:t>
      </w:r>
      <w:r w:rsidRPr="004325E4">
        <w:rPr>
          <w:sz w:val="22"/>
          <w:szCs w:val="22"/>
        </w:rPr>
        <w:t>biomédicales.</w:t>
      </w:r>
    </w:p>
    <w:p w:rsidR="00594C61" w:rsidRPr="004325E4" w:rsidRDefault="00594C61" w:rsidP="00594C61">
      <w:pPr>
        <w:shd w:val="clear" w:color="auto" w:fill="FFFFFF"/>
        <w:spacing w:before="120"/>
        <w:ind w:firstLine="284"/>
        <w:jc w:val="both"/>
        <w:rPr>
          <w:b/>
          <w:color w:val="000000"/>
          <w:sz w:val="22"/>
          <w:szCs w:val="22"/>
        </w:rPr>
      </w:pPr>
      <w:r w:rsidRPr="004325E4">
        <w:rPr>
          <w:b/>
          <w:color w:val="000000"/>
          <w:sz w:val="22"/>
          <w:szCs w:val="22"/>
        </w:rPr>
        <w:t>Pour la détermination du degré de maîtrise, il sera tenu compte des critères suivants :</w:t>
      </w:r>
    </w:p>
    <w:p w:rsidR="00594C61" w:rsidRPr="004325E4" w:rsidRDefault="00594C61" w:rsidP="00594C61">
      <w:pPr>
        <w:numPr>
          <w:ilvl w:val="0"/>
          <w:numId w:val="12"/>
        </w:numPr>
        <w:tabs>
          <w:tab w:val="left" w:pos="709"/>
        </w:tabs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le niveau d’organisation et de dextérité : la capacité d’organisation de l’environnement spatial et matériel propre au soin, la maitrise gestuelle,</w:t>
      </w:r>
    </w:p>
    <w:p w:rsidR="00594C61" w:rsidRPr="004325E4" w:rsidRDefault="00594C61" w:rsidP="00594C61">
      <w:pPr>
        <w:numPr>
          <w:ilvl w:val="0"/>
          <w:numId w:val="12"/>
        </w:numPr>
        <w:spacing w:before="120"/>
        <w:ind w:hanging="436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le niveau de cohérence : la capacité à établir une majorité de liens logiques pour former un ensemble organisé,</w:t>
      </w:r>
    </w:p>
    <w:p w:rsidR="00594C61" w:rsidRPr="004325E4" w:rsidRDefault="00594C61" w:rsidP="00594C61">
      <w:pPr>
        <w:numPr>
          <w:ilvl w:val="0"/>
          <w:numId w:val="12"/>
        </w:numPr>
        <w:spacing w:before="120"/>
        <w:ind w:hanging="436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le niveau de précision : la clarté et la concision au niveau de la terminologie et des notions scientifiques mobilisées,</w:t>
      </w:r>
    </w:p>
    <w:p w:rsidR="00594C61" w:rsidRPr="004325E4" w:rsidRDefault="00594C61" w:rsidP="00594C61">
      <w:pPr>
        <w:numPr>
          <w:ilvl w:val="0"/>
          <w:numId w:val="12"/>
        </w:numPr>
        <w:spacing w:before="120"/>
        <w:ind w:hanging="436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le niveau d’intégration : la capacité à s’approprier des notions, concepts et démarches en les intégrant dans son analyse, </w:t>
      </w:r>
    </w:p>
    <w:p w:rsidR="00594C61" w:rsidRPr="004325E4" w:rsidRDefault="00594C61" w:rsidP="00594C61">
      <w:pPr>
        <w:numPr>
          <w:ilvl w:val="0"/>
          <w:numId w:val="12"/>
        </w:numPr>
        <w:spacing w:before="120"/>
        <w:ind w:hanging="436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le niveau d’autonomie : la capacité </w:t>
      </w:r>
      <w:r>
        <w:rPr>
          <w:sz w:val="22"/>
          <w:szCs w:val="22"/>
        </w:rPr>
        <w:t>à</w:t>
      </w:r>
      <w:r w:rsidRPr="004325E4">
        <w:rPr>
          <w:sz w:val="22"/>
          <w:szCs w:val="22"/>
        </w:rPr>
        <w:t xml:space="preserve"> faire preuve d’initiatives démontrant une réflexion personnelle basée sur une exploitation des ressources et des idées en interdépendance avec son environnement.</w:t>
      </w:r>
    </w:p>
    <w:p w:rsidR="00594C61" w:rsidRPr="00D22FAE" w:rsidRDefault="00594C61" w:rsidP="00594C61">
      <w:pPr>
        <w:ind w:left="284"/>
        <w:jc w:val="both"/>
        <w:rPr>
          <w:sz w:val="22"/>
          <w:szCs w:val="22"/>
        </w:rPr>
      </w:pPr>
    </w:p>
    <w:p w:rsidR="00594C61" w:rsidRPr="00D22FAE" w:rsidRDefault="00594C61" w:rsidP="00594C61">
      <w:pPr>
        <w:ind w:left="284"/>
        <w:jc w:val="both"/>
        <w:rPr>
          <w:sz w:val="22"/>
          <w:szCs w:val="22"/>
        </w:rPr>
      </w:pPr>
      <w:r w:rsidRPr="00D22FAE">
        <w:rPr>
          <w:i/>
          <w:sz w:val="22"/>
          <w:szCs w:val="22"/>
        </w:rPr>
        <w:t>En référence à l’article 8 du Décret du 16 avril 1991 organisant l’enseignement de promotion sociale, les détenteurs d’un brevet d’</w:t>
      </w:r>
      <w:r>
        <w:rPr>
          <w:i/>
          <w:sz w:val="22"/>
          <w:szCs w:val="22"/>
        </w:rPr>
        <w:t>i</w:t>
      </w:r>
      <w:r w:rsidRPr="00D22FAE">
        <w:rPr>
          <w:i/>
          <w:sz w:val="22"/>
          <w:szCs w:val="22"/>
        </w:rPr>
        <w:t>nfirmier hospitalier (infirmier breveté) peuvent obtenir une reconnaissance de capacités acquises pour la sanction de l’UE « Enseignement clinique : stage des techniques de soins infirmiers aux adultes ».</w:t>
      </w:r>
    </w:p>
    <w:p w:rsidR="00534681" w:rsidRPr="009A1AB4" w:rsidRDefault="00534681" w:rsidP="009A1AB4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534681" w:rsidRPr="004325E4" w:rsidRDefault="00534681" w:rsidP="00D55C41">
      <w:pPr>
        <w:numPr>
          <w:ilvl w:val="12"/>
          <w:numId w:val="0"/>
        </w:numPr>
        <w:spacing w:before="120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4. PROGRAMME </w:t>
      </w:r>
    </w:p>
    <w:p w:rsidR="00534681" w:rsidRDefault="00534681" w:rsidP="009A1AB4"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Programme pour l’étudiant</w:t>
      </w:r>
    </w:p>
    <w:p w:rsidR="00534681" w:rsidRPr="004325E4" w:rsidRDefault="00534681" w:rsidP="004325E4">
      <w:pPr>
        <w:numPr>
          <w:ilvl w:val="12"/>
          <w:numId w:val="0"/>
        </w:numPr>
        <w:spacing w:before="120"/>
        <w:ind w:left="709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L'étudiant sera capable,</w:t>
      </w:r>
    </w:p>
    <w:p w:rsidR="00534681" w:rsidRPr="004325E4" w:rsidRDefault="00534681" w:rsidP="00FC75BF">
      <w:pPr>
        <w:numPr>
          <w:ilvl w:val="12"/>
          <w:numId w:val="0"/>
        </w:numPr>
        <w:spacing w:before="120"/>
        <w:ind w:left="1276" w:hanging="567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4.1.1. Pour le stage</w:t>
      </w:r>
    </w:p>
    <w:p w:rsidR="00534681" w:rsidRPr="004325E4" w:rsidRDefault="00534681" w:rsidP="007768C1">
      <w:pPr>
        <w:numPr>
          <w:ilvl w:val="12"/>
          <w:numId w:val="0"/>
        </w:numPr>
        <w:spacing w:before="120"/>
        <w:ind w:left="1276"/>
        <w:jc w:val="both"/>
        <w:rPr>
          <w:i/>
          <w:sz w:val="22"/>
          <w:szCs w:val="22"/>
        </w:rPr>
      </w:pPr>
      <w:r w:rsidRPr="004325E4">
        <w:rPr>
          <w:i/>
          <w:sz w:val="22"/>
          <w:szCs w:val="22"/>
        </w:rPr>
        <w:t xml:space="preserve">dans le respect du règlement d’ordre intérieur des stages en enseignement clinique et dans un </w:t>
      </w:r>
      <w:r>
        <w:rPr>
          <w:i/>
          <w:sz w:val="22"/>
          <w:szCs w:val="22"/>
        </w:rPr>
        <w:t>service</w:t>
      </w:r>
      <w:r w:rsidRPr="004325E4">
        <w:rPr>
          <w:i/>
          <w:sz w:val="22"/>
          <w:szCs w:val="22"/>
        </w:rPr>
        <w:t xml:space="preserve"> médic</w:t>
      </w:r>
      <w:r>
        <w:rPr>
          <w:i/>
          <w:sz w:val="22"/>
          <w:szCs w:val="22"/>
        </w:rPr>
        <w:t xml:space="preserve">al et/ou </w:t>
      </w:r>
      <w:r w:rsidRPr="004325E4">
        <w:rPr>
          <w:i/>
          <w:sz w:val="22"/>
          <w:szCs w:val="22"/>
        </w:rPr>
        <w:t>chirurgical</w:t>
      </w:r>
      <w:r>
        <w:rPr>
          <w:i/>
          <w:sz w:val="22"/>
          <w:szCs w:val="22"/>
        </w:rPr>
        <w:t xml:space="preserve"> et/ou</w:t>
      </w:r>
      <w:r w:rsidRPr="004325E4">
        <w:rPr>
          <w:i/>
          <w:sz w:val="22"/>
          <w:szCs w:val="22"/>
        </w:rPr>
        <w:t xml:space="preserve"> gériatrique</w:t>
      </w:r>
      <w:r>
        <w:rPr>
          <w:i/>
          <w:sz w:val="22"/>
          <w:szCs w:val="22"/>
        </w:rPr>
        <w:t xml:space="preserve"> en milieu hospitalier</w:t>
      </w:r>
      <w:r w:rsidRPr="005B7168">
        <w:rPr>
          <w:i/>
          <w:sz w:val="22"/>
          <w:szCs w:val="22"/>
        </w:rPr>
        <w:t>, dans le respect des règles de sécurité, d’hygiène, d’asepsie, de déontologie et d’éthique,</w:t>
      </w:r>
    </w:p>
    <w:p w:rsidR="00534681" w:rsidRPr="004325E4" w:rsidRDefault="00534681" w:rsidP="00D00481">
      <w:pPr>
        <w:widowControl w:val="0"/>
        <w:numPr>
          <w:ilvl w:val="0"/>
          <w:numId w:val="22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pacing w:val="-5"/>
          <w:sz w:val="22"/>
          <w:szCs w:val="22"/>
        </w:rPr>
        <w:t>d'appliquer en situation réelle, selon le plan de soins établi et</w:t>
      </w:r>
      <w:r w:rsidRPr="004325E4">
        <w:rPr>
          <w:spacing w:val="-6"/>
          <w:sz w:val="22"/>
          <w:szCs w:val="22"/>
        </w:rPr>
        <w:t xml:space="preserve"> en favorisant l’autonomie de bénéficiaires de soins</w:t>
      </w:r>
      <w:r w:rsidRPr="004325E4">
        <w:rPr>
          <w:spacing w:val="-5"/>
          <w:sz w:val="22"/>
          <w:szCs w:val="22"/>
        </w:rPr>
        <w:t xml:space="preserve">, les techniques de soins </w:t>
      </w:r>
      <w:r w:rsidRPr="002E70A4">
        <w:rPr>
          <w:spacing w:val="-5"/>
          <w:sz w:val="22"/>
          <w:szCs w:val="22"/>
        </w:rPr>
        <w:t>infirmiers</w:t>
      </w:r>
      <w:r w:rsidRPr="002E70A4">
        <w:rPr>
          <w:spacing w:val="-6"/>
          <w:sz w:val="22"/>
        </w:rPr>
        <w:t xml:space="preserve"> définies dans les acquis</w:t>
      </w:r>
      <w:r w:rsidRPr="006F1675">
        <w:rPr>
          <w:spacing w:val="-6"/>
          <w:sz w:val="22"/>
        </w:rPr>
        <w:t xml:space="preserve"> d’apprentissage de l’</w:t>
      </w:r>
      <w:r>
        <w:rPr>
          <w:spacing w:val="-6"/>
          <w:sz w:val="22"/>
        </w:rPr>
        <w:t>unité d’enseignement</w:t>
      </w:r>
      <w:r w:rsidRPr="006F1675">
        <w:rPr>
          <w:spacing w:val="-6"/>
          <w:sz w:val="22"/>
        </w:rPr>
        <w:t xml:space="preserve"> </w:t>
      </w:r>
      <w:r w:rsidRPr="004325E4">
        <w:rPr>
          <w:spacing w:val="-6"/>
          <w:sz w:val="22"/>
          <w:szCs w:val="22"/>
        </w:rPr>
        <w:t>«  Techniques de soins infirmiers</w:t>
      </w:r>
      <w:r>
        <w:rPr>
          <w:spacing w:val="-6"/>
          <w:sz w:val="22"/>
          <w:szCs w:val="22"/>
        </w:rPr>
        <w:t xml:space="preserve"> aux adultes</w:t>
      </w:r>
      <w:r w:rsidRPr="004325E4">
        <w:rPr>
          <w:spacing w:val="-6"/>
          <w:sz w:val="22"/>
          <w:szCs w:val="22"/>
        </w:rPr>
        <w:t> »</w:t>
      </w:r>
      <w:r>
        <w:rPr>
          <w:spacing w:val="-6"/>
          <w:sz w:val="22"/>
          <w:szCs w:val="22"/>
        </w:rPr>
        <w:t> :</w:t>
      </w:r>
    </w:p>
    <w:p w:rsidR="00534681" w:rsidRDefault="00534681" w:rsidP="00D00481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pacing w:val="-4"/>
          <w:sz w:val="22"/>
        </w:rPr>
      </w:pPr>
      <w:r>
        <w:rPr>
          <w:spacing w:val="-4"/>
          <w:sz w:val="22"/>
        </w:rPr>
        <w:t>de prendre connaissance des spécificités du service dans lequel le stage se déroulera et des types de pathologies qu’on y rencontre,</w:t>
      </w:r>
    </w:p>
    <w:p w:rsidR="00534681" w:rsidRPr="004325E4" w:rsidRDefault="00534681" w:rsidP="00D00481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réaliser des prises en soins basées sur l’observation de bénéficiaires de soins et des dossiers qui leurs sont propres à l’aide des outils de référence</w:t>
      </w:r>
      <w:r>
        <w:rPr>
          <w:sz w:val="22"/>
          <w:szCs w:val="22"/>
        </w:rPr>
        <w:t>,</w:t>
      </w:r>
    </w:p>
    <w:p w:rsidR="00534681" w:rsidRPr="00D10837" w:rsidRDefault="00534681" w:rsidP="00D00481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</w:rPr>
      </w:pPr>
      <w:r w:rsidRPr="00D10837">
        <w:rPr>
          <w:spacing w:val="2"/>
          <w:sz w:val="22"/>
          <w:szCs w:val="22"/>
        </w:rPr>
        <w:t xml:space="preserve">d’appliquer </w:t>
      </w:r>
      <w:r>
        <w:rPr>
          <w:spacing w:val="2"/>
          <w:sz w:val="22"/>
          <w:szCs w:val="22"/>
        </w:rPr>
        <w:t xml:space="preserve">les </w:t>
      </w:r>
      <w:r w:rsidRPr="00D10837">
        <w:rPr>
          <w:spacing w:val="2"/>
          <w:sz w:val="22"/>
          <w:szCs w:val="22"/>
        </w:rPr>
        <w:t>prestations techniques de soins infirmiers selon sa proposition de planification de soins,</w:t>
      </w:r>
    </w:p>
    <w:p w:rsidR="00534681" w:rsidRPr="00B715AC" w:rsidRDefault="00534681" w:rsidP="00D00481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pacing w:val="-4"/>
          <w:sz w:val="22"/>
        </w:rPr>
      </w:pPr>
      <w:r w:rsidRPr="00B715AC">
        <w:rPr>
          <w:spacing w:val="-4"/>
          <w:sz w:val="22"/>
        </w:rPr>
        <w:t>de respecter en permanence le confort, le bien-être physique</w:t>
      </w:r>
      <w:r w:rsidRPr="001C00CD">
        <w:rPr>
          <w:spacing w:val="-4"/>
          <w:sz w:val="22"/>
        </w:rPr>
        <w:t>, psychologique</w:t>
      </w:r>
      <w:r w:rsidRPr="00B715AC">
        <w:rPr>
          <w:spacing w:val="-4"/>
          <w:sz w:val="22"/>
        </w:rPr>
        <w:t xml:space="preserve"> et les principes de sécurité, d’hygiène</w:t>
      </w:r>
      <w:r>
        <w:rPr>
          <w:spacing w:val="-4"/>
          <w:sz w:val="22"/>
        </w:rPr>
        <w:t xml:space="preserve"> </w:t>
      </w:r>
      <w:r w:rsidRPr="00B715AC">
        <w:rPr>
          <w:spacing w:val="-4"/>
          <w:sz w:val="22"/>
        </w:rPr>
        <w:t>et d’asepsie</w:t>
      </w:r>
      <w:r>
        <w:rPr>
          <w:spacing w:val="-4"/>
          <w:sz w:val="22"/>
        </w:rPr>
        <w:t>,</w:t>
      </w:r>
    </w:p>
    <w:p w:rsidR="00534681" w:rsidRPr="004325E4" w:rsidRDefault="00534681" w:rsidP="00F437FB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pacing w:val="-4"/>
          <w:sz w:val="22"/>
          <w:szCs w:val="22"/>
        </w:rPr>
      </w:pPr>
      <w:r w:rsidRPr="004325E4">
        <w:rPr>
          <w:spacing w:val="-4"/>
          <w:sz w:val="22"/>
          <w:szCs w:val="22"/>
        </w:rPr>
        <w:t>de se familiariser au travail au sein d’une équipe soignante en sollicitant les informations nécessaires à sa pratique et en répercutant auprès d'elle ses propres observations et analyses</w:t>
      </w:r>
      <w:r>
        <w:rPr>
          <w:spacing w:val="-4"/>
          <w:sz w:val="22"/>
          <w:szCs w:val="22"/>
        </w:rPr>
        <w:t>,</w:t>
      </w:r>
    </w:p>
    <w:p w:rsidR="00534681" w:rsidRDefault="00534681" w:rsidP="00D00481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pacing w:val="-4"/>
          <w:sz w:val="22"/>
        </w:rPr>
      </w:pPr>
      <w:r w:rsidRPr="00B715AC">
        <w:rPr>
          <w:spacing w:val="-4"/>
          <w:sz w:val="22"/>
        </w:rPr>
        <w:t>d’</w:t>
      </w:r>
      <w:r>
        <w:rPr>
          <w:spacing w:val="-4"/>
          <w:sz w:val="22"/>
        </w:rPr>
        <w:t>identifier et d’adopter</w:t>
      </w:r>
      <w:r w:rsidRPr="00B715AC">
        <w:rPr>
          <w:spacing w:val="-4"/>
          <w:sz w:val="22"/>
        </w:rPr>
        <w:t xml:space="preserve"> </w:t>
      </w:r>
      <w:r>
        <w:rPr>
          <w:spacing w:val="-4"/>
          <w:sz w:val="22"/>
        </w:rPr>
        <w:t>d</w:t>
      </w:r>
      <w:r w:rsidRPr="00B715AC">
        <w:rPr>
          <w:spacing w:val="-4"/>
          <w:sz w:val="22"/>
        </w:rPr>
        <w:t xml:space="preserve">es savoir-faire comportementaux professionnels </w:t>
      </w:r>
      <w:r>
        <w:rPr>
          <w:spacing w:val="-4"/>
          <w:sz w:val="22"/>
        </w:rPr>
        <w:t>vis-à-vis</w:t>
      </w:r>
      <w:r w:rsidRPr="00B715AC">
        <w:rPr>
          <w:spacing w:val="-4"/>
          <w:sz w:val="22"/>
        </w:rPr>
        <w:t xml:space="preserve"> du bénéficiaire de soins</w:t>
      </w:r>
      <w:r>
        <w:rPr>
          <w:spacing w:val="-4"/>
          <w:sz w:val="22"/>
        </w:rPr>
        <w:t xml:space="preserve"> et</w:t>
      </w:r>
      <w:r w:rsidRPr="00B715AC">
        <w:rPr>
          <w:spacing w:val="-4"/>
          <w:sz w:val="22"/>
        </w:rPr>
        <w:t xml:space="preserve"> de son entourage,</w:t>
      </w:r>
      <w:r>
        <w:rPr>
          <w:spacing w:val="-4"/>
          <w:sz w:val="22"/>
        </w:rPr>
        <w:t xml:space="preserve"> notamment l’écoute, la </w:t>
      </w:r>
      <w:r w:rsidRPr="006F1675">
        <w:rPr>
          <w:spacing w:val="-4"/>
          <w:sz w:val="22"/>
        </w:rPr>
        <w:t xml:space="preserve">disponibilité, </w:t>
      </w:r>
      <w:r>
        <w:rPr>
          <w:spacing w:val="-4"/>
          <w:sz w:val="22"/>
        </w:rPr>
        <w:t>la</w:t>
      </w:r>
      <w:r w:rsidRPr="006F1675">
        <w:rPr>
          <w:spacing w:val="-4"/>
          <w:sz w:val="22"/>
        </w:rPr>
        <w:t xml:space="preserve"> capacité d’adaptation à l’environnement</w:t>
      </w:r>
      <w:r>
        <w:rPr>
          <w:spacing w:val="-4"/>
          <w:sz w:val="22"/>
        </w:rPr>
        <w:t>…,</w:t>
      </w:r>
    </w:p>
    <w:p w:rsidR="00534681" w:rsidRDefault="00534681" w:rsidP="00D00481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pacing w:val="-4"/>
          <w:sz w:val="22"/>
        </w:rPr>
      </w:pPr>
      <w:r>
        <w:rPr>
          <w:color w:val="000000"/>
          <w:sz w:val="22"/>
        </w:rPr>
        <w:t>de questionner ses pratiques par l’auto-évaluation et l’échange avec des praticiens et/ou le chargé de cours ;</w:t>
      </w:r>
    </w:p>
    <w:p w:rsidR="00534681" w:rsidRPr="008166F9" w:rsidRDefault="00534681" w:rsidP="00C428E2">
      <w:pPr>
        <w:widowControl w:val="0"/>
        <w:numPr>
          <w:ilvl w:val="0"/>
          <w:numId w:val="22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pacing w:val="-4"/>
          <w:sz w:val="22"/>
        </w:rPr>
      </w:pPr>
      <w:r>
        <w:rPr>
          <w:spacing w:val="-4"/>
          <w:sz w:val="22"/>
        </w:rPr>
        <w:lastRenderedPageBreak/>
        <w:t>d’élaborer, en situation clinique,</w:t>
      </w:r>
      <w:r w:rsidRPr="008166F9">
        <w:rPr>
          <w:spacing w:val="-4"/>
          <w:sz w:val="22"/>
        </w:rPr>
        <w:t xml:space="preserve"> des rapports </w:t>
      </w:r>
      <w:r>
        <w:rPr>
          <w:spacing w:val="-4"/>
          <w:sz w:val="22"/>
        </w:rPr>
        <w:t xml:space="preserve">écrits </w:t>
      </w:r>
      <w:r w:rsidRPr="008166F9">
        <w:rPr>
          <w:spacing w:val="-4"/>
          <w:sz w:val="22"/>
        </w:rPr>
        <w:t>de soins</w:t>
      </w:r>
      <w:r w:rsidRPr="004325E4">
        <w:rPr>
          <w:sz w:val="22"/>
          <w:szCs w:val="22"/>
        </w:rPr>
        <w:t xml:space="preserve"> intégrant un regard réflexif</w:t>
      </w:r>
      <w:r>
        <w:rPr>
          <w:sz w:val="22"/>
          <w:szCs w:val="22"/>
        </w:rPr>
        <w:t> :</w:t>
      </w:r>
    </w:p>
    <w:p w:rsidR="00534681" w:rsidRPr="006958F9" w:rsidRDefault="00534681" w:rsidP="00D00481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pacing w:val="-4"/>
          <w:sz w:val="22"/>
        </w:rPr>
        <w:t>de questionner ses pratiques</w:t>
      </w:r>
      <w:r w:rsidRPr="00732388">
        <w:rPr>
          <w:sz w:val="22"/>
          <w:szCs w:val="22"/>
        </w:rPr>
        <w:t xml:space="preserve"> </w:t>
      </w:r>
      <w:r>
        <w:rPr>
          <w:sz w:val="22"/>
          <w:szCs w:val="22"/>
        </w:rPr>
        <w:t>sur base d</w:t>
      </w:r>
      <w:r w:rsidRPr="004325E4">
        <w:rPr>
          <w:sz w:val="22"/>
          <w:szCs w:val="22"/>
        </w:rPr>
        <w:t xml:space="preserve">e recherches et de connaissances en sciences </w:t>
      </w:r>
      <w:r>
        <w:rPr>
          <w:sz w:val="22"/>
          <w:szCs w:val="22"/>
        </w:rPr>
        <w:t xml:space="preserve">infirmières et </w:t>
      </w:r>
      <w:r w:rsidRPr="004325E4">
        <w:rPr>
          <w:sz w:val="22"/>
          <w:szCs w:val="22"/>
        </w:rPr>
        <w:t>biomédicales</w:t>
      </w:r>
      <w:r>
        <w:rPr>
          <w:sz w:val="22"/>
          <w:szCs w:val="22"/>
        </w:rPr>
        <w:t>,</w:t>
      </w:r>
    </w:p>
    <w:p w:rsidR="00534681" w:rsidRPr="004325E4" w:rsidRDefault="00534681" w:rsidP="00C428E2">
      <w:pPr>
        <w:widowControl w:val="0"/>
        <w:numPr>
          <w:ilvl w:val="0"/>
          <w:numId w:val="2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rédiger des rapports de soins</w:t>
      </w:r>
      <w:r>
        <w:rPr>
          <w:rStyle w:val="Appelnotedebasdep"/>
          <w:sz w:val="22"/>
          <w:szCs w:val="22"/>
        </w:rPr>
        <w:footnoteReference w:id="1"/>
      </w:r>
      <w:r>
        <w:rPr>
          <w:sz w:val="22"/>
          <w:szCs w:val="22"/>
        </w:rPr>
        <w:t>,</w:t>
      </w:r>
      <w:r w:rsidRPr="00AB5229">
        <w:rPr>
          <w:spacing w:val="-4"/>
          <w:sz w:val="22"/>
        </w:rPr>
        <w:t xml:space="preserve"> </w:t>
      </w:r>
      <w:r w:rsidRPr="008166F9">
        <w:rPr>
          <w:spacing w:val="-4"/>
          <w:sz w:val="22"/>
        </w:rPr>
        <w:t>dans le respect des règles d’usages de la langue française</w:t>
      </w:r>
      <w:r w:rsidRPr="004325E4">
        <w:rPr>
          <w:sz w:val="22"/>
          <w:szCs w:val="22"/>
        </w:rPr>
        <w:t>.</w:t>
      </w:r>
    </w:p>
    <w:p w:rsidR="00534681" w:rsidRPr="004325E4" w:rsidRDefault="00534681" w:rsidP="00FC75BF">
      <w:pPr>
        <w:numPr>
          <w:ilvl w:val="12"/>
          <w:numId w:val="0"/>
        </w:numPr>
        <w:spacing w:before="120"/>
        <w:ind w:left="1276" w:hanging="567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4.1.2. Pour </w:t>
      </w:r>
      <w:r>
        <w:rPr>
          <w:b/>
          <w:sz w:val="22"/>
          <w:szCs w:val="22"/>
        </w:rPr>
        <w:t xml:space="preserve">les activités d’intégration professionnelle et de </w:t>
      </w:r>
      <w:r w:rsidRPr="004325E4">
        <w:rPr>
          <w:b/>
          <w:sz w:val="22"/>
          <w:szCs w:val="22"/>
        </w:rPr>
        <w:t>pratique réflexive</w:t>
      </w:r>
    </w:p>
    <w:p w:rsidR="00534681" w:rsidRPr="00CD3EA4" w:rsidRDefault="00534681" w:rsidP="008F2F1F">
      <w:pPr>
        <w:numPr>
          <w:ilvl w:val="12"/>
          <w:numId w:val="0"/>
        </w:numPr>
        <w:spacing w:before="120"/>
        <w:ind w:left="1276"/>
        <w:jc w:val="both"/>
        <w:rPr>
          <w:i/>
          <w:sz w:val="22"/>
          <w:szCs w:val="22"/>
        </w:rPr>
      </w:pPr>
      <w:proofErr w:type="gramStart"/>
      <w:r w:rsidRPr="004325E4">
        <w:rPr>
          <w:i/>
          <w:sz w:val="22"/>
          <w:szCs w:val="22"/>
        </w:rPr>
        <w:t>dans</w:t>
      </w:r>
      <w:proofErr w:type="gramEnd"/>
      <w:r w:rsidRPr="004325E4">
        <w:rPr>
          <w:i/>
          <w:sz w:val="22"/>
          <w:szCs w:val="22"/>
        </w:rPr>
        <w:t xml:space="preserve"> le respect du non-jugement, du secret professionnel et dans un esprit de respect mutuel</w:t>
      </w:r>
      <w:r w:rsidRPr="00CD3EA4">
        <w:rPr>
          <w:i/>
          <w:sz w:val="22"/>
          <w:szCs w:val="22"/>
        </w:rPr>
        <w:t xml:space="preserve">, à partir du rapport </w:t>
      </w:r>
      <w:r w:rsidRPr="008B591C">
        <w:rPr>
          <w:i/>
          <w:sz w:val="22"/>
          <w:szCs w:val="22"/>
        </w:rPr>
        <w:t>de soins</w:t>
      </w:r>
      <w:r w:rsidRPr="00CD3EA4">
        <w:rPr>
          <w:i/>
          <w:sz w:val="22"/>
          <w:szCs w:val="22"/>
        </w:rPr>
        <w:t xml:space="preserve"> rédigé par l’étudiant, </w:t>
      </w:r>
      <w:r>
        <w:rPr>
          <w:i/>
          <w:sz w:val="22"/>
          <w:szCs w:val="22"/>
        </w:rPr>
        <w:t>selon la littérature scientifique et de référence en vigueur,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questionner les pratiques et en particulier les siennes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relier les pratiques aux théories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communiquer son questionnement, notamment éthique, par rapport à des moments critiques tant pour la pratique en stage que pour la rédaction des rapports de soins ;</w:t>
      </w:r>
    </w:p>
    <w:p w:rsidR="00534681" w:rsidRPr="007719B1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7719B1">
        <w:rPr>
          <w:sz w:val="22"/>
          <w:szCs w:val="22"/>
        </w:rPr>
        <w:t>à partir</w:t>
      </w:r>
      <w:r>
        <w:rPr>
          <w:sz w:val="22"/>
          <w:szCs w:val="22"/>
        </w:rPr>
        <w:t xml:space="preserve"> </w:t>
      </w:r>
      <w:r w:rsidRPr="007719B1">
        <w:rPr>
          <w:sz w:val="22"/>
          <w:szCs w:val="22"/>
        </w:rPr>
        <w:t xml:space="preserve">du rapport </w:t>
      </w:r>
      <w:r w:rsidRPr="00A46C2F">
        <w:rPr>
          <w:sz w:val="22"/>
          <w:szCs w:val="22"/>
        </w:rPr>
        <w:t>de soins</w:t>
      </w:r>
      <w:r w:rsidRPr="007719B1">
        <w:rPr>
          <w:sz w:val="22"/>
          <w:szCs w:val="22"/>
        </w:rPr>
        <w:t xml:space="preserve"> rédigé par l’étudiant, d’identifier ses atouts et ses limites rédactionnels dans ses écrits professionnels et de les améliorer.</w:t>
      </w:r>
    </w:p>
    <w:p w:rsidR="00534681" w:rsidRPr="004325E4" w:rsidRDefault="00534681" w:rsidP="004325E4"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>4.2. Programme pour le personnel chargé de l’encadrement</w:t>
      </w:r>
    </w:p>
    <w:p w:rsidR="00534681" w:rsidRPr="004325E4" w:rsidRDefault="00534681" w:rsidP="004325E4">
      <w:pPr>
        <w:spacing w:before="120"/>
        <w:ind w:left="357" w:right="425" w:firstLine="352"/>
        <w:jc w:val="both"/>
        <w:rPr>
          <w:iCs/>
          <w:color w:val="000000"/>
          <w:sz w:val="22"/>
          <w:szCs w:val="22"/>
        </w:rPr>
      </w:pPr>
      <w:r w:rsidRPr="004325E4">
        <w:rPr>
          <w:iCs/>
          <w:color w:val="000000"/>
          <w:sz w:val="22"/>
          <w:szCs w:val="22"/>
        </w:rPr>
        <w:t>Le chargé de cours a pour mission :</w:t>
      </w:r>
    </w:p>
    <w:p w:rsidR="00534681" w:rsidRPr="004325E4" w:rsidRDefault="00534681" w:rsidP="004325E4">
      <w:pPr>
        <w:pStyle w:val="Pieddepage"/>
        <w:tabs>
          <w:tab w:val="clear" w:pos="4819"/>
          <w:tab w:val="clear" w:pos="9071"/>
        </w:tabs>
        <w:spacing w:before="120"/>
        <w:ind w:left="709"/>
        <w:jc w:val="both"/>
        <w:rPr>
          <w:b/>
          <w:iCs/>
          <w:sz w:val="22"/>
          <w:szCs w:val="22"/>
        </w:rPr>
      </w:pPr>
      <w:r w:rsidRPr="004325E4">
        <w:rPr>
          <w:b/>
          <w:iCs/>
          <w:sz w:val="22"/>
          <w:szCs w:val="22"/>
        </w:rPr>
        <w:t>4.2.1. Pour l’encadrement de stage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veiller à l’organisation et au suivi administratif du stage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d’expliciter la convention et la règlementation de stage et d’en assurer le suivi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s’assurer de l’adhésion de l’étudiant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noProof/>
          <w:sz w:val="22"/>
          <w:szCs w:val="22"/>
        </w:rPr>
      </w:pPr>
      <w:r w:rsidRPr="004325E4">
        <w:rPr>
          <w:sz w:val="22"/>
          <w:szCs w:val="22"/>
        </w:rPr>
        <w:t xml:space="preserve">de définir les compétences à développer et les </w:t>
      </w:r>
      <w:r w:rsidRPr="004325E4">
        <w:rPr>
          <w:noProof/>
          <w:sz w:val="22"/>
          <w:szCs w:val="22"/>
        </w:rPr>
        <w:t>acquis d’apprentissage</w:t>
      </w:r>
      <w:r w:rsidRPr="004325E4">
        <w:rPr>
          <w:sz w:val="22"/>
          <w:szCs w:val="22"/>
        </w:rPr>
        <w:t xml:space="preserve"> attendus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noProof/>
          <w:sz w:val="22"/>
          <w:szCs w:val="22"/>
        </w:rPr>
      </w:pPr>
      <w:r w:rsidRPr="004325E4">
        <w:rPr>
          <w:sz w:val="22"/>
          <w:szCs w:val="22"/>
        </w:rPr>
        <w:t>de communiquer les consignes et les critères de</w:t>
      </w:r>
      <w:r w:rsidRPr="004325E4">
        <w:rPr>
          <w:noProof/>
          <w:sz w:val="22"/>
          <w:szCs w:val="22"/>
        </w:rPr>
        <w:t xml:space="preserve"> réussite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noProof/>
          <w:sz w:val="22"/>
          <w:szCs w:val="22"/>
        </w:rPr>
      </w:pPr>
      <w:r w:rsidRPr="004325E4">
        <w:rPr>
          <w:sz w:val="22"/>
          <w:szCs w:val="22"/>
        </w:rPr>
        <w:t>d’évaluer les compétences de l’étudiant de manière formative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noProof/>
          <w:sz w:val="22"/>
          <w:szCs w:val="22"/>
        </w:rPr>
      </w:pPr>
      <w:r w:rsidRPr="004325E4">
        <w:rPr>
          <w:sz w:val="22"/>
          <w:szCs w:val="22"/>
        </w:rPr>
        <w:t xml:space="preserve">de proposer éventuellement une </w:t>
      </w:r>
      <w:proofErr w:type="spellStart"/>
      <w:r w:rsidRPr="004325E4">
        <w:rPr>
          <w:sz w:val="22"/>
          <w:szCs w:val="22"/>
        </w:rPr>
        <w:t>remédiation</w:t>
      </w:r>
      <w:proofErr w:type="spellEnd"/>
      <w:r w:rsidRPr="004325E4">
        <w:rPr>
          <w:sz w:val="22"/>
          <w:szCs w:val="22"/>
        </w:rPr>
        <w:t>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d’évaluer les acquis de l’étudiant de manière certificative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gérer le suivi des activités du stage et les contacts avec les institutions et les services concernés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corriger les rapports de soins.</w:t>
      </w:r>
    </w:p>
    <w:p w:rsidR="00534681" w:rsidRPr="004325E4" w:rsidRDefault="00534681" w:rsidP="00846813">
      <w:pPr>
        <w:pStyle w:val="Pieddepage"/>
        <w:tabs>
          <w:tab w:val="clear" w:pos="4819"/>
          <w:tab w:val="clear" w:pos="9071"/>
        </w:tabs>
        <w:spacing w:before="120"/>
        <w:ind w:left="1276" w:hanging="567"/>
        <w:jc w:val="both"/>
        <w:rPr>
          <w:b/>
          <w:iCs/>
          <w:sz w:val="22"/>
          <w:szCs w:val="22"/>
        </w:rPr>
      </w:pPr>
      <w:r w:rsidRPr="004325E4">
        <w:rPr>
          <w:b/>
          <w:iCs/>
          <w:sz w:val="22"/>
          <w:szCs w:val="22"/>
        </w:rPr>
        <w:t xml:space="preserve">4.2.2. Pour l’encadrement </w:t>
      </w:r>
      <w:r>
        <w:rPr>
          <w:b/>
          <w:iCs/>
          <w:sz w:val="22"/>
          <w:szCs w:val="22"/>
        </w:rPr>
        <w:t>des a</w:t>
      </w:r>
      <w:r>
        <w:rPr>
          <w:b/>
          <w:sz w:val="22"/>
          <w:szCs w:val="22"/>
        </w:rPr>
        <w:t xml:space="preserve">ctivités d’intégration professionnelle et de </w:t>
      </w:r>
      <w:r w:rsidRPr="004325E4">
        <w:rPr>
          <w:b/>
          <w:iCs/>
          <w:sz w:val="22"/>
          <w:szCs w:val="22"/>
        </w:rPr>
        <w:t>pratique réflexive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d’organiser les séances de pratique réflexive sur des thématiques, situations ou problématiques constatées suite à des visites en stage, des supervisions individuelles avec les étudiants ou la remise de rapports de soins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d’écouter les expériences professionnelles </w:t>
      </w:r>
      <w:proofErr w:type="spellStart"/>
      <w:r w:rsidRPr="004325E4">
        <w:rPr>
          <w:sz w:val="22"/>
          <w:szCs w:val="22"/>
        </w:rPr>
        <w:t>interpellantes</w:t>
      </w:r>
      <w:proofErr w:type="spellEnd"/>
      <w:r w:rsidRPr="004325E4">
        <w:rPr>
          <w:sz w:val="22"/>
          <w:szCs w:val="22"/>
        </w:rPr>
        <w:t xml:space="preserve"> des étudiants en lien avec les activités de stage et si nécessaire de développer des outils pour y faire face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de confronter ces expériences à son expérience professionnelle ;</w:t>
      </w:r>
    </w:p>
    <w:p w:rsidR="00534681" w:rsidRPr="004325E4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 xml:space="preserve">d’accompagner les étudiants dans leur démarche réflexive qui porte tant sur les aspects techniques que sur les savoirs et les aptitudes/savoirs faire comportementaux, des stages et des rapports de soins ; </w:t>
      </w:r>
    </w:p>
    <w:p w:rsidR="00930338" w:rsidRDefault="00534681" w:rsidP="004325E4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 w:hanging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d’aider les étudiants pour la rédaction des rapports de soins.</w:t>
      </w:r>
    </w:p>
    <w:p w:rsidR="00930338" w:rsidRDefault="0093033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34681" w:rsidRPr="004325E4" w:rsidRDefault="00534681" w:rsidP="00930338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120"/>
        <w:ind w:left="1560"/>
        <w:jc w:val="both"/>
        <w:rPr>
          <w:iCs/>
          <w:strike/>
          <w:sz w:val="22"/>
          <w:szCs w:val="22"/>
        </w:rPr>
      </w:pPr>
    </w:p>
    <w:p w:rsidR="00594C61" w:rsidRPr="004325E4" w:rsidRDefault="00534681" w:rsidP="00594C61">
      <w:pPr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5. </w:t>
      </w:r>
      <w:r w:rsidR="00594C61" w:rsidRPr="004325E4">
        <w:rPr>
          <w:b/>
          <w:sz w:val="22"/>
          <w:szCs w:val="22"/>
        </w:rPr>
        <w:t>CONSTITUTION DES GROUPES OU REGROUPEMENT</w:t>
      </w:r>
    </w:p>
    <w:p w:rsidR="00594C61" w:rsidRDefault="00594C61" w:rsidP="00594C61">
      <w:pPr>
        <w:spacing w:before="120"/>
        <w:ind w:left="284"/>
        <w:jc w:val="both"/>
        <w:rPr>
          <w:sz w:val="22"/>
          <w:szCs w:val="22"/>
        </w:rPr>
      </w:pPr>
      <w:r w:rsidRPr="00BA7DF8">
        <w:rPr>
          <w:sz w:val="22"/>
          <w:szCs w:val="22"/>
        </w:rPr>
        <w:t>Pour l</w:t>
      </w:r>
      <w:r>
        <w:rPr>
          <w:sz w:val="22"/>
          <w:szCs w:val="22"/>
        </w:rPr>
        <w:t>’encadrement des activités d’intégration professionnelle et de pratique réflexive</w:t>
      </w:r>
      <w:r w:rsidRPr="00BA7DF8">
        <w:rPr>
          <w:sz w:val="22"/>
          <w:szCs w:val="22"/>
        </w:rPr>
        <w:t>, il est recommandé de ne pas constituer des groupes qui dépassent vingt étudiants.</w:t>
      </w:r>
    </w:p>
    <w:p w:rsidR="00534681" w:rsidRPr="004325E4" w:rsidRDefault="00534681" w:rsidP="00594C61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34681" w:rsidRPr="004325E4" w:rsidRDefault="00534681" w:rsidP="004325E4">
      <w:pPr>
        <w:spacing w:before="120"/>
        <w:jc w:val="both"/>
        <w:rPr>
          <w:b/>
          <w:sz w:val="22"/>
          <w:szCs w:val="22"/>
        </w:rPr>
      </w:pPr>
      <w:r w:rsidRPr="004325E4">
        <w:rPr>
          <w:b/>
          <w:sz w:val="22"/>
          <w:szCs w:val="22"/>
        </w:rPr>
        <w:t xml:space="preserve">6. CHARGE DE COURS </w:t>
      </w:r>
    </w:p>
    <w:p w:rsidR="00534681" w:rsidRPr="004325E4" w:rsidRDefault="00534681" w:rsidP="004325E4">
      <w:pPr>
        <w:spacing w:before="120"/>
        <w:ind w:left="709" w:hanging="425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Le chargé de cours sera un enseignant ou un expert.</w:t>
      </w:r>
    </w:p>
    <w:p w:rsidR="00534681" w:rsidRPr="004325E4" w:rsidRDefault="00534681" w:rsidP="004325E4">
      <w:pPr>
        <w:spacing w:before="120"/>
        <w:ind w:left="284"/>
        <w:jc w:val="both"/>
        <w:rPr>
          <w:sz w:val="22"/>
          <w:szCs w:val="22"/>
        </w:rPr>
      </w:pPr>
      <w:r w:rsidRPr="004325E4">
        <w:rPr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 w:rsidR="00534681" w:rsidRPr="004325E4" w:rsidRDefault="00534681" w:rsidP="004325E4">
      <w:pPr>
        <w:spacing w:before="120"/>
        <w:ind w:left="709" w:hanging="425"/>
        <w:jc w:val="both"/>
        <w:rPr>
          <w:sz w:val="22"/>
          <w:szCs w:val="22"/>
        </w:rPr>
      </w:pPr>
    </w:p>
    <w:p w:rsidR="00594C61" w:rsidRPr="006E45A1" w:rsidRDefault="00594C61" w:rsidP="00594C61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6E45A1">
        <w:rPr>
          <w:b/>
          <w:sz w:val="22"/>
          <w:szCs w:val="22"/>
        </w:rPr>
        <w:t xml:space="preserve">. HORAIRE MINIMUM DE L'UNITE </w:t>
      </w:r>
      <w:r>
        <w:rPr>
          <w:b/>
          <w:sz w:val="22"/>
          <w:szCs w:val="22"/>
        </w:rPr>
        <w:t>D’ENSEIGNEMENT</w:t>
      </w:r>
    </w:p>
    <w:p w:rsidR="00594C61" w:rsidRPr="009A1AB4" w:rsidRDefault="00594C61" w:rsidP="00594C61">
      <w:pPr>
        <w:numPr>
          <w:ilvl w:val="12"/>
          <w:numId w:val="0"/>
        </w:numPr>
        <w:spacing w:before="120"/>
        <w:ind w:left="284"/>
        <w:jc w:val="both"/>
        <w:rPr>
          <w:sz w:val="22"/>
          <w:szCs w:val="22"/>
        </w:rPr>
      </w:pPr>
      <w:r>
        <w:rPr>
          <w:b/>
          <w:sz w:val="22"/>
        </w:rPr>
        <w:t>7.1</w:t>
      </w:r>
      <w:r w:rsidRPr="009A1AB4">
        <w:rPr>
          <w:b/>
          <w:sz w:val="22"/>
          <w:szCs w:val="22"/>
        </w:rPr>
        <w:t>. Etudiant</w:t>
      </w:r>
      <w:r w:rsidRPr="009A1AB4">
        <w:rPr>
          <w:sz w:val="22"/>
          <w:szCs w:val="22"/>
        </w:rPr>
        <w:t xml:space="preserve"> :</w:t>
      </w:r>
      <w:r w:rsidRPr="009A1AB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50</w:t>
      </w:r>
      <w:r w:rsidRPr="009A1AB4">
        <w:rPr>
          <w:b/>
          <w:bCs/>
          <w:sz w:val="22"/>
          <w:szCs w:val="22"/>
        </w:rPr>
        <w:t xml:space="preserve">0 </w:t>
      </w:r>
      <w:r w:rsidRPr="009A1AB4">
        <w:rPr>
          <w:b/>
          <w:sz w:val="22"/>
          <w:szCs w:val="22"/>
        </w:rPr>
        <w:t>périodes</w:t>
      </w:r>
      <w:r w:rsidRPr="004325E4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4325E4">
        <w:rPr>
          <w:sz w:val="22"/>
          <w:szCs w:val="22"/>
        </w:rPr>
        <w:t xml:space="preserve">  </w:t>
      </w:r>
      <w:r w:rsidRPr="009A1AB4">
        <w:rPr>
          <w:sz w:val="22"/>
          <w:szCs w:val="22"/>
        </w:rPr>
        <w:t xml:space="preserve">           </w:t>
      </w:r>
      <w:r w:rsidRPr="009A1AB4">
        <w:rPr>
          <w:sz w:val="22"/>
          <w:szCs w:val="22"/>
          <w:u w:val="single"/>
        </w:rPr>
        <w:t>Code U</w:t>
      </w:r>
    </w:p>
    <w:p w:rsidR="00594C61" w:rsidRPr="00EB312A" w:rsidRDefault="00594C61" w:rsidP="00594C61">
      <w:pPr>
        <w:numPr>
          <w:ilvl w:val="12"/>
          <w:numId w:val="0"/>
        </w:numPr>
        <w:spacing w:before="120"/>
        <w:ind w:left="284" w:firstLine="425"/>
        <w:jc w:val="both"/>
        <w:rPr>
          <w:b/>
          <w:sz w:val="22"/>
          <w:szCs w:val="22"/>
        </w:rPr>
      </w:pPr>
      <w:r w:rsidRPr="00EB312A">
        <w:rPr>
          <w:b/>
          <w:sz w:val="22"/>
          <w:szCs w:val="22"/>
        </w:rPr>
        <w:t>Stage des techniques de soins infirmiers aux adultes : 4</w:t>
      </w:r>
      <w:r>
        <w:rPr>
          <w:b/>
          <w:sz w:val="22"/>
          <w:szCs w:val="22"/>
        </w:rPr>
        <w:t>8</w:t>
      </w:r>
      <w:r w:rsidRPr="00EB312A">
        <w:rPr>
          <w:b/>
          <w:sz w:val="22"/>
          <w:szCs w:val="22"/>
        </w:rPr>
        <w:t>0 périodes                                    Z</w:t>
      </w:r>
    </w:p>
    <w:p w:rsidR="00594C61" w:rsidRPr="00EB312A" w:rsidRDefault="00594C61" w:rsidP="00594C61">
      <w:pPr>
        <w:numPr>
          <w:ilvl w:val="12"/>
          <w:numId w:val="0"/>
        </w:numPr>
        <w:spacing w:before="120"/>
        <w:ind w:left="709"/>
        <w:rPr>
          <w:b/>
          <w:sz w:val="22"/>
          <w:szCs w:val="22"/>
        </w:rPr>
      </w:pPr>
      <w:r w:rsidRPr="00EB312A">
        <w:rPr>
          <w:b/>
          <w:sz w:val="22"/>
          <w:szCs w:val="22"/>
        </w:rPr>
        <w:t xml:space="preserve">Activités d’intégration professionnelle et de pratique réflexive: 20 périodes                   </w:t>
      </w:r>
      <w:r>
        <w:rPr>
          <w:b/>
          <w:sz w:val="22"/>
          <w:szCs w:val="22"/>
        </w:rPr>
        <w:t xml:space="preserve">    </w:t>
      </w:r>
      <w:r w:rsidRPr="00EB312A">
        <w:rPr>
          <w:b/>
          <w:sz w:val="22"/>
          <w:szCs w:val="22"/>
        </w:rPr>
        <w:t xml:space="preserve">      Z</w:t>
      </w:r>
    </w:p>
    <w:p w:rsidR="00594C61" w:rsidRDefault="00594C61" w:rsidP="00594C61"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A1AB4">
        <w:rPr>
          <w:b/>
          <w:sz w:val="22"/>
          <w:szCs w:val="22"/>
        </w:rPr>
        <w:t xml:space="preserve">.2. Encadrement du stage </w:t>
      </w:r>
    </w:p>
    <w:p w:rsidR="00594C61" w:rsidRPr="009A1AB4" w:rsidRDefault="00594C61" w:rsidP="00594C61"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268"/>
        <w:gridCol w:w="1098"/>
        <w:gridCol w:w="2580"/>
      </w:tblGrid>
      <w:tr w:rsidR="00594C61" w:rsidRPr="009A1AB4" w:rsidTr="007C25CF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C61" w:rsidRPr="004325E4" w:rsidRDefault="00594C61" w:rsidP="007C25CF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  <w:r w:rsidRPr="004325E4">
              <w:rPr>
                <w:b/>
                <w:sz w:val="22"/>
                <w:szCs w:val="22"/>
                <w:u w:val="single"/>
              </w:rPr>
              <w:t>Dénomination des cours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4C61" w:rsidRPr="009A1AB4" w:rsidRDefault="00594C61" w:rsidP="007C25CF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Classement du cours</w:t>
            </w:r>
          </w:p>
          <w:p w:rsidR="00594C61" w:rsidRPr="009A1AB4" w:rsidRDefault="00594C61" w:rsidP="007C25CF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C61" w:rsidRPr="009A1AB4" w:rsidRDefault="00594C61" w:rsidP="007C25CF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Code U</w:t>
            </w:r>
          </w:p>
          <w:p w:rsidR="00594C61" w:rsidRPr="009A1AB4" w:rsidRDefault="00594C61" w:rsidP="007C25CF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  <w:u w:val="single"/>
              </w:rPr>
            </w:pP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4C61" w:rsidRPr="009A1AB4" w:rsidRDefault="00594C61" w:rsidP="007C25CF">
            <w:pPr>
              <w:numPr>
                <w:ilvl w:val="12"/>
                <w:numId w:val="0"/>
              </w:numPr>
              <w:spacing w:before="120"/>
              <w:jc w:val="both"/>
              <w:rPr>
                <w:b/>
                <w:szCs w:val="22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Nombre de périodes</w:t>
            </w:r>
            <w:r>
              <w:rPr>
                <w:b/>
                <w:sz w:val="22"/>
                <w:szCs w:val="22"/>
                <w:u w:val="single"/>
              </w:rPr>
              <w:t xml:space="preserve"> p</w:t>
            </w:r>
            <w:r w:rsidRPr="009A1AB4">
              <w:rPr>
                <w:b/>
                <w:sz w:val="22"/>
                <w:szCs w:val="22"/>
                <w:u w:val="single"/>
              </w:rPr>
              <w:t>ar</w:t>
            </w:r>
            <w:r>
              <w:rPr>
                <w:b/>
                <w:sz w:val="22"/>
                <w:szCs w:val="22"/>
                <w:u w:val="single"/>
              </w:rPr>
              <w:t xml:space="preserve"> groupe de 4</w:t>
            </w:r>
            <w:r w:rsidRPr="009A1AB4">
              <w:rPr>
                <w:b/>
                <w:sz w:val="22"/>
                <w:szCs w:val="22"/>
                <w:u w:val="single"/>
              </w:rPr>
              <w:t xml:space="preserve"> étudiant</w:t>
            </w:r>
            <w:r>
              <w:rPr>
                <w:b/>
                <w:sz w:val="22"/>
                <w:szCs w:val="22"/>
                <w:u w:val="single"/>
              </w:rPr>
              <w:t>s maximum</w:t>
            </w:r>
          </w:p>
        </w:tc>
      </w:tr>
      <w:tr w:rsidR="00594C61" w:rsidRPr="009A1AB4" w:rsidTr="007C25CF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94C61" w:rsidRPr="009A1AB4" w:rsidRDefault="00594C61" w:rsidP="007C25CF">
            <w:pPr>
              <w:ind w:left="71"/>
              <w:jc w:val="both"/>
              <w:rPr>
                <w:szCs w:val="22"/>
              </w:rPr>
            </w:pPr>
            <w:r w:rsidRPr="009A1AB4">
              <w:rPr>
                <w:sz w:val="22"/>
                <w:szCs w:val="22"/>
              </w:rPr>
              <w:t xml:space="preserve">Encadrement du stage : </w:t>
            </w:r>
            <w:r>
              <w:rPr>
                <w:sz w:val="22"/>
                <w:szCs w:val="22"/>
              </w:rPr>
              <w:t>enseignement clinique : techniques de soins infirmiers aux adultes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4C61" w:rsidRPr="009A1AB4" w:rsidRDefault="00594C61" w:rsidP="007C25CF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PP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C61" w:rsidRPr="009A1AB4" w:rsidRDefault="00594C61" w:rsidP="007C25CF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O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C61" w:rsidRPr="009A1AB4" w:rsidRDefault="00594C61" w:rsidP="007C25CF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 w:val="22"/>
                <w:szCs w:val="22"/>
              </w:rPr>
              <w:t>52</w:t>
            </w:r>
          </w:p>
        </w:tc>
      </w:tr>
      <w:tr w:rsidR="00594C61" w:rsidRPr="009A1AB4" w:rsidTr="007C25CF">
        <w:trPr>
          <w:cantSplit/>
          <w:trHeight w:val="524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94C61" w:rsidRPr="009A1AB4" w:rsidRDefault="00594C61" w:rsidP="007C25CF">
            <w:pPr>
              <w:ind w:left="71"/>
              <w:jc w:val="both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4C61" w:rsidRPr="009A1AB4" w:rsidRDefault="00594C61" w:rsidP="007C25CF">
            <w:pPr>
              <w:jc w:val="both"/>
              <w:rPr>
                <w:smallCaps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C61" w:rsidRPr="009A1AB4" w:rsidRDefault="00594C61" w:rsidP="007C25CF">
            <w:pPr>
              <w:jc w:val="both"/>
              <w:rPr>
                <w:smallCaps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C61" w:rsidRPr="009A1AB4" w:rsidRDefault="00594C61" w:rsidP="007C25CF">
            <w:pPr>
              <w:numPr>
                <w:ilvl w:val="12"/>
                <w:numId w:val="0"/>
              </w:numPr>
              <w:jc w:val="both"/>
              <w:rPr>
                <w:b/>
                <w:szCs w:val="22"/>
                <w:u w:val="single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Nombre de périodes</w:t>
            </w:r>
          </w:p>
          <w:p w:rsidR="00594C61" w:rsidRPr="009A1AB4" w:rsidRDefault="00594C61" w:rsidP="007C25CF">
            <w:pPr>
              <w:jc w:val="both"/>
              <w:rPr>
                <w:smallCaps/>
                <w:szCs w:val="22"/>
              </w:rPr>
            </w:pPr>
            <w:r w:rsidRPr="009A1AB4">
              <w:rPr>
                <w:b/>
                <w:sz w:val="22"/>
                <w:szCs w:val="22"/>
                <w:u w:val="single"/>
              </w:rPr>
              <w:t>par groupe</w:t>
            </w:r>
          </w:p>
        </w:tc>
      </w:tr>
      <w:tr w:rsidR="00594C61" w:rsidRPr="009A1AB4" w:rsidTr="007C25CF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94C61" w:rsidRPr="009A1AB4" w:rsidRDefault="00594C61" w:rsidP="007C25CF">
            <w:pPr>
              <w:ind w:left="71"/>
              <w:jc w:val="both"/>
              <w:rPr>
                <w:szCs w:val="22"/>
              </w:rPr>
            </w:pPr>
            <w:r w:rsidRPr="009A1AB4">
              <w:rPr>
                <w:sz w:val="22"/>
                <w:szCs w:val="22"/>
              </w:rPr>
              <w:t>Encadrement</w:t>
            </w:r>
            <w:r>
              <w:rPr>
                <w:sz w:val="22"/>
                <w:szCs w:val="22"/>
              </w:rPr>
              <w:t xml:space="preserve"> des activités d’intégration professionnelle et de </w:t>
            </w:r>
            <w:r w:rsidRPr="009A1AB4">
              <w:rPr>
                <w:sz w:val="22"/>
                <w:szCs w:val="22"/>
              </w:rPr>
              <w:t xml:space="preserve"> pratique réflexive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4C61" w:rsidRPr="009A1AB4" w:rsidRDefault="00594C61" w:rsidP="007C25CF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PP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C61" w:rsidRPr="009A1AB4" w:rsidRDefault="00594C61" w:rsidP="007C25CF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O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C61" w:rsidRPr="009A1AB4" w:rsidRDefault="00594C61" w:rsidP="007C25CF">
            <w:pPr>
              <w:jc w:val="center"/>
              <w:rPr>
                <w:smallCaps/>
                <w:szCs w:val="22"/>
              </w:rPr>
            </w:pPr>
            <w:r w:rsidRPr="009A1AB4">
              <w:rPr>
                <w:smallCaps/>
                <w:sz w:val="22"/>
                <w:szCs w:val="22"/>
              </w:rPr>
              <w:t>20</w:t>
            </w:r>
          </w:p>
        </w:tc>
      </w:tr>
      <w:tr w:rsidR="00594C61" w:rsidRPr="009A1AB4" w:rsidTr="007C25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594C61" w:rsidRPr="009A1AB4" w:rsidRDefault="00594C61" w:rsidP="007C25CF">
            <w:pPr>
              <w:jc w:val="both"/>
              <w:rPr>
                <w:b/>
                <w:szCs w:val="22"/>
              </w:rPr>
            </w:pPr>
            <w:r w:rsidRPr="009A1AB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94C61" w:rsidRPr="009A1AB4" w:rsidRDefault="00594C61" w:rsidP="007C25CF">
            <w:pPr>
              <w:numPr>
                <w:ilvl w:val="12"/>
                <w:numId w:val="0"/>
              </w:numPr>
              <w:jc w:val="both"/>
              <w:rPr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594C61" w:rsidRPr="009A1AB4" w:rsidRDefault="00594C61" w:rsidP="007C25CF">
            <w:pPr>
              <w:numPr>
                <w:ilvl w:val="12"/>
                <w:numId w:val="0"/>
              </w:numPr>
              <w:jc w:val="both"/>
              <w:rPr>
                <w:szCs w:val="22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</w:tcPr>
          <w:p w:rsidR="00594C61" w:rsidRPr="009A1AB4" w:rsidRDefault="00594C61" w:rsidP="007C25C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72</w:t>
            </w:r>
          </w:p>
        </w:tc>
      </w:tr>
    </w:tbl>
    <w:p w:rsidR="00594C61" w:rsidRPr="00BA7DF8" w:rsidRDefault="00594C61" w:rsidP="008D2D75">
      <w:pPr>
        <w:spacing w:before="120"/>
        <w:ind w:left="284"/>
        <w:jc w:val="both"/>
        <w:rPr>
          <w:sz w:val="22"/>
          <w:szCs w:val="22"/>
        </w:rPr>
      </w:pPr>
    </w:p>
    <w:sectPr w:rsidR="00594C61" w:rsidRPr="00BA7DF8" w:rsidSect="006E4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0" w:right="992" w:bottom="662" w:left="1138" w:header="720" w:footer="72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D9" w:rsidRDefault="00725ED9">
      <w:r>
        <w:separator/>
      </w:r>
    </w:p>
  </w:endnote>
  <w:endnote w:type="continuationSeparator" w:id="0">
    <w:p w:rsidR="00725ED9" w:rsidRDefault="0072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1" w:rsidRDefault="00223DA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4681">
      <w:rPr>
        <w:rStyle w:val="Numrodepage"/>
      </w:rPr>
      <w:instrText xml:space="preserve">PAGE  </w:instrText>
    </w:r>
    <w:r w:rsidR="009E5B12">
      <w:rPr>
        <w:rStyle w:val="Numrodepage"/>
      </w:rPr>
      <w:fldChar w:fldCharType="separate"/>
    </w:r>
    <w:r w:rsidR="009E5B12">
      <w:rPr>
        <w:rStyle w:val="Numrodepage"/>
        <w:noProof/>
      </w:rPr>
      <w:t>6</w:t>
    </w:r>
    <w:r>
      <w:rPr>
        <w:rStyle w:val="Numrodepage"/>
      </w:rPr>
      <w:fldChar w:fldCharType="end"/>
    </w:r>
  </w:p>
  <w:p w:rsidR="00534681" w:rsidRDefault="00534681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1" w:rsidRDefault="00534681">
    <w:pPr>
      <w:pStyle w:val="Pieddepage"/>
      <w:framePr w:wrap="around" w:vAnchor="text" w:hAnchor="margin" w:xAlign="right" w:y="1"/>
      <w:rPr>
        <w:rStyle w:val="Numrodepage"/>
      </w:rPr>
    </w:pPr>
  </w:p>
  <w:p w:rsidR="00534681" w:rsidRPr="008E7A23" w:rsidRDefault="00534681" w:rsidP="00DD0850">
    <w:pPr>
      <w:pStyle w:val="Pieddepage"/>
      <w:tabs>
        <w:tab w:val="clear" w:pos="9071"/>
        <w:tab w:val="right" w:pos="9781"/>
      </w:tabs>
      <w:ind w:right="360"/>
      <w:rPr>
        <w:color w:val="0000FF"/>
        <w:sz w:val="20"/>
      </w:rPr>
    </w:pPr>
    <w:r>
      <w:rPr>
        <w:color w:val="0000FF"/>
        <w:sz w:val="20"/>
      </w:rPr>
      <w:t>Enseignement clinique : Stage des techniques de soins infirmiers aux adultes</w:t>
    </w:r>
    <w:r>
      <w:rPr>
        <w:color w:val="0000FF"/>
        <w:sz w:val="20"/>
      </w:rPr>
      <w:tab/>
    </w:r>
    <w:r w:rsidRPr="008E7A23">
      <w:rPr>
        <w:color w:val="0000FF"/>
        <w:sz w:val="20"/>
      </w:rPr>
      <w:t xml:space="preserve">Page </w:t>
    </w:r>
    <w:r w:rsidR="00223DA8" w:rsidRPr="008E7A23">
      <w:rPr>
        <w:color w:val="0000FF"/>
        <w:sz w:val="20"/>
      </w:rPr>
      <w:fldChar w:fldCharType="begin"/>
    </w:r>
    <w:r w:rsidRPr="008E7A23">
      <w:rPr>
        <w:color w:val="0000FF"/>
        <w:sz w:val="20"/>
      </w:rPr>
      <w:instrText xml:space="preserve"> PAGE </w:instrText>
    </w:r>
    <w:r w:rsidR="00223DA8" w:rsidRPr="008E7A23">
      <w:rPr>
        <w:color w:val="0000FF"/>
        <w:sz w:val="20"/>
      </w:rPr>
      <w:fldChar w:fldCharType="separate"/>
    </w:r>
    <w:r w:rsidR="009E5B12">
      <w:rPr>
        <w:noProof/>
        <w:color w:val="0000FF"/>
        <w:sz w:val="20"/>
      </w:rPr>
      <w:t>6</w:t>
    </w:r>
    <w:r w:rsidR="00223DA8" w:rsidRPr="008E7A23">
      <w:rPr>
        <w:color w:val="0000FF"/>
        <w:sz w:val="20"/>
      </w:rPr>
      <w:fldChar w:fldCharType="end"/>
    </w:r>
    <w:r w:rsidRPr="008E7A23">
      <w:rPr>
        <w:color w:val="0000FF"/>
        <w:sz w:val="20"/>
      </w:rPr>
      <w:t xml:space="preserve"> sur </w:t>
    </w:r>
    <w:r w:rsidR="00223DA8" w:rsidRPr="008E7A23">
      <w:rPr>
        <w:color w:val="0000FF"/>
        <w:sz w:val="20"/>
      </w:rPr>
      <w:fldChar w:fldCharType="begin"/>
    </w:r>
    <w:r w:rsidRPr="008E7A23">
      <w:rPr>
        <w:color w:val="0000FF"/>
        <w:sz w:val="20"/>
      </w:rPr>
      <w:instrText xml:space="preserve"> NUMPAGES </w:instrText>
    </w:r>
    <w:r w:rsidR="00223DA8" w:rsidRPr="008E7A23">
      <w:rPr>
        <w:color w:val="0000FF"/>
        <w:sz w:val="20"/>
      </w:rPr>
      <w:fldChar w:fldCharType="separate"/>
    </w:r>
    <w:r w:rsidR="009E5B12">
      <w:rPr>
        <w:noProof/>
        <w:color w:val="0000FF"/>
        <w:sz w:val="20"/>
      </w:rPr>
      <w:t>6</w:t>
    </w:r>
    <w:r w:rsidR="00223DA8" w:rsidRPr="008E7A23">
      <w:rPr>
        <w:color w:val="0000FF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1" w:rsidRDefault="005346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D9" w:rsidRDefault="00725ED9">
      <w:r>
        <w:separator/>
      </w:r>
    </w:p>
  </w:footnote>
  <w:footnote w:type="continuationSeparator" w:id="0">
    <w:p w:rsidR="00725ED9" w:rsidRDefault="00725ED9">
      <w:r>
        <w:continuationSeparator/>
      </w:r>
    </w:p>
  </w:footnote>
  <w:footnote w:id="1">
    <w:p w:rsidR="00534681" w:rsidRDefault="0053468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Le rapport de soins relate uniquement les soins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1" w:rsidRDefault="005346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1" w:rsidRDefault="005346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1" w:rsidRDefault="005346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9B273F"/>
    <w:multiLevelType w:val="hybridMultilevel"/>
    <w:tmpl w:val="A0EE58A4"/>
    <w:lvl w:ilvl="0" w:tplc="040C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8790E05"/>
    <w:multiLevelType w:val="singleLevel"/>
    <w:tmpl w:val="1598ECD0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1B577D3C"/>
    <w:multiLevelType w:val="hybridMultilevel"/>
    <w:tmpl w:val="5DD2C976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C5756"/>
    <w:multiLevelType w:val="hybridMultilevel"/>
    <w:tmpl w:val="99F03ABC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83AA2"/>
    <w:multiLevelType w:val="hybridMultilevel"/>
    <w:tmpl w:val="440E2F7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C5F15"/>
    <w:multiLevelType w:val="hybridMultilevel"/>
    <w:tmpl w:val="EEA4C0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615B4"/>
    <w:multiLevelType w:val="multilevel"/>
    <w:tmpl w:val="68CE1FE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15D49"/>
    <w:multiLevelType w:val="hybridMultilevel"/>
    <w:tmpl w:val="96780684"/>
    <w:lvl w:ilvl="0" w:tplc="6A3630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10483"/>
    <w:multiLevelType w:val="hybridMultilevel"/>
    <w:tmpl w:val="A1F6DDF8"/>
    <w:lvl w:ilvl="0" w:tplc="161ED898"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934D7"/>
    <w:multiLevelType w:val="hybridMultilevel"/>
    <w:tmpl w:val="AFB6654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C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B4969FE"/>
    <w:multiLevelType w:val="hybridMultilevel"/>
    <w:tmpl w:val="0504C2F8"/>
    <w:lvl w:ilvl="0" w:tplc="FFFFFFFF">
      <w:numFmt w:val="bullet"/>
      <w:lvlText w:val="♦"/>
      <w:lvlJc w:val="left"/>
      <w:pPr>
        <w:ind w:left="108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8B4A83"/>
    <w:multiLevelType w:val="hybridMultilevel"/>
    <w:tmpl w:val="8DB0145C"/>
    <w:lvl w:ilvl="0" w:tplc="040C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2C52F4"/>
    <w:multiLevelType w:val="hybridMultilevel"/>
    <w:tmpl w:val="68CE1FEA"/>
    <w:lvl w:ilvl="0" w:tplc="040C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F006C"/>
    <w:multiLevelType w:val="hybridMultilevel"/>
    <w:tmpl w:val="BFC0D9E6"/>
    <w:lvl w:ilvl="0" w:tplc="08A8802A">
      <w:numFmt w:val="bullet"/>
      <w:lvlText w:val=""/>
      <w:lvlJc w:val="left"/>
      <w:pPr>
        <w:tabs>
          <w:tab w:val="num" w:pos="709"/>
        </w:tabs>
        <w:ind w:left="633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14C11"/>
    <w:multiLevelType w:val="hybridMultilevel"/>
    <w:tmpl w:val="F12CD6B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746ECE"/>
    <w:multiLevelType w:val="hybridMultilevel"/>
    <w:tmpl w:val="4E42879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9"/>
  </w:num>
  <w:num w:numId="17">
    <w:abstractNumId w:val="6"/>
  </w:num>
  <w:num w:numId="18">
    <w:abstractNumId w:val="15"/>
  </w:num>
  <w:num w:numId="19">
    <w:abstractNumId w:val="11"/>
  </w:num>
  <w:num w:numId="20">
    <w:abstractNumId w:val="2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21">
    <w:abstractNumId w:val="3"/>
  </w:num>
  <w:num w:numId="22">
    <w:abstractNumId w:val="0"/>
    <w:lvlOverride w:ilvl="0">
      <w:lvl w:ilvl="0">
        <w:numFmt w:val="bullet"/>
        <w:lvlText w:val="♦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3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03B"/>
    <w:rsid w:val="00010CB3"/>
    <w:rsid w:val="00011BB1"/>
    <w:rsid w:val="0001391C"/>
    <w:rsid w:val="00014C0A"/>
    <w:rsid w:val="000208D7"/>
    <w:rsid w:val="000214B6"/>
    <w:rsid w:val="00021C52"/>
    <w:rsid w:val="0002303B"/>
    <w:rsid w:val="0002727A"/>
    <w:rsid w:val="000326BE"/>
    <w:rsid w:val="00032BDB"/>
    <w:rsid w:val="00047B04"/>
    <w:rsid w:val="00051CB3"/>
    <w:rsid w:val="000533B2"/>
    <w:rsid w:val="00056EDF"/>
    <w:rsid w:val="00060764"/>
    <w:rsid w:val="00061513"/>
    <w:rsid w:val="00062B20"/>
    <w:rsid w:val="000679D1"/>
    <w:rsid w:val="000723DB"/>
    <w:rsid w:val="00077308"/>
    <w:rsid w:val="00083F5A"/>
    <w:rsid w:val="00090A10"/>
    <w:rsid w:val="00090E1C"/>
    <w:rsid w:val="00096E6E"/>
    <w:rsid w:val="000A1F74"/>
    <w:rsid w:val="000A371D"/>
    <w:rsid w:val="000A3BB1"/>
    <w:rsid w:val="000A440B"/>
    <w:rsid w:val="000A5AA2"/>
    <w:rsid w:val="000B1136"/>
    <w:rsid w:val="000B1524"/>
    <w:rsid w:val="000B1FE0"/>
    <w:rsid w:val="000B2D47"/>
    <w:rsid w:val="000C041D"/>
    <w:rsid w:val="000C1D71"/>
    <w:rsid w:val="000C1FB6"/>
    <w:rsid w:val="000C3D51"/>
    <w:rsid w:val="000C59D9"/>
    <w:rsid w:val="000C5CD4"/>
    <w:rsid w:val="000D0C66"/>
    <w:rsid w:val="000D3B2F"/>
    <w:rsid w:val="000E1151"/>
    <w:rsid w:val="000E1973"/>
    <w:rsid w:val="000E2945"/>
    <w:rsid w:val="000E3581"/>
    <w:rsid w:val="000E38D4"/>
    <w:rsid w:val="000E519F"/>
    <w:rsid w:val="000E589E"/>
    <w:rsid w:val="000F2708"/>
    <w:rsid w:val="000F3584"/>
    <w:rsid w:val="000F59D6"/>
    <w:rsid w:val="000F69B1"/>
    <w:rsid w:val="000F6E5C"/>
    <w:rsid w:val="0010076F"/>
    <w:rsid w:val="001020F9"/>
    <w:rsid w:val="001038D0"/>
    <w:rsid w:val="00107609"/>
    <w:rsid w:val="00114678"/>
    <w:rsid w:val="001167EC"/>
    <w:rsid w:val="00120663"/>
    <w:rsid w:val="00121397"/>
    <w:rsid w:val="00121A9F"/>
    <w:rsid w:val="0012577F"/>
    <w:rsid w:val="00126377"/>
    <w:rsid w:val="0013168A"/>
    <w:rsid w:val="00132BF9"/>
    <w:rsid w:val="00141A8C"/>
    <w:rsid w:val="00144CB9"/>
    <w:rsid w:val="00147AAB"/>
    <w:rsid w:val="00147CA6"/>
    <w:rsid w:val="00153639"/>
    <w:rsid w:val="001658C5"/>
    <w:rsid w:val="00166CAD"/>
    <w:rsid w:val="00173147"/>
    <w:rsid w:val="00173D8B"/>
    <w:rsid w:val="001821E2"/>
    <w:rsid w:val="001849DC"/>
    <w:rsid w:val="0018603F"/>
    <w:rsid w:val="001861B9"/>
    <w:rsid w:val="0019208D"/>
    <w:rsid w:val="00192CEC"/>
    <w:rsid w:val="001932E1"/>
    <w:rsid w:val="001A5443"/>
    <w:rsid w:val="001A7691"/>
    <w:rsid w:val="001B4B29"/>
    <w:rsid w:val="001B680B"/>
    <w:rsid w:val="001C00CD"/>
    <w:rsid w:val="001C0198"/>
    <w:rsid w:val="001C1578"/>
    <w:rsid w:val="001C6028"/>
    <w:rsid w:val="001C6574"/>
    <w:rsid w:val="001D29FF"/>
    <w:rsid w:val="001D7702"/>
    <w:rsid w:val="001E0070"/>
    <w:rsid w:val="001E4959"/>
    <w:rsid w:val="001E7215"/>
    <w:rsid w:val="001F1D39"/>
    <w:rsid w:val="002012A8"/>
    <w:rsid w:val="00204211"/>
    <w:rsid w:val="0020490E"/>
    <w:rsid w:val="00210755"/>
    <w:rsid w:val="0021137E"/>
    <w:rsid w:val="00220914"/>
    <w:rsid w:val="0022124C"/>
    <w:rsid w:val="00223DA8"/>
    <w:rsid w:val="002262DD"/>
    <w:rsid w:val="00226A70"/>
    <w:rsid w:val="00227AE8"/>
    <w:rsid w:val="00230829"/>
    <w:rsid w:val="00230DDA"/>
    <w:rsid w:val="002323CA"/>
    <w:rsid w:val="00232869"/>
    <w:rsid w:val="00244FB0"/>
    <w:rsid w:val="0025049B"/>
    <w:rsid w:val="00252A46"/>
    <w:rsid w:val="0026230A"/>
    <w:rsid w:val="00266EC5"/>
    <w:rsid w:val="002708C9"/>
    <w:rsid w:val="00275FD0"/>
    <w:rsid w:val="00281662"/>
    <w:rsid w:val="002835AE"/>
    <w:rsid w:val="0028749A"/>
    <w:rsid w:val="00290274"/>
    <w:rsid w:val="00293AB0"/>
    <w:rsid w:val="00295CED"/>
    <w:rsid w:val="002A4DD1"/>
    <w:rsid w:val="002A6F01"/>
    <w:rsid w:val="002A7BAD"/>
    <w:rsid w:val="002B0963"/>
    <w:rsid w:val="002B13BC"/>
    <w:rsid w:val="002B28F0"/>
    <w:rsid w:val="002B6C5D"/>
    <w:rsid w:val="002B7ECF"/>
    <w:rsid w:val="002D6D9D"/>
    <w:rsid w:val="002D71B5"/>
    <w:rsid w:val="002E0FA2"/>
    <w:rsid w:val="002E70A4"/>
    <w:rsid w:val="002F2AA9"/>
    <w:rsid w:val="002F3460"/>
    <w:rsid w:val="002F5CCE"/>
    <w:rsid w:val="003003B7"/>
    <w:rsid w:val="00302395"/>
    <w:rsid w:val="00302A34"/>
    <w:rsid w:val="00303155"/>
    <w:rsid w:val="003120DF"/>
    <w:rsid w:val="00315426"/>
    <w:rsid w:val="0031701C"/>
    <w:rsid w:val="00317E5D"/>
    <w:rsid w:val="00330A3F"/>
    <w:rsid w:val="003320F5"/>
    <w:rsid w:val="00332353"/>
    <w:rsid w:val="00335980"/>
    <w:rsid w:val="00336931"/>
    <w:rsid w:val="00341D94"/>
    <w:rsid w:val="00341DB5"/>
    <w:rsid w:val="003442CA"/>
    <w:rsid w:val="003448E3"/>
    <w:rsid w:val="0034524C"/>
    <w:rsid w:val="0034682C"/>
    <w:rsid w:val="00350E0F"/>
    <w:rsid w:val="00351885"/>
    <w:rsid w:val="003530E4"/>
    <w:rsid w:val="003637E3"/>
    <w:rsid w:val="00367130"/>
    <w:rsid w:val="00367C03"/>
    <w:rsid w:val="0037454C"/>
    <w:rsid w:val="003777F2"/>
    <w:rsid w:val="00377EF9"/>
    <w:rsid w:val="00383BF4"/>
    <w:rsid w:val="0038764F"/>
    <w:rsid w:val="003877D9"/>
    <w:rsid w:val="00393713"/>
    <w:rsid w:val="00394BDB"/>
    <w:rsid w:val="003A21D3"/>
    <w:rsid w:val="003A367E"/>
    <w:rsid w:val="003A413D"/>
    <w:rsid w:val="003B2BFE"/>
    <w:rsid w:val="003B4B50"/>
    <w:rsid w:val="003B579B"/>
    <w:rsid w:val="003C38C0"/>
    <w:rsid w:val="003C3C24"/>
    <w:rsid w:val="003C6D7C"/>
    <w:rsid w:val="003D7008"/>
    <w:rsid w:val="003E18B8"/>
    <w:rsid w:val="003E5710"/>
    <w:rsid w:val="003E6560"/>
    <w:rsid w:val="003F04F8"/>
    <w:rsid w:val="003F4200"/>
    <w:rsid w:val="003F4B69"/>
    <w:rsid w:val="003F7034"/>
    <w:rsid w:val="00401ACD"/>
    <w:rsid w:val="00403A85"/>
    <w:rsid w:val="00411345"/>
    <w:rsid w:val="00422B63"/>
    <w:rsid w:val="004311EA"/>
    <w:rsid w:val="00431D98"/>
    <w:rsid w:val="004323E5"/>
    <w:rsid w:val="004325E4"/>
    <w:rsid w:val="00437EF9"/>
    <w:rsid w:val="00454703"/>
    <w:rsid w:val="004638F6"/>
    <w:rsid w:val="00464350"/>
    <w:rsid w:val="00465E6C"/>
    <w:rsid w:val="00471DC1"/>
    <w:rsid w:val="00473183"/>
    <w:rsid w:val="00473AF6"/>
    <w:rsid w:val="004740E8"/>
    <w:rsid w:val="00474EDA"/>
    <w:rsid w:val="00481518"/>
    <w:rsid w:val="00492663"/>
    <w:rsid w:val="004A0947"/>
    <w:rsid w:val="004A20AB"/>
    <w:rsid w:val="004A369F"/>
    <w:rsid w:val="004B213E"/>
    <w:rsid w:val="004B6A03"/>
    <w:rsid w:val="004B6FD3"/>
    <w:rsid w:val="004C0765"/>
    <w:rsid w:val="004C4898"/>
    <w:rsid w:val="004F00AF"/>
    <w:rsid w:val="004F2F52"/>
    <w:rsid w:val="004F3F01"/>
    <w:rsid w:val="005003FF"/>
    <w:rsid w:val="005105C4"/>
    <w:rsid w:val="00527B0F"/>
    <w:rsid w:val="005309A4"/>
    <w:rsid w:val="00534026"/>
    <w:rsid w:val="00534681"/>
    <w:rsid w:val="00556956"/>
    <w:rsid w:val="00560E00"/>
    <w:rsid w:val="0056263B"/>
    <w:rsid w:val="00562B74"/>
    <w:rsid w:val="005736BB"/>
    <w:rsid w:val="00573816"/>
    <w:rsid w:val="00576F43"/>
    <w:rsid w:val="0058401A"/>
    <w:rsid w:val="00590DA5"/>
    <w:rsid w:val="00593A05"/>
    <w:rsid w:val="00594C61"/>
    <w:rsid w:val="005A3D92"/>
    <w:rsid w:val="005A4CA9"/>
    <w:rsid w:val="005A743D"/>
    <w:rsid w:val="005B1D60"/>
    <w:rsid w:val="005B7168"/>
    <w:rsid w:val="005C2C8E"/>
    <w:rsid w:val="005C6AF9"/>
    <w:rsid w:val="005E5A83"/>
    <w:rsid w:val="005E605C"/>
    <w:rsid w:val="005F6E40"/>
    <w:rsid w:val="005F7AB5"/>
    <w:rsid w:val="00600214"/>
    <w:rsid w:val="00601669"/>
    <w:rsid w:val="006251B1"/>
    <w:rsid w:val="006258E9"/>
    <w:rsid w:val="00625F25"/>
    <w:rsid w:val="006318F2"/>
    <w:rsid w:val="0063275A"/>
    <w:rsid w:val="006367BC"/>
    <w:rsid w:val="00644C68"/>
    <w:rsid w:val="006455F3"/>
    <w:rsid w:val="00646A1A"/>
    <w:rsid w:val="00655DE7"/>
    <w:rsid w:val="00660687"/>
    <w:rsid w:val="006623B9"/>
    <w:rsid w:val="00662903"/>
    <w:rsid w:val="00670B09"/>
    <w:rsid w:val="0068341D"/>
    <w:rsid w:val="00691D2D"/>
    <w:rsid w:val="006937DE"/>
    <w:rsid w:val="006958F9"/>
    <w:rsid w:val="006960E0"/>
    <w:rsid w:val="00697904"/>
    <w:rsid w:val="006A0797"/>
    <w:rsid w:val="006A2C34"/>
    <w:rsid w:val="006A47C0"/>
    <w:rsid w:val="006C17DE"/>
    <w:rsid w:val="006C554B"/>
    <w:rsid w:val="006C608F"/>
    <w:rsid w:val="006D1930"/>
    <w:rsid w:val="006D2212"/>
    <w:rsid w:val="006D584F"/>
    <w:rsid w:val="006E1A2F"/>
    <w:rsid w:val="006E26F1"/>
    <w:rsid w:val="006E45A1"/>
    <w:rsid w:val="006E5952"/>
    <w:rsid w:val="006F1675"/>
    <w:rsid w:val="006F3FA2"/>
    <w:rsid w:val="007001AB"/>
    <w:rsid w:val="007056B2"/>
    <w:rsid w:val="00706D74"/>
    <w:rsid w:val="00712439"/>
    <w:rsid w:val="007146CC"/>
    <w:rsid w:val="00716912"/>
    <w:rsid w:val="007209CB"/>
    <w:rsid w:val="007228EE"/>
    <w:rsid w:val="00725ED9"/>
    <w:rsid w:val="00732388"/>
    <w:rsid w:val="00732E60"/>
    <w:rsid w:val="00735A2F"/>
    <w:rsid w:val="00740F3E"/>
    <w:rsid w:val="007412EC"/>
    <w:rsid w:val="00742C48"/>
    <w:rsid w:val="007458A3"/>
    <w:rsid w:val="0074765D"/>
    <w:rsid w:val="0075088B"/>
    <w:rsid w:val="00751B39"/>
    <w:rsid w:val="00753142"/>
    <w:rsid w:val="007538EE"/>
    <w:rsid w:val="00754DE5"/>
    <w:rsid w:val="00757CBC"/>
    <w:rsid w:val="007674DE"/>
    <w:rsid w:val="00767BDB"/>
    <w:rsid w:val="007719B1"/>
    <w:rsid w:val="00774731"/>
    <w:rsid w:val="0077546B"/>
    <w:rsid w:val="007768C1"/>
    <w:rsid w:val="0079352F"/>
    <w:rsid w:val="00795E4F"/>
    <w:rsid w:val="007971CC"/>
    <w:rsid w:val="007A0579"/>
    <w:rsid w:val="007A1DB3"/>
    <w:rsid w:val="007A2EE5"/>
    <w:rsid w:val="007B08D7"/>
    <w:rsid w:val="007B2F8A"/>
    <w:rsid w:val="007B7F53"/>
    <w:rsid w:val="007C2F29"/>
    <w:rsid w:val="007C313F"/>
    <w:rsid w:val="007C5DA6"/>
    <w:rsid w:val="007C64E3"/>
    <w:rsid w:val="007C7B8B"/>
    <w:rsid w:val="007D15A0"/>
    <w:rsid w:val="007D43A8"/>
    <w:rsid w:val="007F3D1C"/>
    <w:rsid w:val="007F3E47"/>
    <w:rsid w:val="007F5038"/>
    <w:rsid w:val="007F549C"/>
    <w:rsid w:val="007F68A2"/>
    <w:rsid w:val="00801932"/>
    <w:rsid w:val="00806572"/>
    <w:rsid w:val="00812298"/>
    <w:rsid w:val="00812E8B"/>
    <w:rsid w:val="0081387C"/>
    <w:rsid w:val="00813B7D"/>
    <w:rsid w:val="008152D5"/>
    <w:rsid w:val="00815918"/>
    <w:rsid w:val="008166F9"/>
    <w:rsid w:val="008202C3"/>
    <w:rsid w:val="0082400E"/>
    <w:rsid w:val="0082746B"/>
    <w:rsid w:val="008277E8"/>
    <w:rsid w:val="00837F08"/>
    <w:rsid w:val="00846813"/>
    <w:rsid w:val="00851E03"/>
    <w:rsid w:val="00855116"/>
    <w:rsid w:val="0087353B"/>
    <w:rsid w:val="00876C28"/>
    <w:rsid w:val="008824F1"/>
    <w:rsid w:val="00883016"/>
    <w:rsid w:val="00895FA3"/>
    <w:rsid w:val="00897E29"/>
    <w:rsid w:val="008B2029"/>
    <w:rsid w:val="008B464C"/>
    <w:rsid w:val="008B5409"/>
    <w:rsid w:val="008B591C"/>
    <w:rsid w:val="008C320A"/>
    <w:rsid w:val="008C442F"/>
    <w:rsid w:val="008C629D"/>
    <w:rsid w:val="008C7B42"/>
    <w:rsid w:val="008D2D75"/>
    <w:rsid w:val="008D35E9"/>
    <w:rsid w:val="008D641E"/>
    <w:rsid w:val="008E0B1B"/>
    <w:rsid w:val="008E671B"/>
    <w:rsid w:val="008E7A23"/>
    <w:rsid w:val="008F18CE"/>
    <w:rsid w:val="008F2F1F"/>
    <w:rsid w:val="008F4031"/>
    <w:rsid w:val="008F4473"/>
    <w:rsid w:val="008F6BF8"/>
    <w:rsid w:val="009009EE"/>
    <w:rsid w:val="0090394C"/>
    <w:rsid w:val="009047BA"/>
    <w:rsid w:val="00913FCF"/>
    <w:rsid w:val="00914721"/>
    <w:rsid w:val="0092234E"/>
    <w:rsid w:val="00923213"/>
    <w:rsid w:val="009233A7"/>
    <w:rsid w:val="00923960"/>
    <w:rsid w:val="00930272"/>
    <w:rsid w:val="00930338"/>
    <w:rsid w:val="00951B0B"/>
    <w:rsid w:val="00955FDA"/>
    <w:rsid w:val="00957B1F"/>
    <w:rsid w:val="009605E6"/>
    <w:rsid w:val="009622F4"/>
    <w:rsid w:val="009656AF"/>
    <w:rsid w:val="009670BF"/>
    <w:rsid w:val="00971957"/>
    <w:rsid w:val="00973D6F"/>
    <w:rsid w:val="009806B1"/>
    <w:rsid w:val="009A17BF"/>
    <w:rsid w:val="009A1AB4"/>
    <w:rsid w:val="009B02B2"/>
    <w:rsid w:val="009B0EFE"/>
    <w:rsid w:val="009B4B2D"/>
    <w:rsid w:val="009C0E74"/>
    <w:rsid w:val="009D3E30"/>
    <w:rsid w:val="009D57BA"/>
    <w:rsid w:val="009D5BDA"/>
    <w:rsid w:val="009D634F"/>
    <w:rsid w:val="009D6452"/>
    <w:rsid w:val="009E5B12"/>
    <w:rsid w:val="009E788C"/>
    <w:rsid w:val="009F08C6"/>
    <w:rsid w:val="009F2630"/>
    <w:rsid w:val="009F5B0E"/>
    <w:rsid w:val="00A023C4"/>
    <w:rsid w:val="00A04965"/>
    <w:rsid w:val="00A10F4B"/>
    <w:rsid w:val="00A15494"/>
    <w:rsid w:val="00A22D22"/>
    <w:rsid w:val="00A23250"/>
    <w:rsid w:val="00A238F3"/>
    <w:rsid w:val="00A26459"/>
    <w:rsid w:val="00A27F36"/>
    <w:rsid w:val="00A30E98"/>
    <w:rsid w:val="00A35E94"/>
    <w:rsid w:val="00A45643"/>
    <w:rsid w:val="00A46C2F"/>
    <w:rsid w:val="00A50719"/>
    <w:rsid w:val="00A56FC1"/>
    <w:rsid w:val="00A57278"/>
    <w:rsid w:val="00A63E92"/>
    <w:rsid w:val="00A663AB"/>
    <w:rsid w:val="00A702D9"/>
    <w:rsid w:val="00A76A78"/>
    <w:rsid w:val="00A815CB"/>
    <w:rsid w:val="00A82CD9"/>
    <w:rsid w:val="00A938CA"/>
    <w:rsid w:val="00A95D5F"/>
    <w:rsid w:val="00AB0034"/>
    <w:rsid w:val="00AB0EF9"/>
    <w:rsid w:val="00AB5229"/>
    <w:rsid w:val="00AB5F05"/>
    <w:rsid w:val="00AC2C4A"/>
    <w:rsid w:val="00AC3C61"/>
    <w:rsid w:val="00AF3615"/>
    <w:rsid w:val="00B010FB"/>
    <w:rsid w:val="00B015CA"/>
    <w:rsid w:val="00B0267A"/>
    <w:rsid w:val="00B030ED"/>
    <w:rsid w:val="00B035BA"/>
    <w:rsid w:val="00B05E72"/>
    <w:rsid w:val="00B07FC5"/>
    <w:rsid w:val="00B14EBB"/>
    <w:rsid w:val="00B2228E"/>
    <w:rsid w:val="00B24CB5"/>
    <w:rsid w:val="00B42A51"/>
    <w:rsid w:val="00B5094C"/>
    <w:rsid w:val="00B519DA"/>
    <w:rsid w:val="00B56751"/>
    <w:rsid w:val="00B57142"/>
    <w:rsid w:val="00B61595"/>
    <w:rsid w:val="00B67F3F"/>
    <w:rsid w:val="00B70629"/>
    <w:rsid w:val="00B715AC"/>
    <w:rsid w:val="00B7668A"/>
    <w:rsid w:val="00B82E46"/>
    <w:rsid w:val="00B8501A"/>
    <w:rsid w:val="00B86405"/>
    <w:rsid w:val="00B87449"/>
    <w:rsid w:val="00B87588"/>
    <w:rsid w:val="00B94B60"/>
    <w:rsid w:val="00B9734E"/>
    <w:rsid w:val="00BA2D7A"/>
    <w:rsid w:val="00BA5CFA"/>
    <w:rsid w:val="00BA7DF8"/>
    <w:rsid w:val="00BB0B6E"/>
    <w:rsid w:val="00BB34A5"/>
    <w:rsid w:val="00BB48BF"/>
    <w:rsid w:val="00BB5124"/>
    <w:rsid w:val="00BC584A"/>
    <w:rsid w:val="00BC5A97"/>
    <w:rsid w:val="00BD0B04"/>
    <w:rsid w:val="00BD4CF5"/>
    <w:rsid w:val="00BD63E7"/>
    <w:rsid w:val="00BE2449"/>
    <w:rsid w:val="00BE5631"/>
    <w:rsid w:val="00BF0589"/>
    <w:rsid w:val="00BF1788"/>
    <w:rsid w:val="00BF74A1"/>
    <w:rsid w:val="00C0572F"/>
    <w:rsid w:val="00C10F38"/>
    <w:rsid w:val="00C11D35"/>
    <w:rsid w:val="00C3227B"/>
    <w:rsid w:val="00C35161"/>
    <w:rsid w:val="00C428E2"/>
    <w:rsid w:val="00C5048F"/>
    <w:rsid w:val="00C55B91"/>
    <w:rsid w:val="00C57B0F"/>
    <w:rsid w:val="00C607A0"/>
    <w:rsid w:val="00C6119D"/>
    <w:rsid w:val="00C64280"/>
    <w:rsid w:val="00C66C29"/>
    <w:rsid w:val="00C71469"/>
    <w:rsid w:val="00C76F3D"/>
    <w:rsid w:val="00C811C6"/>
    <w:rsid w:val="00C841C4"/>
    <w:rsid w:val="00C845FA"/>
    <w:rsid w:val="00C85320"/>
    <w:rsid w:val="00C87912"/>
    <w:rsid w:val="00C90849"/>
    <w:rsid w:val="00C91F49"/>
    <w:rsid w:val="00C94A84"/>
    <w:rsid w:val="00CA1065"/>
    <w:rsid w:val="00CA1284"/>
    <w:rsid w:val="00CA15B6"/>
    <w:rsid w:val="00CA22DF"/>
    <w:rsid w:val="00CA4A63"/>
    <w:rsid w:val="00CA5E1C"/>
    <w:rsid w:val="00CB2282"/>
    <w:rsid w:val="00CB77B7"/>
    <w:rsid w:val="00CC4CFC"/>
    <w:rsid w:val="00CC6FBE"/>
    <w:rsid w:val="00CC7FC7"/>
    <w:rsid w:val="00CD0111"/>
    <w:rsid w:val="00CD01DD"/>
    <w:rsid w:val="00CD2B46"/>
    <w:rsid w:val="00CD3EA4"/>
    <w:rsid w:val="00CE0CE0"/>
    <w:rsid w:val="00CE5C83"/>
    <w:rsid w:val="00CF122F"/>
    <w:rsid w:val="00CF5DCA"/>
    <w:rsid w:val="00CF7114"/>
    <w:rsid w:val="00D00481"/>
    <w:rsid w:val="00D03CD6"/>
    <w:rsid w:val="00D07577"/>
    <w:rsid w:val="00D10837"/>
    <w:rsid w:val="00D109D1"/>
    <w:rsid w:val="00D14DF3"/>
    <w:rsid w:val="00D16000"/>
    <w:rsid w:val="00D217A7"/>
    <w:rsid w:val="00D21C05"/>
    <w:rsid w:val="00D22FAE"/>
    <w:rsid w:val="00D3211C"/>
    <w:rsid w:val="00D343C8"/>
    <w:rsid w:val="00D364EE"/>
    <w:rsid w:val="00D36CC6"/>
    <w:rsid w:val="00D55C41"/>
    <w:rsid w:val="00D5691F"/>
    <w:rsid w:val="00D60490"/>
    <w:rsid w:val="00D60535"/>
    <w:rsid w:val="00D71A9E"/>
    <w:rsid w:val="00D71C3F"/>
    <w:rsid w:val="00D7606C"/>
    <w:rsid w:val="00D76DB1"/>
    <w:rsid w:val="00D76DC7"/>
    <w:rsid w:val="00DA1F83"/>
    <w:rsid w:val="00DA438D"/>
    <w:rsid w:val="00DB0787"/>
    <w:rsid w:val="00DB18D7"/>
    <w:rsid w:val="00DC45BB"/>
    <w:rsid w:val="00DC63D8"/>
    <w:rsid w:val="00DD0638"/>
    <w:rsid w:val="00DD0850"/>
    <w:rsid w:val="00DD146A"/>
    <w:rsid w:val="00DD6140"/>
    <w:rsid w:val="00DD752B"/>
    <w:rsid w:val="00DE0758"/>
    <w:rsid w:val="00DE1BFE"/>
    <w:rsid w:val="00DE2C18"/>
    <w:rsid w:val="00DF0735"/>
    <w:rsid w:val="00DF4A4C"/>
    <w:rsid w:val="00DF585B"/>
    <w:rsid w:val="00E00E98"/>
    <w:rsid w:val="00E01F2D"/>
    <w:rsid w:val="00E03AC8"/>
    <w:rsid w:val="00E05462"/>
    <w:rsid w:val="00E13F33"/>
    <w:rsid w:val="00E14046"/>
    <w:rsid w:val="00E14F1D"/>
    <w:rsid w:val="00E14FD0"/>
    <w:rsid w:val="00E22326"/>
    <w:rsid w:val="00E2783E"/>
    <w:rsid w:val="00E30CE4"/>
    <w:rsid w:val="00E33039"/>
    <w:rsid w:val="00E33717"/>
    <w:rsid w:val="00E374BB"/>
    <w:rsid w:val="00E4220B"/>
    <w:rsid w:val="00E478FC"/>
    <w:rsid w:val="00E50C29"/>
    <w:rsid w:val="00E55200"/>
    <w:rsid w:val="00E560C7"/>
    <w:rsid w:val="00E63187"/>
    <w:rsid w:val="00E67D08"/>
    <w:rsid w:val="00E7194F"/>
    <w:rsid w:val="00E72DF8"/>
    <w:rsid w:val="00E74B94"/>
    <w:rsid w:val="00E750F3"/>
    <w:rsid w:val="00E7652C"/>
    <w:rsid w:val="00E775DE"/>
    <w:rsid w:val="00E8126F"/>
    <w:rsid w:val="00E83AE9"/>
    <w:rsid w:val="00E87EC4"/>
    <w:rsid w:val="00E90938"/>
    <w:rsid w:val="00E91F1D"/>
    <w:rsid w:val="00E9435E"/>
    <w:rsid w:val="00E979EF"/>
    <w:rsid w:val="00E97DE0"/>
    <w:rsid w:val="00EA21F2"/>
    <w:rsid w:val="00EA34E1"/>
    <w:rsid w:val="00EB038A"/>
    <w:rsid w:val="00EB312A"/>
    <w:rsid w:val="00EB758E"/>
    <w:rsid w:val="00EC15BB"/>
    <w:rsid w:val="00ED297D"/>
    <w:rsid w:val="00EE43E3"/>
    <w:rsid w:val="00EE51BD"/>
    <w:rsid w:val="00EE707D"/>
    <w:rsid w:val="00EF118F"/>
    <w:rsid w:val="00EF3E6C"/>
    <w:rsid w:val="00EF6824"/>
    <w:rsid w:val="00F01014"/>
    <w:rsid w:val="00F04C3F"/>
    <w:rsid w:val="00F132E3"/>
    <w:rsid w:val="00F15767"/>
    <w:rsid w:val="00F17E3E"/>
    <w:rsid w:val="00F201ED"/>
    <w:rsid w:val="00F22CA6"/>
    <w:rsid w:val="00F25D03"/>
    <w:rsid w:val="00F33705"/>
    <w:rsid w:val="00F34554"/>
    <w:rsid w:val="00F40130"/>
    <w:rsid w:val="00F40DC6"/>
    <w:rsid w:val="00F437FB"/>
    <w:rsid w:val="00F54048"/>
    <w:rsid w:val="00F54AA3"/>
    <w:rsid w:val="00F610E1"/>
    <w:rsid w:val="00F72BF2"/>
    <w:rsid w:val="00F74456"/>
    <w:rsid w:val="00F771B8"/>
    <w:rsid w:val="00F83BB7"/>
    <w:rsid w:val="00F91BD6"/>
    <w:rsid w:val="00FA596D"/>
    <w:rsid w:val="00FA5A06"/>
    <w:rsid w:val="00FA669F"/>
    <w:rsid w:val="00FB2E3D"/>
    <w:rsid w:val="00FB4A6D"/>
    <w:rsid w:val="00FB4F8E"/>
    <w:rsid w:val="00FB6801"/>
    <w:rsid w:val="00FC0775"/>
    <w:rsid w:val="00FC2010"/>
    <w:rsid w:val="00FC215C"/>
    <w:rsid w:val="00FC2C3C"/>
    <w:rsid w:val="00FC75BF"/>
    <w:rsid w:val="00FD1FDC"/>
    <w:rsid w:val="00FD2169"/>
    <w:rsid w:val="00FD4150"/>
    <w:rsid w:val="00FD5051"/>
    <w:rsid w:val="00FE07F9"/>
    <w:rsid w:val="00FE0D7F"/>
    <w:rsid w:val="00FE160C"/>
    <w:rsid w:val="00FE6185"/>
    <w:rsid w:val="00FE66E6"/>
    <w:rsid w:val="00FF1B9A"/>
    <w:rsid w:val="00FF26E3"/>
    <w:rsid w:val="00FF2D78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3F"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71C3F"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D71C3F"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D71C3F"/>
    <w:pPr>
      <w:keepNext/>
      <w:outlineLvl w:val="2"/>
    </w:pPr>
    <w:rPr>
      <w:i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D71C3F"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D71C3F"/>
    <w:pPr>
      <w:keepNext/>
      <w:jc w:val="center"/>
      <w:outlineLvl w:val="4"/>
    </w:pPr>
    <w:rPr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67130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67130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67130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67130"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67130"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71C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67130"/>
    <w:rPr>
      <w:rFonts w:cs="Times New Roman"/>
      <w:sz w:val="2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71C3F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rsid w:val="00D71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customStyle="1" w:styleId="Texte">
    <w:name w:val="Texte"/>
    <w:basedOn w:val="Normal"/>
    <w:uiPriority w:val="99"/>
    <w:rsid w:val="00D71C3F"/>
    <w:rPr>
      <w:rFonts w:ascii="MS Serif" w:hAnsi="MS Serif"/>
      <w:noProof/>
      <w:sz w:val="20"/>
    </w:rPr>
  </w:style>
  <w:style w:type="paragraph" w:styleId="Corpsdetexte">
    <w:name w:val="Body Text"/>
    <w:basedOn w:val="Normal"/>
    <w:link w:val="CorpsdetexteCar"/>
    <w:uiPriority w:val="99"/>
    <w:rsid w:val="00D71C3F"/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D71C3F"/>
    <w:pPr>
      <w:ind w:left="709"/>
    </w:pPr>
    <w:rPr>
      <w:i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D71C3F"/>
    <w:pPr>
      <w:numPr>
        <w:ilvl w:val="12"/>
      </w:numPr>
      <w:ind w:left="284"/>
      <w:jc w:val="both"/>
    </w:pPr>
    <w:rPr>
      <w:i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367130"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D71C3F"/>
    <w:pPr>
      <w:widowControl w:val="0"/>
      <w:numPr>
        <w:ilvl w:val="12"/>
      </w:numPr>
      <w:ind w:left="425"/>
      <w:jc w:val="both"/>
    </w:pPr>
    <w:rPr>
      <w:i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367130"/>
    <w:rPr>
      <w:rFonts w:cs="Times New Roman"/>
      <w:sz w:val="16"/>
      <w:szCs w:val="16"/>
      <w:lang w:val="fr-FR" w:eastAsia="fr-FR"/>
    </w:rPr>
  </w:style>
  <w:style w:type="paragraph" w:customStyle="1" w:styleId="PU1">
    <w:name w:val="PU1"/>
    <w:basedOn w:val="Normal"/>
    <w:autoRedefine/>
    <w:uiPriority w:val="99"/>
    <w:rsid w:val="00D71C3F"/>
    <w:pPr>
      <w:jc w:val="both"/>
    </w:pPr>
    <w:rPr>
      <w:sz w:val="22"/>
    </w:rPr>
  </w:style>
  <w:style w:type="paragraph" w:customStyle="1" w:styleId="Chapeau">
    <w:name w:val="Chapeau"/>
    <w:basedOn w:val="Normal"/>
    <w:uiPriority w:val="99"/>
    <w:rsid w:val="00D71C3F"/>
    <w:pPr>
      <w:widowControl w:val="0"/>
    </w:pPr>
    <w:rPr>
      <w:i/>
    </w:rPr>
  </w:style>
  <w:style w:type="paragraph" w:customStyle="1" w:styleId="p15">
    <w:name w:val="p1_5"/>
    <w:basedOn w:val="Normal"/>
    <w:uiPriority w:val="99"/>
    <w:rsid w:val="00D71C3F"/>
    <w:pPr>
      <w:widowControl w:val="0"/>
      <w:ind w:left="1134" w:hanging="283"/>
    </w:pPr>
  </w:style>
  <w:style w:type="character" w:styleId="Numrodepage">
    <w:name w:val="page number"/>
    <w:basedOn w:val="Policepardfaut"/>
    <w:uiPriority w:val="99"/>
    <w:rsid w:val="00D71C3F"/>
    <w:rPr>
      <w:rFonts w:cs="Times New Roman"/>
    </w:rPr>
  </w:style>
  <w:style w:type="paragraph" w:customStyle="1" w:styleId="BodyText21">
    <w:name w:val="Body Text 21"/>
    <w:basedOn w:val="Normal"/>
    <w:uiPriority w:val="99"/>
    <w:rsid w:val="0082746B"/>
    <w:pPr>
      <w:widowControl w:val="0"/>
      <w:ind w:left="426"/>
      <w:jc w:val="both"/>
    </w:pPr>
    <w:rPr>
      <w:i/>
      <w:sz w:val="22"/>
    </w:rPr>
  </w:style>
  <w:style w:type="paragraph" w:styleId="Paragraphedeliste">
    <w:name w:val="List Paragraph"/>
    <w:basedOn w:val="Normal"/>
    <w:uiPriority w:val="99"/>
    <w:qFormat/>
    <w:rsid w:val="008B20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rsid w:val="00C3516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516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C35161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351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C35161"/>
    <w:rPr>
      <w:b/>
      <w:bCs/>
    </w:rPr>
  </w:style>
  <w:style w:type="paragraph" w:customStyle="1" w:styleId="Default">
    <w:name w:val="Default"/>
    <w:uiPriority w:val="99"/>
    <w:rsid w:val="00B222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9">
    <w:name w:val="Normal+9"/>
    <w:basedOn w:val="Default"/>
    <w:next w:val="Default"/>
    <w:uiPriority w:val="99"/>
    <w:rsid w:val="00B2228E"/>
    <w:rPr>
      <w:color w:val="auto"/>
    </w:rPr>
  </w:style>
  <w:style w:type="paragraph" w:styleId="Notedebasdepage">
    <w:name w:val="footnote text"/>
    <w:basedOn w:val="Normal"/>
    <w:link w:val="NotedebasdepageCar"/>
    <w:uiPriority w:val="99"/>
    <w:semiHidden/>
    <w:rsid w:val="00A23250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C1578"/>
    <w:rPr>
      <w:rFonts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A2325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2066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d'insertion socioprofessionnelle</vt:lpstr>
    </vt:vector>
  </TitlesOfParts>
  <Company>ETNIC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d'insertion socioprofessionnelle</dc:title>
  <dc:creator>Secrétariat permanent</dc:creator>
  <cp:lastModifiedBy>goulet02</cp:lastModifiedBy>
  <cp:revision>7</cp:revision>
  <cp:lastPrinted>2016-08-10T14:07:00Z</cp:lastPrinted>
  <dcterms:created xsi:type="dcterms:W3CDTF">2016-01-22T14:59:00Z</dcterms:created>
  <dcterms:modified xsi:type="dcterms:W3CDTF">2016-08-10T14:09:00Z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15/03/06</vt:lpwstr>
  </property>
  <property fmtid="{D5CDD505-2E9C-101B-9397-08002B2CF9AE}" pid="3" name="De la part de">
    <vt:lpwstr>Martine GILLON</vt:lpwstr>
  </property>
  <property fmtid="{D5CDD505-2E9C-101B-9397-08002B2CF9AE}" pid="4" name="Destination">
    <vt:lpwstr>CC</vt:lpwstr>
  </property>
</Properties>
</file>