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B1" w:rsidRDefault="00D86D4D">
      <w:pPr>
        <w:pStyle w:val="Texte"/>
        <w:jc w:val="center"/>
        <w:rPr>
          <w:rFonts w:ascii="Times New Roman" w:hAnsi="Times New Roman"/>
          <w:b/>
          <w:noProof w:val="0"/>
          <w:sz w:val="22"/>
        </w:rPr>
      </w:pPr>
      <w:r>
        <w:rPr>
          <w:rFonts w:ascii="Times New Roman" w:hAnsi="Times New Roman"/>
          <w:b/>
          <w:noProof w:val="0"/>
          <w:sz w:val="22"/>
        </w:rPr>
        <w:t xml:space="preserve">MINISTERE DE </w:t>
      </w:r>
      <w:smartTag w:uri="urn:schemas-microsoft-com:office:smarttags" w:element="PersonName">
        <w:smartTagPr>
          <w:attr w:name="ProductID" w:val="LA COMMUNAUTE FRANCAISE"/>
        </w:smartTagPr>
        <w:r>
          <w:rPr>
            <w:rFonts w:ascii="Times New Roman" w:hAnsi="Times New Roman"/>
            <w:b/>
            <w:noProof w:val="0"/>
            <w:sz w:val="22"/>
          </w:rPr>
          <w:t>LA COMMUNAUTE FRANCAISE</w:t>
        </w:r>
      </w:smartTag>
    </w:p>
    <w:p w:rsidR="001F7EB1" w:rsidRDefault="001F7EB1">
      <w:pPr>
        <w:pStyle w:val="Texte"/>
        <w:jc w:val="center"/>
        <w:rPr>
          <w:rFonts w:ascii="Times New Roman" w:hAnsi="Times New Roman"/>
          <w:b/>
          <w:noProof w:val="0"/>
          <w:sz w:val="22"/>
        </w:rPr>
      </w:pPr>
    </w:p>
    <w:p w:rsidR="001F7EB1" w:rsidRDefault="00D86D4D">
      <w:pPr>
        <w:pStyle w:val="Texte"/>
        <w:ind w:right="-289"/>
        <w:jc w:val="center"/>
        <w:rPr>
          <w:rFonts w:ascii="Times New Roman" w:hAnsi="Times New Roman"/>
          <w:b/>
          <w:noProof w:val="0"/>
        </w:rPr>
      </w:pPr>
      <w:r>
        <w:rPr>
          <w:rFonts w:ascii="Times New Roman" w:hAnsi="Times New Roman"/>
          <w:b/>
          <w:noProof w:val="0"/>
        </w:rPr>
        <w:t>ADMINISTRATION GENERALE DE L’ENSEIGNEMENT</w:t>
      </w:r>
    </w:p>
    <w:p w:rsidR="001F7EB1" w:rsidRDefault="001F7EB1">
      <w:pPr>
        <w:pStyle w:val="Texte"/>
        <w:jc w:val="center"/>
        <w:rPr>
          <w:rFonts w:ascii="Times New Roman" w:hAnsi="Times New Roman"/>
          <w:noProof w:val="0"/>
          <w:sz w:val="22"/>
        </w:rPr>
      </w:pPr>
    </w:p>
    <w:p w:rsidR="001F7EB1" w:rsidRDefault="00D86D4D">
      <w:pPr>
        <w:pStyle w:val="Texte"/>
        <w:jc w:val="center"/>
        <w:rPr>
          <w:rFonts w:ascii="Times New Roman" w:hAnsi="Times New Roman"/>
          <w:b/>
          <w:noProof w:val="0"/>
          <w:sz w:val="22"/>
        </w:rPr>
      </w:pPr>
      <w:r>
        <w:rPr>
          <w:rFonts w:ascii="Times New Roman" w:hAnsi="Times New Roman"/>
          <w:b/>
          <w:noProof w:val="0"/>
          <w:sz w:val="22"/>
        </w:rPr>
        <w:t>ENSEIGNEMENT DE PROMOTION SOCIALE</w:t>
      </w:r>
    </w:p>
    <w:p w:rsidR="001F7EB1" w:rsidRDefault="001F7EB1"/>
    <w:p w:rsidR="001F7EB1" w:rsidRDefault="001F7EB1"/>
    <w:p w:rsidR="001F7EB1" w:rsidRDefault="001F7EB1"/>
    <w:p w:rsidR="001F7EB1" w:rsidRDefault="001F7EB1"/>
    <w:p w:rsidR="001F7EB1" w:rsidRDefault="001F7EB1"/>
    <w:p w:rsidR="001F7EB1" w:rsidRDefault="001F7EB1"/>
    <w:p w:rsidR="001F7EB1" w:rsidRDefault="001F7EB1"/>
    <w:p w:rsidR="001F7EB1" w:rsidRDefault="001F7EB1"/>
    <w:p w:rsidR="001F7EB1" w:rsidRDefault="001F7EB1"/>
    <w:p w:rsidR="001F7EB1" w:rsidRDefault="001F7EB1"/>
    <w:p w:rsidR="001F7EB1" w:rsidRDefault="001F7EB1"/>
    <w:p w:rsidR="001F7EB1" w:rsidRDefault="001F7EB1"/>
    <w:p w:rsidR="001F7EB1" w:rsidRDefault="001F7EB1"/>
    <w:p w:rsidR="001F7EB1" w:rsidRDefault="001F7EB1"/>
    <w:p w:rsidR="001F7EB1" w:rsidRDefault="001F7EB1"/>
    <w:p w:rsidR="001F7EB1" w:rsidRDefault="001F7EB1"/>
    <w:p w:rsidR="001F7EB1" w:rsidRDefault="001F7EB1"/>
    <w:p w:rsidR="001F7EB1" w:rsidRDefault="001F7EB1"/>
    <w:p w:rsidR="001F7EB1" w:rsidRDefault="001F7EB1">
      <w:pPr>
        <w:pStyle w:val="Texte"/>
        <w:ind w:left="2269" w:right="2602"/>
        <w:jc w:val="center"/>
        <w:rPr>
          <w:rFonts w:ascii="Times New Roman" w:hAnsi="Times New Roman"/>
          <w:b/>
          <w:noProof w:val="0"/>
          <w:sz w:val="28"/>
        </w:rPr>
      </w:pPr>
    </w:p>
    <w:p w:rsidR="001F7EB1" w:rsidRDefault="00D86D4D">
      <w:pPr>
        <w:pStyle w:val="Texte"/>
        <w:ind w:left="2269" w:right="2602"/>
        <w:jc w:val="center"/>
        <w:rPr>
          <w:rFonts w:ascii="Times New Roman" w:hAnsi="Times New Roman"/>
          <w:b/>
          <w:noProof w:val="0"/>
          <w:sz w:val="28"/>
        </w:rPr>
      </w:pPr>
      <w:r>
        <w:rPr>
          <w:rFonts w:ascii="Times New Roman" w:hAnsi="Times New Roman"/>
          <w:b/>
          <w:noProof w:val="0"/>
          <w:sz w:val="28"/>
        </w:rPr>
        <w:t>DOSSIER PEDAGOGIQUE</w:t>
      </w:r>
    </w:p>
    <w:p w:rsidR="001F7EB1" w:rsidRDefault="001F7EB1">
      <w:pPr>
        <w:pStyle w:val="Texte"/>
        <w:ind w:left="2269" w:right="2602"/>
        <w:jc w:val="center"/>
        <w:rPr>
          <w:rFonts w:ascii="Times New Roman" w:hAnsi="Times New Roman"/>
          <w:b/>
          <w:noProof w:val="0"/>
          <w:sz w:val="28"/>
        </w:rPr>
      </w:pPr>
    </w:p>
    <w:p w:rsidR="001F7EB1" w:rsidRDefault="001F7EB1"/>
    <w:p w:rsidR="001F7EB1" w:rsidRDefault="001F7EB1"/>
    <w:p w:rsidR="001F7EB1" w:rsidRDefault="00D86D4D">
      <w:pPr>
        <w:pStyle w:val="Titre4"/>
      </w:pPr>
      <w:r>
        <w:t>UNITE D’ENSEIGNEMENT</w:t>
      </w:r>
    </w:p>
    <w:p w:rsidR="001F7EB1" w:rsidRDefault="001F7EB1">
      <w:pPr>
        <w:jc w:val="center"/>
      </w:pPr>
    </w:p>
    <w:p w:rsidR="001F7EB1" w:rsidRDefault="001F7EB1">
      <w:pPr>
        <w:pStyle w:val="Titre5"/>
      </w:pPr>
    </w:p>
    <w:p w:rsidR="001F7EB1" w:rsidRDefault="00D86D4D">
      <w:pPr>
        <w:pStyle w:val="Titre5"/>
      </w:pPr>
      <w:r>
        <w:t>COORdination des soins de sante</w:t>
      </w:r>
    </w:p>
    <w:p w:rsidR="001F7EB1" w:rsidRDefault="001F7EB1">
      <w:pPr>
        <w:pStyle w:val="Titre5"/>
        <w:rPr>
          <w:i/>
        </w:rPr>
      </w:pPr>
    </w:p>
    <w:p w:rsidR="001F7EB1" w:rsidRDefault="001F7EB1">
      <w:pPr>
        <w:jc w:val="center"/>
      </w:pPr>
    </w:p>
    <w:p w:rsidR="001F7EB1" w:rsidRDefault="00D86D4D">
      <w:pPr>
        <w:pStyle w:val="Texte"/>
        <w:jc w:val="center"/>
        <w:rPr>
          <w:rFonts w:ascii="Times New Roman" w:hAnsi="Times New Roman"/>
          <w:b/>
          <w:caps/>
          <w:noProof w:val="0"/>
          <w:sz w:val="22"/>
        </w:rPr>
      </w:pPr>
      <w:r>
        <w:rPr>
          <w:rFonts w:ascii="Times New Roman" w:hAnsi="Times New Roman"/>
          <w:b/>
          <w:noProof w:val="0"/>
          <w:sz w:val="22"/>
        </w:rPr>
        <w:t xml:space="preserve">ENSEIGNEMENT </w:t>
      </w:r>
      <w:r>
        <w:rPr>
          <w:rFonts w:ascii="Times New Roman" w:hAnsi="Times New Roman"/>
          <w:b/>
          <w:caps/>
          <w:noProof w:val="0"/>
          <w:sz w:val="22"/>
        </w:rPr>
        <w:t>superieur de type court</w:t>
      </w:r>
    </w:p>
    <w:p w:rsidR="001F7EB1" w:rsidRDefault="00D86D4D">
      <w:pPr>
        <w:pStyle w:val="Texte"/>
        <w:jc w:val="center"/>
        <w:rPr>
          <w:rFonts w:ascii="Times New Roman" w:hAnsi="Times New Roman"/>
          <w:noProof w:val="0"/>
          <w:sz w:val="22"/>
        </w:rPr>
      </w:pPr>
      <w:r>
        <w:rPr>
          <w:rFonts w:ascii="Times New Roman" w:hAnsi="Times New Roman"/>
          <w:noProof w:val="0"/>
          <w:sz w:val="22"/>
        </w:rPr>
        <w:t>DOMAINE : SCIENCES DE LA SANTE PUBLIQUE</w:t>
      </w:r>
    </w:p>
    <w:p w:rsidR="001F7EB1" w:rsidRDefault="001F7EB1">
      <w:pPr>
        <w:ind w:right="828"/>
        <w:jc w:val="center"/>
      </w:pPr>
    </w:p>
    <w:p w:rsidR="001F7EB1" w:rsidRDefault="001F7EB1">
      <w:pPr>
        <w:ind w:right="828"/>
        <w:jc w:val="center"/>
      </w:pPr>
    </w:p>
    <w:p w:rsidR="001F7EB1" w:rsidRDefault="001F7EB1">
      <w:pPr>
        <w:ind w:right="828"/>
        <w:jc w:val="center"/>
      </w:pPr>
    </w:p>
    <w:p w:rsidR="001F7EB1" w:rsidRDefault="001F7EB1">
      <w:pPr>
        <w:jc w:val="cente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6120"/>
      </w:tblGrid>
      <w:tr w:rsidR="001F7EB1">
        <w:trPr>
          <w:jc w:val="center"/>
        </w:trPr>
        <w:tc>
          <w:tcPr>
            <w:tcW w:w="6120" w:type="dxa"/>
          </w:tcPr>
          <w:p w:rsidR="001F7EB1" w:rsidRDefault="00D86D4D">
            <w:pPr>
              <w:pStyle w:val="Texte"/>
              <w:jc w:val="center"/>
              <w:rPr>
                <w:rFonts w:ascii="Times New Roman" w:hAnsi="Times New Roman"/>
                <w:b/>
                <w:noProof w:val="0"/>
                <w:sz w:val="22"/>
              </w:rPr>
            </w:pPr>
            <w:r>
              <w:rPr>
                <w:rFonts w:ascii="Times New Roman" w:hAnsi="Times New Roman"/>
                <w:b/>
                <w:noProof w:val="0"/>
                <w:sz w:val="22"/>
              </w:rPr>
              <w:t>CODE : 82 30 05 U34 D2</w:t>
            </w:r>
          </w:p>
        </w:tc>
      </w:tr>
      <w:tr w:rsidR="001F7EB1">
        <w:trPr>
          <w:jc w:val="center"/>
        </w:trPr>
        <w:tc>
          <w:tcPr>
            <w:tcW w:w="6120" w:type="dxa"/>
          </w:tcPr>
          <w:p w:rsidR="001F7EB1" w:rsidRDefault="00D86D4D">
            <w:pPr>
              <w:pStyle w:val="Texte"/>
              <w:jc w:val="center"/>
              <w:rPr>
                <w:rFonts w:ascii="Times New Roman" w:hAnsi="Times New Roman"/>
                <w:b/>
                <w:noProof w:val="0"/>
                <w:sz w:val="22"/>
              </w:rPr>
            </w:pPr>
            <w:r>
              <w:rPr>
                <w:rFonts w:ascii="Times New Roman" w:hAnsi="Times New Roman"/>
                <w:b/>
                <w:noProof w:val="0"/>
                <w:sz w:val="22"/>
              </w:rPr>
              <w:t>CODE DU DOMAINE DE FORMATION : 804</w:t>
            </w:r>
          </w:p>
        </w:tc>
      </w:tr>
      <w:tr w:rsidR="001F7EB1">
        <w:trPr>
          <w:jc w:val="center"/>
        </w:trPr>
        <w:tc>
          <w:tcPr>
            <w:tcW w:w="6120" w:type="dxa"/>
          </w:tcPr>
          <w:p w:rsidR="001F7EB1" w:rsidRDefault="00D86D4D">
            <w:pPr>
              <w:pStyle w:val="Texte"/>
              <w:jc w:val="center"/>
              <w:rPr>
                <w:rFonts w:ascii="Times New Roman" w:hAnsi="Times New Roman"/>
                <w:b/>
                <w:noProof w:val="0"/>
                <w:sz w:val="22"/>
              </w:rPr>
            </w:pPr>
            <w:r>
              <w:rPr>
                <w:rFonts w:ascii="Times New Roman" w:hAnsi="Times New Roman"/>
                <w:b/>
                <w:noProof w:val="0"/>
                <w:sz w:val="22"/>
              </w:rPr>
              <w:t>DOCUMENT DE REFERENCE INTER-RESEAUX</w:t>
            </w:r>
          </w:p>
        </w:tc>
      </w:tr>
    </w:tbl>
    <w:p w:rsidR="001F7EB1" w:rsidRDefault="001F7EB1">
      <w:pPr>
        <w:jc w:val="center"/>
      </w:pPr>
    </w:p>
    <w:p w:rsidR="001F7EB1" w:rsidRDefault="001F7EB1">
      <w:pPr>
        <w:jc w:val="center"/>
      </w:pPr>
    </w:p>
    <w:p w:rsidR="001F7EB1" w:rsidRDefault="001F7EB1">
      <w:pPr>
        <w:jc w:val="center"/>
      </w:pPr>
    </w:p>
    <w:p w:rsidR="001F7EB1" w:rsidRDefault="001F7EB1">
      <w:pPr>
        <w:jc w:val="center"/>
      </w:pPr>
    </w:p>
    <w:p w:rsidR="001F7EB1" w:rsidRDefault="001F7EB1">
      <w:pPr>
        <w:jc w:val="center"/>
      </w:pPr>
    </w:p>
    <w:p w:rsidR="001F7EB1" w:rsidRDefault="001F7EB1">
      <w:pPr>
        <w:jc w:val="center"/>
      </w:pPr>
    </w:p>
    <w:p w:rsidR="001F7EB1" w:rsidRDefault="001F7EB1">
      <w:pPr>
        <w:jc w:val="center"/>
      </w:pPr>
    </w:p>
    <w:p w:rsidR="001F7EB1" w:rsidRDefault="001F7EB1">
      <w:pPr>
        <w:jc w:val="center"/>
      </w:pPr>
    </w:p>
    <w:p w:rsidR="001F7EB1" w:rsidRDefault="00D86D4D">
      <w:pPr>
        <w:jc w:val="center"/>
        <w:rPr>
          <w:b/>
        </w:rPr>
      </w:pPr>
      <w:r>
        <w:rPr>
          <w:b/>
        </w:rPr>
        <w:t>Approbation du Gouvernement de la Communauté française du 20 décembre 2019</w:t>
      </w:r>
      <w:r>
        <w:rPr>
          <w:b/>
        </w:rPr>
        <w:t xml:space="preserve">,  </w:t>
      </w:r>
    </w:p>
    <w:p w:rsidR="001F7EB1" w:rsidRDefault="00D86D4D">
      <w:pPr>
        <w:jc w:val="center"/>
        <w:rPr>
          <w:b/>
        </w:rPr>
      </w:pPr>
      <w:proofErr w:type="gramStart"/>
      <w:r>
        <w:rPr>
          <w:b/>
        </w:rPr>
        <w:t>sur</w:t>
      </w:r>
      <w:proofErr w:type="gramEnd"/>
      <w:r>
        <w:rPr>
          <w:b/>
        </w:rPr>
        <w:t xml:space="preserve"> avis conforme du Conseil général</w:t>
      </w:r>
    </w:p>
    <w:p w:rsidR="001F7EB1" w:rsidRDefault="001F7EB1">
      <w:pPr>
        <w:jc w:val="center"/>
        <w:rPr>
          <w:b/>
        </w:rPr>
      </w:pPr>
    </w:p>
    <w:tbl>
      <w:tblPr>
        <w:tblW w:w="9520" w:type="dxa"/>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tblPr>
      <w:tblGrid>
        <w:gridCol w:w="9520"/>
      </w:tblGrid>
      <w:tr w:rsidR="001F7EB1">
        <w:trPr>
          <w:trHeight w:val="1501"/>
        </w:trPr>
        <w:tc>
          <w:tcPr>
            <w:tcW w:w="9520" w:type="dxa"/>
          </w:tcPr>
          <w:p w:rsidR="001F7EB1" w:rsidRDefault="001F7EB1">
            <w:pPr>
              <w:jc w:val="center"/>
              <w:rPr>
                <w:b/>
                <w:sz w:val="28"/>
              </w:rPr>
            </w:pPr>
          </w:p>
          <w:p w:rsidR="001F7EB1" w:rsidRDefault="00D86D4D">
            <w:pPr>
              <w:pStyle w:val="Titre5"/>
              <w:rPr>
                <w:sz w:val="28"/>
                <w:szCs w:val="28"/>
              </w:rPr>
            </w:pPr>
            <w:r>
              <w:rPr>
                <w:sz w:val="28"/>
                <w:szCs w:val="28"/>
              </w:rPr>
              <w:t>COORDINATION DES SOINS DE SANTE</w:t>
            </w:r>
          </w:p>
          <w:p w:rsidR="001F7EB1" w:rsidRDefault="001F7EB1">
            <w:pPr>
              <w:jc w:val="center"/>
              <w:rPr>
                <w:b/>
                <w:bCs/>
                <w:sz w:val="28"/>
              </w:rPr>
            </w:pPr>
          </w:p>
          <w:p w:rsidR="001F7EB1" w:rsidRDefault="00D86D4D">
            <w:pPr>
              <w:jc w:val="center"/>
              <w:rPr>
                <w:b/>
                <w:i/>
                <w:sz w:val="24"/>
                <w:szCs w:val="24"/>
              </w:rPr>
            </w:pPr>
            <w:r>
              <w:rPr>
                <w:b/>
                <w:bCs/>
                <w:sz w:val="28"/>
              </w:rPr>
              <w:t>ENSEIGNEMENT SUPERIEUR DE TYPE COURT</w:t>
            </w:r>
          </w:p>
        </w:tc>
      </w:tr>
    </w:tbl>
    <w:p w:rsidR="001F7EB1" w:rsidRDefault="001F7EB1">
      <w:pPr>
        <w:ind w:right="-1"/>
        <w:rPr>
          <w:sz w:val="22"/>
          <w:u w:val="single"/>
        </w:rPr>
      </w:pPr>
    </w:p>
    <w:p w:rsidR="001F7EB1" w:rsidRDefault="001F7EB1">
      <w:pPr>
        <w:ind w:right="-1"/>
        <w:rPr>
          <w:sz w:val="22"/>
          <w:u w:val="single"/>
        </w:rPr>
      </w:pPr>
    </w:p>
    <w:p w:rsidR="001F7EB1" w:rsidRDefault="00D86D4D">
      <w:pPr>
        <w:pStyle w:val="Titre2"/>
        <w:numPr>
          <w:ilvl w:val="0"/>
          <w:numId w:val="20"/>
        </w:numPr>
        <w:jc w:val="left"/>
        <w:rPr>
          <w:sz w:val="22"/>
        </w:rPr>
      </w:pPr>
      <w:r>
        <w:rPr>
          <w:sz w:val="22"/>
        </w:rPr>
        <w:t>FINALITES DE L’UNITE D’ENSEIGNEMENT</w:t>
      </w:r>
    </w:p>
    <w:p w:rsidR="001F7EB1" w:rsidRDefault="001F7EB1">
      <w:pPr>
        <w:rPr>
          <w:b/>
          <w:sz w:val="22"/>
        </w:rPr>
      </w:pPr>
    </w:p>
    <w:p w:rsidR="001F7EB1" w:rsidRDefault="00D86D4D">
      <w:pPr>
        <w:pStyle w:val="Paragraphedeliste"/>
        <w:numPr>
          <w:ilvl w:val="1"/>
          <w:numId w:val="20"/>
        </w:numPr>
        <w:rPr>
          <w:b/>
          <w:sz w:val="22"/>
        </w:rPr>
      </w:pPr>
      <w:r>
        <w:rPr>
          <w:b/>
          <w:sz w:val="22"/>
        </w:rPr>
        <w:t>Finalités générales</w:t>
      </w:r>
    </w:p>
    <w:p w:rsidR="001F7EB1" w:rsidRDefault="001F7EB1">
      <w:pPr>
        <w:rPr>
          <w:b/>
          <w:sz w:val="22"/>
        </w:rPr>
      </w:pPr>
    </w:p>
    <w:p w:rsidR="001F7EB1" w:rsidRDefault="00D86D4D">
      <w:pPr>
        <w:pStyle w:val="Retraitcorpsdetexte2"/>
        <w:jc w:val="both"/>
      </w:pPr>
      <w:r>
        <w:t>Conformément à l’article</w:t>
      </w:r>
      <w:r>
        <w:t xml:space="preserve"> 7 du décret de la Communauté française du 16 avril 1991 organisant l’enseignement de promotion sociale, cette unité d’enseignement doit :</w:t>
      </w:r>
    </w:p>
    <w:p w:rsidR="001F7EB1" w:rsidRDefault="00D86D4D">
      <w:pPr>
        <w:numPr>
          <w:ilvl w:val="0"/>
          <w:numId w:val="2"/>
        </w:numPr>
        <w:tabs>
          <w:tab w:val="left" w:pos="360"/>
        </w:tabs>
        <w:ind w:left="1066" w:hanging="425"/>
        <w:jc w:val="both"/>
        <w:rPr>
          <w:sz w:val="22"/>
        </w:rPr>
      </w:pPr>
      <w:r>
        <w:rPr>
          <w:sz w:val="22"/>
        </w:rPr>
        <w:t>concourir à l’épanouissement individuel en promouvant une meilleure insertion professionnelle, sociale, scolaire et c</w:t>
      </w:r>
      <w:r>
        <w:rPr>
          <w:sz w:val="22"/>
        </w:rPr>
        <w:t>ulturelle ;</w:t>
      </w:r>
    </w:p>
    <w:p w:rsidR="001F7EB1" w:rsidRDefault="00D86D4D">
      <w:pPr>
        <w:numPr>
          <w:ilvl w:val="0"/>
          <w:numId w:val="2"/>
        </w:numPr>
        <w:tabs>
          <w:tab w:val="left" w:pos="360"/>
        </w:tabs>
        <w:ind w:left="1066" w:hanging="425"/>
        <w:jc w:val="both"/>
        <w:rPr>
          <w:sz w:val="22"/>
        </w:rPr>
      </w:pPr>
      <w:r>
        <w:rPr>
          <w:sz w:val="22"/>
        </w:rPr>
        <w:t>répondre aux besoins et demandes en formation émanant des entreprises, des administrations, de l’enseignement et d’une manière générale des milieux socio-économiques et culturels.</w:t>
      </w:r>
    </w:p>
    <w:p w:rsidR="001F7EB1" w:rsidRDefault="001F7EB1">
      <w:pPr>
        <w:rPr>
          <w:sz w:val="22"/>
        </w:rPr>
      </w:pPr>
    </w:p>
    <w:p w:rsidR="001F7EB1" w:rsidRDefault="00D86D4D">
      <w:pPr>
        <w:pStyle w:val="Paragraphedeliste"/>
        <w:numPr>
          <w:ilvl w:val="1"/>
          <w:numId w:val="20"/>
        </w:numPr>
        <w:rPr>
          <w:b/>
          <w:sz w:val="22"/>
        </w:rPr>
      </w:pPr>
      <w:r>
        <w:rPr>
          <w:b/>
          <w:sz w:val="22"/>
        </w:rPr>
        <w:t>Finalités particulières</w:t>
      </w:r>
    </w:p>
    <w:p w:rsidR="001F7EB1" w:rsidRDefault="001F7EB1">
      <w:pPr>
        <w:jc w:val="both"/>
        <w:rPr>
          <w:b/>
          <w:color w:val="000000"/>
          <w:sz w:val="22"/>
        </w:rPr>
      </w:pPr>
    </w:p>
    <w:p w:rsidR="001F7EB1" w:rsidRDefault="00D86D4D">
      <w:pPr>
        <w:pStyle w:val="NormalWeb"/>
        <w:spacing w:before="0" w:beforeAutospacing="0" w:after="120" w:afterAutospacing="0"/>
        <w:ind w:left="709"/>
        <w:jc w:val="both"/>
        <w:rPr>
          <w:color w:val="auto"/>
          <w:sz w:val="22"/>
          <w:szCs w:val="22"/>
        </w:rPr>
      </w:pPr>
      <w:r>
        <w:rPr>
          <w:color w:val="auto"/>
          <w:sz w:val="22"/>
          <w:szCs w:val="22"/>
        </w:rPr>
        <w:t xml:space="preserve">Cette unité d’enseignement vise à </w:t>
      </w:r>
      <w:r>
        <w:rPr>
          <w:color w:val="auto"/>
          <w:sz w:val="22"/>
          <w:szCs w:val="22"/>
        </w:rPr>
        <w:t>permettre à l’étudiant de développer, par l’étude de situations professionnelles en institution de soins, des compétences en coordination de soins, et plus particulièrement,</w:t>
      </w:r>
    </w:p>
    <w:p w:rsidR="001F7EB1" w:rsidRDefault="00D86D4D">
      <w:pPr>
        <w:numPr>
          <w:ilvl w:val="0"/>
          <w:numId w:val="2"/>
        </w:numPr>
        <w:tabs>
          <w:tab w:val="left" w:pos="360"/>
        </w:tabs>
        <w:spacing w:before="120"/>
        <w:jc w:val="both"/>
        <w:rPr>
          <w:sz w:val="22"/>
          <w:szCs w:val="22"/>
        </w:rPr>
      </w:pPr>
      <w:r>
        <w:rPr>
          <w:sz w:val="22"/>
          <w:szCs w:val="22"/>
        </w:rPr>
        <w:t>à poser un regard critique, déontologique, éthique et prospectif sur la gestion et</w:t>
      </w:r>
      <w:r>
        <w:rPr>
          <w:sz w:val="22"/>
          <w:szCs w:val="22"/>
        </w:rPr>
        <w:t xml:space="preserve"> la pratique des soins ;</w:t>
      </w:r>
    </w:p>
    <w:p w:rsidR="001F7EB1" w:rsidRDefault="00D86D4D">
      <w:pPr>
        <w:numPr>
          <w:ilvl w:val="0"/>
          <w:numId w:val="2"/>
        </w:numPr>
        <w:tabs>
          <w:tab w:val="left" w:pos="360"/>
        </w:tabs>
        <w:spacing w:before="120"/>
        <w:jc w:val="both"/>
        <w:rPr>
          <w:sz w:val="22"/>
          <w:szCs w:val="22"/>
        </w:rPr>
      </w:pPr>
      <w:r>
        <w:rPr>
          <w:sz w:val="22"/>
          <w:szCs w:val="22"/>
        </w:rPr>
        <w:t>à développer une culture de qualité des soins et à l’inscrire dans un processus de « démarche qualité » ;</w:t>
      </w:r>
    </w:p>
    <w:p w:rsidR="001F7EB1" w:rsidRDefault="00D86D4D">
      <w:pPr>
        <w:numPr>
          <w:ilvl w:val="0"/>
          <w:numId w:val="2"/>
        </w:numPr>
        <w:tabs>
          <w:tab w:val="left" w:pos="360"/>
        </w:tabs>
        <w:spacing w:before="120"/>
        <w:jc w:val="both"/>
        <w:rPr>
          <w:sz w:val="22"/>
          <w:szCs w:val="22"/>
        </w:rPr>
      </w:pPr>
      <w:r>
        <w:rPr>
          <w:sz w:val="22"/>
          <w:szCs w:val="22"/>
        </w:rPr>
        <w:t>à proposer une offre en soin de prise en charge de patient négociée avec l’ensemble des acteurs impliqués.</w:t>
      </w:r>
    </w:p>
    <w:p w:rsidR="001F7EB1" w:rsidRDefault="001F7EB1">
      <w:pPr>
        <w:ind w:left="709"/>
        <w:rPr>
          <w:sz w:val="22"/>
        </w:rPr>
      </w:pPr>
    </w:p>
    <w:p w:rsidR="001F7EB1" w:rsidRDefault="00D86D4D">
      <w:pPr>
        <w:pStyle w:val="Paragraphedeliste"/>
        <w:numPr>
          <w:ilvl w:val="0"/>
          <w:numId w:val="20"/>
        </w:numPr>
        <w:jc w:val="both"/>
        <w:rPr>
          <w:b/>
          <w:sz w:val="22"/>
        </w:rPr>
      </w:pPr>
      <w:r>
        <w:rPr>
          <w:b/>
          <w:sz w:val="22"/>
        </w:rPr>
        <w:t>CAPACITES PREALAB</w:t>
      </w:r>
      <w:r>
        <w:rPr>
          <w:b/>
          <w:sz w:val="22"/>
        </w:rPr>
        <w:t>LES REQUISES</w:t>
      </w:r>
    </w:p>
    <w:p w:rsidR="001F7EB1" w:rsidRDefault="001F7EB1">
      <w:pPr>
        <w:ind w:left="284"/>
        <w:rPr>
          <w:b/>
          <w:sz w:val="22"/>
        </w:rPr>
      </w:pPr>
    </w:p>
    <w:p w:rsidR="001F7EB1" w:rsidRDefault="00D86D4D">
      <w:pPr>
        <w:pStyle w:val="Paragraphedeliste"/>
        <w:numPr>
          <w:ilvl w:val="1"/>
          <w:numId w:val="20"/>
        </w:numPr>
        <w:rPr>
          <w:b/>
          <w:sz w:val="22"/>
        </w:rPr>
      </w:pPr>
      <w:r>
        <w:rPr>
          <w:b/>
          <w:sz w:val="22"/>
        </w:rPr>
        <w:t>Capacités</w:t>
      </w:r>
    </w:p>
    <w:p w:rsidR="001F7EB1" w:rsidRDefault="00D86D4D">
      <w:pPr>
        <w:numPr>
          <w:ilvl w:val="0"/>
          <w:numId w:val="2"/>
        </w:numPr>
        <w:tabs>
          <w:tab w:val="left" w:pos="360"/>
        </w:tabs>
        <w:spacing w:before="120"/>
        <w:jc w:val="both"/>
        <w:rPr>
          <w:sz w:val="22"/>
          <w:szCs w:val="22"/>
        </w:rPr>
      </w:pPr>
      <w:r>
        <w:rPr>
          <w:sz w:val="22"/>
          <w:szCs w:val="22"/>
        </w:rPr>
        <w:t>produire une analyse réflexive concernant une problématique professionnelle en exploitant des ressources bibliographiques adéquates et les données probantes ;</w:t>
      </w:r>
    </w:p>
    <w:p w:rsidR="001F7EB1" w:rsidRDefault="00D86D4D">
      <w:pPr>
        <w:numPr>
          <w:ilvl w:val="0"/>
          <w:numId w:val="2"/>
        </w:numPr>
        <w:tabs>
          <w:tab w:val="left" w:pos="360"/>
        </w:tabs>
        <w:spacing w:before="120"/>
        <w:jc w:val="both"/>
        <w:rPr>
          <w:sz w:val="22"/>
          <w:szCs w:val="22"/>
        </w:rPr>
      </w:pPr>
      <w:r>
        <w:rPr>
          <w:sz w:val="22"/>
          <w:szCs w:val="22"/>
        </w:rPr>
        <w:t>situer l’exercice de sa profession au sein du système de santé ;</w:t>
      </w:r>
    </w:p>
    <w:p w:rsidR="001F7EB1" w:rsidRDefault="00D86D4D">
      <w:pPr>
        <w:numPr>
          <w:ilvl w:val="0"/>
          <w:numId w:val="2"/>
        </w:numPr>
        <w:tabs>
          <w:tab w:val="left" w:pos="360"/>
        </w:tabs>
        <w:spacing w:before="120"/>
        <w:jc w:val="both"/>
        <w:rPr>
          <w:sz w:val="22"/>
          <w:szCs w:val="22"/>
        </w:rPr>
      </w:pPr>
      <w:r>
        <w:rPr>
          <w:sz w:val="22"/>
          <w:szCs w:val="22"/>
        </w:rPr>
        <w:t>se situe</w:t>
      </w:r>
      <w:r>
        <w:rPr>
          <w:sz w:val="22"/>
          <w:szCs w:val="22"/>
        </w:rPr>
        <w:t>r au sein d’une équipe pluridisciplinaire dans un contexte institutionnel de santé et dans le cadre de la prise en charge d’un patient ;</w:t>
      </w:r>
    </w:p>
    <w:p w:rsidR="001F7EB1" w:rsidRDefault="00D86D4D">
      <w:pPr>
        <w:numPr>
          <w:ilvl w:val="0"/>
          <w:numId w:val="2"/>
        </w:numPr>
        <w:tabs>
          <w:tab w:val="left" w:pos="360"/>
        </w:tabs>
        <w:spacing w:before="120"/>
        <w:jc w:val="both"/>
        <w:rPr>
          <w:sz w:val="22"/>
          <w:szCs w:val="22"/>
        </w:rPr>
      </w:pPr>
      <w:r>
        <w:rPr>
          <w:sz w:val="22"/>
          <w:szCs w:val="22"/>
        </w:rPr>
        <w:t>décrire et justifier, au départ d’une situation de soin donnée, les démarches de prise en charge globale d’un patient e</w:t>
      </w:r>
      <w:r>
        <w:rPr>
          <w:sz w:val="22"/>
          <w:szCs w:val="22"/>
        </w:rPr>
        <w:t>t les principes qui les sous-tendent.</w:t>
      </w:r>
    </w:p>
    <w:p w:rsidR="001F7EB1" w:rsidRDefault="001F7EB1">
      <w:pPr>
        <w:ind w:left="709"/>
        <w:rPr>
          <w:sz w:val="22"/>
          <w:szCs w:val="22"/>
          <w:lang w:val="fr-FR"/>
        </w:rPr>
      </w:pPr>
    </w:p>
    <w:p w:rsidR="001F7EB1" w:rsidRDefault="00D86D4D">
      <w:pPr>
        <w:pStyle w:val="Paragraphedeliste"/>
        <w:numPr>
          <w:ilvl w:val="1"/>
          <w:numId w:val="20"/>
        </w:numPr>
        <w:rPr>
          <w:b/>
          <w:sz w:val="22"/>
        </w:rPr>
      </w:pPr>
      <w:r>
        <w:rPr>
          <w:b/>
          <w:sz w:val="22"/>
        </w:rPr>
        <w:t>Titre pouvant en tenir lieu</w:t>
      </w:r>
    </w:p>
    <w:p w:rsidR="001F7EB1" w:rsidRDefault="001F7EB1">
      <w:pPr>
        <w:pStyle w:val="Normaltxtdosped"/>
        <w:ind w:left="993"/>
        <w:jc w:val="both"/>
        <w:rPr>
          <w:sz w:val="22"/>
        </w:rPr>
      </w:pPr>
    </w:p>
    <w:p w:rsidR="001F7EB1" w:rsidRDefault="00D86D4D">
      <w:pPr>
        <w:pStyle w:val="Retraitcorpsdetexte"/>
        <w:numPr>
          <w:ilvl w:val="0"/>
          <w:numId w:val="21"/>
        </w:numPr>
        <w:jc w:val="both"/>
        <w:rPr>
          <w:sz w:val="22"/>
          <w:szCs w:val="22"/>
        </w:rPr>
      </w:pPr>
      <w:r>
        <w:rPr>
          <w:sz w:val="22"/>
          <w:szCs w:val="22"/>
        </w:rPr>
        <w:t xml:space="preserve">soit un diplôme de bachelier ou de master dont la liste est définie et tenue à jour par le Gouvernement, après consultation de l’ARES (Académie de Recherche et d’Enseignement Supérieur), </w:t>
      </w:r>
    </w:p>
    <w:p w:rsidR="001F7EB1" w:rsidRDefault="00D86D4D">
      <w:pPr>
        <w:pStyle w:val="Retraitcorpsdetexte"/>
        <w:numPr>
          <w:ilvl w:val="0"/>
          <w:numId w:val="21"/>
        </w:numPr>
        <w:jc w:val="both"/>
        <w:rPr>
          <w:sz w:val="22"/>
          <w:szCs w:val="22"/>
        </w:rPr>
      </w:pPr>
      <w:r>
        <w:rPr>
          <w:sz w:val="22"/>
          <w:szCs w:val="22"/>
        </w:rPr>
        <w:t>soit un diplôme délivré en Communauté flamande ou germanophone similaire à un diplôme contenu dans la liste dont question supra,</w:t>
      </w:r>
    </w:p>
    <w:p w:rsidR="001F7EB1" w:rsidRDefault="00D86D4D">
      <w:pPr>
        <w:pStyle w:val="Retraitcorpsdetexte"/>
        <w:numPr>
          <w:ilvl w:val="0"/>
          <w:numId w:val="21"/>
        </w:numPr>
        <w:jc w:val="both"/>
        <w:rPr>
          <w:sz w:val="22"/>
          <w:szCs w:val="22"/>
        </w:rPr>
      </w:pPr>
      <w:r>
        <w:rPr>
          <w:sz w:val="22"/>
          <w:szCs w:val="22"/>
        </w:rPr>
        <w:t>soit un diplôme étranger reconnu équivalent à un diplôme contenu dans la liste dont question supra.</w:t>
      </w:r>
    </w:p>
    <w:p w:rsidR="001F7EB1" w:rsidRDefault="001F7EB1">
      <w:pPr>
        <w:tabs>
          <w:tab w:val="left" w:pos="709"/>
        </w:tabs>
        <w:spacing w:before="120"/>
        <w:ind w:left="708"/>
        <w:jc w:val="both"/>
        <w:rPr>
          <w:sz w:val="22"/>
          <w:szCs w:val="22"/>
          <w:lang w:val="fr-FR"/>
        </w:rPr>
      </w:pPr>
    </w:p>
    <w:p w:rsidR="001F7EB1" w:rsidRDefault="00D86D4D">
      <w:pPr>
        <w:pStyle w:val="Paragraphedeliste"/>
        <w:numPr>
          <w:ilvl w:val="0"/>
          <w:numId w:val="20"/>
        </w:numPr>
        <w:jc w:val="both"/>
        <w:rPr>
          <w:b/>
          <w:sz w:val="22"/>
        </w:rPr>
      </w:pPr>
      <w:r>
        <w:rPr>
          <w:b/>
          <w:sz w:val="22"/>
        </w:rPr>
        <w:t>ACQUIS D’APPRENTISSAGE</w:t>
      </w:r>
    </w:p>
    <w:p w:rsidR="001F7EB1" w:rsidRDefault="001F7EB1">
      <w:pPr>
        <w:jc w:val="both"/>
        <w:rPr>
          <w:sz w:val="22"/>
        </w:rPr>
      </w:pPr>
    </w:p>
    <w:p w:rsidR="001F7EB1" w:rsidRDefault="001F7EB1">
      <w:pPr>
        <w:ind w:left="284"/>
        <w:jc w:val="both"/>
        <w:rPr>
          <w:sz w:val="22"/>
        </w:rPr>
      </w:pPr>
    </w:p>
    <w:p w:rsidR="001F7EB1" w:rsidRDefault="00D86D4D">
      <w:pPr>
        <w:spacing w:after="120"/>
        <w:ind w:left="284"/>
        <w:jc w:val="both"/>
        <w:rPr>
          <w:b/>
          <w:color w:val="000000"/>
          <w:sz w:val="22"/>
          <w:szCs w:val="22"/>
          <w:lang w:val="fr-FR"/>
        </w:rPr>
      </w:pPr>
      <w:r>
        <w:rPr>
          <w:b/>
          <w:color w:val="000000"/>
          <w:sz w:val="22"/>
          <w:szCs w:val="22"/>
          <w:lang w:val="fr-FR"/>
        </w:rPr>
        <w:t>Pour atteindre le seuil de réussite, l’étudiant sera capable :</w:t>
      </w:r>
    </w:p>
    <w:p w:rsidR="001F7EB1" w:rsidRDefault="00D86D4D">
      <w:pPr>
        <w:spacing w:after="120"/>
        <w:ind w:left="284"/>
        <w:rPr>
          <w:i/>
          <w:sz w:val="22"/>
          <w:szCs w:val="22"/>
        </w:rPr>
      </w:pPr>
      <w:r>
        <w:rPr>
          <w:i/>
          <w:sz w:val="22"/>
          <w:szCs w:val="22"/>
        </w:rPr>
        <w:t>Au départ de situations professionnelles en relation avec la fonction de cadre de santé,</w:t>
      </w:r>
    </w:p>
    <w:p w:rsidR="001F7EB1" w:rsidRDefault="00D86D4D">
      <w:pPr>
        <w:numPr>
          <w:ilvl w:val="0"/>
          <w:numId w:val="2"/>
        </w:numPr>
        <w:tabs>
          <w:tab w:val="left" w:pos="709"/>
        </w:tabs>
        <w:spacing w:before="120"/>
        <w:ind w:left="709" w:hanging="425"/>
        <w:jc w:val="both"/>
        <w:rPr>
          <w:sz w:val="22"/>
          <w:szCs w:val="22"/>
        </w:rPr>
      </w:pPr>
      <w:r>
        <w:rPr>
          <w:sz w:val="22"/>
          <w:szCs w:val="22"/>
        </w:rPr>
        <w:t>d’identifier et de situer le rôle du cadre dans l’amélioration de la qualité des soins du service ;</w:t>
      </w:r>
    </w:p>
    <w:p w:rsidR="001F7EB1" w:rsidRDefault="00D86D4D">
      <w:pPr>
        <w:numPr>
          <w:ilvl w:val="0"/>
          <w:numId w:val="2"/>
        </w:numPr>
        <w:tabs>
          <w:tab w:val="left" w:pos="709"/>
        </w:tabs>
        <w:spacing w:before="120" w:after="120"/>
        <w:ind w:left="709" w:hanging="425"/>
        <w:jc w:val="both"/>
        <w:rPr>
          <w:sz w:val="22"/>
          <w:szCs w:val="22"/>
          <w:lang w:val="fr-FR"/>
        </w:rPr>
      </w:pPr>
      <w:r>
        <w:rPr>
          <w:sz w:val="22"/>
          <w:szCs w:val="22"/>
        </w:rPr>
        <w:t>de j</w:t>
      </w:r>
      <w:r>
        <w:rPr>
          <w:sz w:val="22"/>
          <w:szCs w:val="22"/>
        </w:rPr>
        <w:t>ustifier un positionnement éthique et déontologique directement lié à sa fonction de coordinateur de soins ;</w:t>
      </w:r>
    </w:p>
    <w:p w:rsidR="001F7EB1" w:rsidRDefault="00D86D4D">
      <w:pPr>
        <w:numPr>
          <w:ilvl w:val="0"/>
          <w:numId w:val="2"/>
        </w:numPr>
        <w:ind w:left="644" w:right="567"/>
        <w:jc w:val="both"/>
        <w:rPr>
          <w:sz w:val="22"/>
          <w:szCs w:val="22"/>
        </w:rPr>
      </w:pPr>
      <w:r>
        <w:rPr>
          <w:sz w:val="22"/>
          <w:szCs w:val="22"/>
        </w:rPr>
        <w:t>d’identifier, en utilisant des outils d’évaluation de la qualité, la problématique concernée ;</w:t>
      </w:r>
    </w:p>
    <w:p w:rsidR="001F7EB1" w:rsidRDefault="00D86D4D">
      <w:pPr>
        <w:numPr>
          <w:ilvl w:val="0"/>
          <w:numId w:val="2"/>
        </w:numPr>
        <w:tabs>
          <w:tab w:val="left" w:pos="709"/>
        </w:tabs>
        <w:spacing w:before="120"/>
        <w:ind w:left="709" w:hanging="425"/>
        <w:jc w:val="both"/>
        <w:rPr>
          <w:sz w:val="22"/>
          <w:szCs w:val="22"/>
          <w:lang w:val="fr-FR"/>
        </w:rPr>
      </w:pPr>
      <w:r>
        <w:rPr>
          <w:sz w:val="22"/>
          <w:szCs w:val="22"/>
          <w:lang w:val="fr-FR"/>
        </w:rPr>
        <w:t xml:space="preserve">de proposer et justifier des méthodes et des pistes </w:t>
      </w:r>
      <w:r>
        <w:rPr>
          <w:sz w:val="22"/>
          <w:szCs w:val="22"/>
          <w:lang w:val="fr-FR"/>
        </w:rPr>
        <w:t>d’amélioration de la qualité de soins en tenant compte de la concertation avec les différentes parties prenantes ;</w:t>
      </w:r>
    </w:p>
    <w:p w:rsidR="001F7EB1" w:rsidRDefault="00D86D4D">
      <w:pPr>
        <w:numPr>
          <w:ilvl w:val="0"/>
          <w:numId w:val="2"/>
        </w:numPr>
        <w:tabs>
          <w:tab w:val="left" w:pos="709"/>
        </w:tabs>
        <w:spacing w:before="120"/>
        <w:ind w:left="709" w:hanging="425"/>
        <w:jc w:val="both"/>
        <w:rPr>
          <w:strike/>
          <w:sz w:val="22"/>
          <w:szCs w:val="22"/>
        </w:rPr>
      </w:pPr>
      <w:r>
        <w:rPr>
          <w:sz w:val="22"/>
          <w:szCs w:val="22"/>
        </w:rPr>
        <w:t>de proposer une offre en soins négociée et coordonnée autour d’une démarche globale de prise en charge de patient.</w:t>
      </w:r>
    </w:p>
    <w:p w:rsidR="001F7EB1" w:rsidRDefault="001F7EB1">
      <w:pPr>
        <w:ind w:left="349"/>
        <w:jc w:val="both"/>
        <w:rPr>
          <w:strike/>
          <w:color w:val="000000"/>
          <w:sz w:val="22"/>
          <w:szCs w:val="22"/>
          <w:lang w:val="fr-FR"/>
        </w:rPr>
      </w:pPr>
    </w:p>
    <w:p w:rsidR="001F7EB1" w:rsidRDefault="00D86D4D">
      <w:pPr>
        <w:ind w:firstLine="284"/>
        <w:jc w:val="both"/>
        <w:rPr>
          <w:sz w:val="22"/>
          <w:szCs w:val="22"/>
          <w:lang w:val="fr-FR"/>
        </w:rPr>
      </w:pPr>
      <w:r>
        <w:rPr>
          <w:sz w:val="22"/>
          <w:szCs w:val="22"/>
          <w:lang w:val="fr-FR"/>
        </w:rPr>
        <w:t xml:space="preserve">Pour la détermination du </w:t>
      </w:r>
      <w:r>
        <w:rPr>
          <w:sz w:val="22"/>
          <w:szCs w:val="22"/>
          <w:lang w:val="fr-FR"/>
        </w:rPr>
        <w:t>degré de maîtrise, il sera tenu compte des critères suivants :</w:t>
      </w:r>
    </w:p>
    <w:p w:rsidR="001F7EB1" w:rsidRDefault="001F7EB1">
      <w:pPr>
        <w:ind w:firstLine="284"/>
        <w:jc w:val="both"/>
        <w:rPr>
          <w:sz w:val="22"/>
          <w:szCs w:val="22"/>
          <w:lang w:val="fr-FR"/>
        </w:rPr>
      </w:pPr>
    </w:p>
    <w:p w:rsidR="001F7EB1" w:rsidRDefault="00D86D4D">
      <w:pPr>
        <w:numPr>
          <w:ilvl w:val="0"/>
          <w:numId w:val="2"/>
        </w:numPr>
        <w:tabs>
          <w:tab w:val="left" w:pos="709"/>
        </w:tabs>
        <w:spacing w:before="120"/>
        <w:ind w:left="709" w:hanging="425"/>
        <w:jc w:val="both"/>
        <w:rPr>
          <w:sz w:val="22"/>
          <w:szCs w:val="22"/>
        </w:rPr>
      </w:pPr>
      <w:r>
        <w:rPr>
          <w:sz w:val="22"/>
          <w:szCs w:val="22"/>
        </w:rPr>
        <w:t>le niveau de cohérence : la capacité à établir avec pertinence une majorité de liens logiques pour former un ensemble organisé,</w:t>
      </w:r>
    </w:p>
    <w:p w:rsidR="001F7EB1" w:rsidRDefault="00D86D4D">
      <w:pPr>
        <w:numPr>
          <w:ilvl w:val="0"/>
          <w:numId w:val="2"/>
        </w:numPr>
        <w:tabs>
          <w:tab w:val="left" w:pos="709"/>
        </w:tabs>
        <w:spacing w:before="120"/>
        <w:ind w:left="709" w:hanging="425"/>
        <w:jc w:val="both"/>
        <w:rPr>
          <w:sz w:val="22"/>
          <w:szCs w:val="22"/>
        </w:rPr>
      </w:pPr>
      <w:r>
        <w:rPr>
          <w:sz w:val="22"/>
          <w:szCs w:val="22"/>
        </w:rPr>
        <w:t>le niveau de  précision : la clarté, l’exactitude et concision a</w:t>
      </w:r>
      <w:r>
        <w:rPr>
          <w:sz w:val="22"/>
          <w:szCs w:val="22"/>
        </w:rPr>
        <w:t>u niveau de la terminologie, des concepts et des principes/modèles,</w:t>
      </w:r>
    </w:p>
    <w:p w:rsidR="001F7EB1" w:rsidRDefault="00D86D4D">
      <w:pPr>
        <w:numPr>
          <w:ilvl w:val="0"/>
          <w:numId w:val="2"/>
        </w:numPr>
        <w:tabs>
          <w:tab w:val="left" w:pos="709"/>
        </w:tabs>
        <w:spacing w:before="120"/>
        <w:ind w:left="709" w:hanging="425"/>
        <w:jc w:val="both"/>
        <w:rPr>
          <w:sz w:val="22"/>
          <w:szCs w:val="22"/>
        </w:rPr>
      </w:pPr>
      <w:r>
        <w:rPr>
          <w:sz w:val="22"/>
          <w:szCs w:val="22"/>
        </w:rPr>
        <w:t xml:space="preserve">le niveau d’intégration : la capacité à s’approprier des notions, concepts et démarches en les intégrant dans son analyse, </w:t>
      </w:r>
    </w:p>
    <w:p w:rsidR="001F7EB1" w:rsidRDefault="00D86D4D">
      <w:pPr>
        <w:numPr>
          <w:ilvl w:val="0"/>
          <w:numId w:val="2"/>
        </w:numPr>
        <w:tabs>
          <w:tab w:val="left" w:pos="709"/>
        </w:tabs>
        <w:spacing w:before="120"/>
        <w:ind w:left="709" w:hanging="425"/>
        <w:jc w:val="both"/>
        <w:rPr>
          <w:sz w:val="22"/>
          <w:szCs w:val="22"/>
        </w:rPr>
      </w:pPr>
      <w:r>
        <w:rPr>
          <w:sz w:val="22"/>
          <w:szCs w:val="22"/>
        </w:rPr>
        <w:t>le niveau d’autonomie : la capacité de faire preuve d’initiative</w:t>
      </w:r>
      <w:r>
        <w:rPr>
          <w:sz w:val="22"/>
          <w:szCs w:val="22"/>
        </w:rPr>
        <w:t>s démontrant une réflexion personnelle basée sur une utilisation réfléchie des ressources et des idées en interdépendance avec son environnement.</w:t>
      </w:r>
    </w:p>
    <w:p w:rsidR="001F7EB1" w:rsidRDefault="001F7EB1">
      <w:pPr>
        <w:ind w:left="709"/>
        <w:rPr>
          <w:sz w:val="22"/>
        </w:rPr>
      </w:pPr>
    </w:p>
    <w:p w:rsidR="001F7EB1" w:rsidRDefault="001F7EB1">
      <w:pPr>
        <w:ind w:left="709"/>
        <w:rPr>
          <w:sz w:val="22"/>
        </w:rPr>
      </w:pPr>
    </w:p>
    <w:p w:rsidR="001F7EB1" w:rsidRDefault="00D86D4D">
      <w:pPr>
        <w:pStyle w:val="Paragraphedeliste"/>
        <w:numPr>
          <w:ilvl w:val="0"/>
          <w:numId w:val="20"/>
        </w:numPr>
        <w:tabs>
          <w:tab w:val="left" w:pos="284"/>
        </w:tabs>
        <w:jc w:val="both"/>
        <w:rPr>
          <w:b/>
          <w:sz w:val="22"/>
        </w:rPr>
      </w:pPr>
      <w:r>
        <w:rPr>
          <w:b/>
          <w:sz w:val="22"/>
        </w:rPr>
        <w:t>PROGRAMME</w:t>
      </w:r>
    </w:p>
    <w:p w:rsidR="001F7EB1" w:rsidRDefault="001F7EB1">
      <w:pPr>
        <w:ind w:left="284"/>
        <w:rPr>
          <w:sz w:val="22"/>
          <w:szCs w:val="22"/>
        </w:rPr>
      </w:pPr>
    </w:p>
    <w:p w:rsidR="001F7EB1" w:rsidRDefault="00D86D4D">
      <w:pPr>
        <w:ind w:left="284"/>
        <w:rPr>
          <w:i/>
          <w:sz w:val="22"/>
          <w:szCs w:val="22"/>
        </w:rPr>
      </w:pPr>
      <w:r>
        <w:rPr>
          <w:i/>
          <w:sz w:val="22"/>
          <w:szCs w:val="22"/>
        </w:rPr>
        <w:t>Au départ de situations professionnelles en relation avec la fonction de cadre de santé,</w:t>
      </w:r>
    </w:p>
    <w:p w:rsidR="001F7EB1" w:rsidRDefault="001F7EB1">
      <w:pPr>
        <w:ind w:left="284"/>
        <w:rPr>
          <w:i/>
          <w:sz w:val="22"/>
          <w:szCs w:val="22"/>
        </w:rPr>
      </w:pPr>
    </w:p>
    <w:p w:rsidR="001F7EB1" w:rsidRDefault="00D86D4D">
      <w:pPr>
        <w:ind w:left="284"/>
        <w:jc w:val="both"/>
        <w:rPr>
          <w:sz w:val="22"/>
          <w:szCs w:val="22"/>
        </w:rPr>
      </w:pPr>
      <w:proofErr w:type="gramStart"/>
      <w:r>
        <w:rPr>
          <w:sz w:val="22"/>
          <w:szCs w:val="22"/>
        </w:rPr>
        <w:t>l’étudi</w:t>
      </w:r>
      <w:r>
        <w:rPr>
          <w:sz w:val="22"/>
          <w:szCs w:val="22"/>
        </w:rPr>
        <w:t>ant</w:t>
      </w:r>
      <w:proofErr w:type="gramEnd"/>
      <w:r>
        <w:rPr>
          <w:sz w:val="22"/>
          <w:szCs w:val="22"/>
        </w:rPr>
        <w:t xml:space="preserve"> sera capable :</w:t>
      </w:r>
    </w:p>
    <w:p w:rsidR="001F7EB1" w:rsidRDefault="001F7EB1">
      <w:pPr>
        <w:tabs>
          <w:tab w:val="left" w:pos="709"/>
        </w:tabs>
        <w:spacing w:before="120"/>
        <w:ind w:left="708"/>
        <w:jc w:val="both"/>
        <w:rPr>
          <w:sz w:val="22"/>
          <w:szCs w:val="22"/>
          <w:lang w:val="fr-FR"/>
        </w:rPr>
      </w:pPr>
    </w:p>
    <w:p w:rsidR="001F7EB1" w:rsidRDefault="00D86D4D">
      <w:pPr>
        <w:pStyle w:val="Paragraphedeliste"/>
        <w:numPr>
          <w:ilvl w:val="1"/>
          <w:numId w:val="20"/>
        </w:numPr>
        <w:ind w:left="426"/>
        <w:jc w:val="both"/>
        <w:rPr>
          <w:b/>
          <w:sz w:val="22"/>
          <w:szCs w:val="22"/>
        </w:rPr>
      </w:pPr>
      <w:r>
        <w:rPr>
          <w:b/>
          <w:sz w:val="22"/>
          <w:szCs w:val="22"/>
        </w:rPr>
        <w:t xml:space="preserve">En éthique et déontologie  </w:t>
      </w:r>
    </w:p>
    <w:p w:rsidR="001F7EB1" w:rsidRDefault="00D86D4D">
      <w:pPr>
        <w:numPr>
          <w:ilvl w:val="0"/>
          <w:numId w:val="2"/>
        </w:numPr>
        <w:tabs>
          <w:tab w:val="left" w:pos="1134"/>
        </w:tabs>
        <w:spacing w:before="120"/>
        <w:ind w:left="709" w:firstLine="0"/>
        <w:jc w:val="both"/>
        <w:rPr>
          <w:sz w:val="22"/>
          <w:szCs w:val="22"/>
          <w:lang w:val="fr-FR"/>
        </w:rPr>
      </w:pPr>
      <w:r>
        <w:rPr>
          <w:sz w:val="22"/>
          <w:szCs w:val="22"/>
        </w:rPr>
        <w:t>d’identifier l'ensemble des principes déontologiques découlant :</w:t>
      </w:r>
    </w:p>
    <w:p w:rsidR="001F7EB1" w:rsidRDefault="00D86D4D">
      <w:pPr>
        <w:numPr>
          <w:ilvl w:val="0"/>
          <w:numId w:val="7"/>
        </w:numPr>
        <w:tabs>
          <w:tab w:val="left" w:pos="1134"/>
        </w:tabs>
        <w:spacing w:before="120"/>
        <w:jc w:val="both"/>
        <w:rPr>
          <w:sz w:val="22"/>
          <w:szCs w:val="22"/>
          <w:lang w:val="fr-FR"/>
        </w:rPr>
      </w:pPr>
      <w:r>
        <w:rPr>
          <w:sz w:val="22"/>
          <w:szCs w:val="22"/>
        </w:rPr>
        <w:t>des dispositions légales et règlementaires des professions du secteur des soins de santé,</w:t>
      </w:r>
    </w:p>
    <w:p w:rsidR="001F7EB1" w:rsidRDefault="00D86D4D">
      <w:pPr>
        <w:numPr>
          <w:ilvl w:val="0"/>
          <w:numId w:val="2"/>
        </w:numPr>
        <w:tabs>
          <w:tab w:val="left" w:pos="1134"/>
        </w:tabs>
        <w:spacing w:before="120"/>
        <w:ind w:left="1416" w:firstLine="0"/>
        <w:jc w:val="both"/>
        <w:rPr>
          <w:sz w:val="22"/>
          <w:szCs w:val="22"/>
          <w:lang w:val="fr-FR"/>
        </w:rPr>
      </w:pPr>
      <w:r>
        <w:rPr>
          <w:sz w:val="22"/>
          <w:szCs w:val="22"/>
        </w:rPr>
        <w:t>des usages professionnels ;</w:t>
      </w:r>
    </w:p>
    <w:p w:rsidR="001F7EB1" w:rsidRDefault="00D86D4D">
      <w:pPr>
        <w:numPr>
          <w:ilvl w:val="0"/>
          <w:numId w:val="2"/>
        </w:numPr>
        <w:tabs>
          <w:tab w:val="left" w:pos="1134"/>
        </w:tabs>
        <w:spacing w:before="120"/>
        <w:ind w:left="709" w:firstLine="0"/>
        <w:jc w:val="both"/>
        <w:rPr>
          <w:sz w:val="22"/>
          <w:szCs w:val="22"/>
          <w:lang w:val="fr-FR"/>
        </w:rPr>
      </w:pPr>
      <w:r>
        <w:rPr>
          <w:sz w:val="22"/>
          <w:szCs w:val="22"/>
        </w:rPr>
        <w:t xml:space="preserve">d’expliquer les droits, </w:t>
      </w:r>
      <w:r>
        <w:rPr>
          <w:sz w:val="22"/>
          <w:szCs w:val="22"/>
        </w:rPr>
        <w:t>devoirs et responsabilités des professionnels de la santé ;</w:t>
      </w:r>
    </w:p>
    <w:p w:rsidR="001F7EB1" w:rsidRDefault="00D86D4D">
      <w:pPr>
        <w:numPr>
          <w:ilvl w:val="0"/>
          <w:numId w:val="2"/>
        </w:numPr>
        <w:tabs>
          <w:tab w:val="left" w:pos="1134"/>
        </w:tabs>
        <w:spacing w:before="120"/>
        <w:ind w:left="1134" w:hanging="425"/>
        <w:jc w:val="both"/>
        <w:rPr>
          <w:sz w:val="22"/>
          <w:szCs w:val="22"/>
          <w:lang w:val="fr-FR"/>
        </w:rPr>
      </w:pPr>
      <w:r>
        <w:rPr>
          <w:sz w:val="22"/>
          <w:szCs w:val="22"/>
        </w:rPr>
        <w:t>de s’approprier des repères à la fois théoriques et pratiques concernant l’éthique des soins de santé, y compris la bioéthique ;</w:t>
      </w:r>
    </w:p>
    <w:p w:rsidR="001F7EB1" w:rsidRDefault="00D86D4D">
      <w:pPr>
        <w:numPr>
          <w:ilvl w:val="0"/>
          <w:numId w:val="2"/>
        </w:numPr>
        <w:tabs>
          <w:tab w:val="left" w:pos="1134"/>
        </w:tabs>
        <w:spacing w:before="120" w:after="120"/>
        <w:ind w:left="709" w:firstLine="0"/>
        <w:jc w:val="both"/>
        <w:rPr>
          <w:sz w:val="22"/>
          <w:szCs w:val="22"/>
          <w:lang w:val="fr-FR"/>
        </w:rPr>
      </w:pPr>
      <w:r>
        <w:rPr>
          <w:sz w:val="22"/>
          <w:szCs w:val="22"/>
        </w:rPr>
        <w:t>d’analyser des cas cliniques posant des difficultés éthiques et/ ou</w:t>
      </w:r>
      <w:r>
        <w:rPr>
          <w:sz w:val="22"/>
          <w:szCs w:val="22"/>
        </w:rPr>
        <w:t xml:space="preserve"> déontologiques.</w:t>
      </w:r>
    </w:p>
    <w:p w:rsidR="001F7EB1" w:rsidRDefault="001F7EB1">
      <w:pPr>
        <w:tabs>
          <w:tab w:val="left" w:pos="709"/>
        </w:tabs>
        <w:spacing w:before="120"/>
        <w:ind w:left="708"/>
        <w:jc w:val="both"/>
        <w:rPr>
          <w:sz w:val="22"/>
          <w:szCs w:val="22"/>
          <w:lang w:val="fr-FR"/>
        </w:rPr>
      </w:pPr>
    </w:p>
    <w:p w:rsidR="001F7EB1" w:rsidRDefault="00D86D4D">
      <w:pPr>
        <w:rPr>
          <w:sz w:val="22"/>
          <w:szCs w:val="22"/>
          <w:lang w:val="fr-FR"/>
        </w:rPr>
      </w:pPr>
      <w:r>
        <w:rPr>
          <w:sz w:val="22"/>
          <w:szCs w:val="22"/>
          <w:lang w:val="fr-FR"/>
        </w:rPr>
        <w:br w:type="page"/>
      </w:r>
    </w:p>
    <w:p w:rsidR="001F7EB1" w:rsidRDefault="001F7EB1">
      <w:pPr>
        <w:tabs>
          <w:tab w:val="left" w:pos="709"/>
        </w:tabs>
        <w:spacing w:before="120"/>
        <w:ind w:left="708"/>
        <w:jc w:val="both"/>
        <w:rPr>
          <w:sz w:val="22"/>
          <w:szCs w:val="22"/>
          <w:lang w:val="fr-FR"/>
        </w:rPr>
      </w:pPr>
    </w:p>
    <w:p w:rsidR="001F7EB1" w:rsidRDefault="00D86D4D">
      <w:pPr>
        <w:pStyle w:val="Paragraphedeliste"/>
        <w:numPr>
          <w:ilvl w:val="1"/>
          <w:numId w:val="20"/>
        </w:numPr>
        <w:ind w:left="426"/>
        <w:jc w:val="both"/>
        <w:rPr>
          <w:b/>
          <w:sz w:val="22"/>
          <w:szCs w:val="22"/>
        </w:rPr>
      </w:pPr>
      <w:r>
        <w:rPr>
          <w:b/>
          <w:sz w:val="22"/>
          <w:szCs w:val="22"/>
        </w:rPr>
        <w:t xml:space="preserve">En développement de la qualité des soins </w:t>
      </w:r>
    </w:p>
    <w:p w:rsidR="001F7EB1" w:rsidRDefault="00D86D4D">
      <w:pPr>
        <w:numPr>
          <w:ilvl w:val="0"/>
          <w:numId w:val="8"/>
        </w:numPr>
        <w:spacing w:before="120" w:after="120"/>
        <w:ind w:left="1066" w:right="567" w:hanging="357"/>
        <w:jc w:val="both"/>
        <w:rPr>
          <w:sz w:val="22"/>
          <w:szCs w:val="22"/>
        </w:rPr>
      </w:pPr>
      <w:r>
        <w:rPr>
          <w:sz w:val="22"/>
          <w:szCs w:val="22"/>
        </w:rPr>
        <w:t>d’identifier les exigences contextuelles et méthodologiques inhérentes au processus d’évaluation de la qualité des soins ;</w:t>
      </w:r>
    </w:p>
    <w:p w:rsidR="001F7EB1" w:rsidRDefault="00D86D4D">
      <w:pPr>
        <w:numPr>
          <w:ilvl w:val="0"/>
          <w:numId w:val="8"/>
        </w:numPr>
        <w:spacing w:after="120"/>
        <w:ind w:left="1066" w:right="567" w:hanging="357"/>
        <w:jc w:val="both"/>
        <w:rPr>
          <w:sz w:val="22"/>
          <w:szCs w:val="22"/>
        </w:rPr>
      </w:pPr>
      <w:r>
        <w:rPr>
          <w:sz w:val="22"/>
          <w:szCs w:val="22"/>
        </w:rPr>
        <w:t>d’explorer et d’analyser (avantages et limites) différents instruments</w:t>
      </w:r>
      <w:r>
        <w:rPr>
          <w:sz w:val="22"/>
          <w:szCs w:val="22"/>
        </w:rPr>
        <w:t xml:space="preserve"> d’évaluation de la qualité des soins ;</w:t>
      </w:r>
    </w:p>
    <w:p w:rsidR="001F7EB1" w:rsidRDefault="00D86D4D">
      <w:pPr>
        <w:numPr>
          <w:ilvl w:val="0"/>
          <w:numId w:val="8"/>
        </w:numPr>
        <w:spacing w:after="120"/>
        <w:ind w:left="1066" w:right="567" w:hanging="357"/>
        <w:jc w:val="both"/>
        <w:rPr>
          <w:sz w:val="22"/>
          <w:szCs w:val="22"/>
        </w:rPr>
      </w:pPr>
      <w:r>
        <w:rPr>
          <w:sz w:val="22"/>
          <w:szCs w:val="22"/>
        </w:rPr>
        <w:t>d’intégrer l’évaluation de la qualité des soins dans une « démarche qualité » ;</w:t>
      </w:r>
    </w:p>
    <w:p w:rsidR="001F7EB1" w:rsidRDefault="00D86D4D">
      <w:pPr>
        <w:numPr>
          <w:ilvl w:val="0"/>
          <w:numId w:val="8"/>
        </w:numPr>
        <w:spacing w:after="120"/>
        <w:ind w:left="1066" w:right="567" w:hanging="357"/>
        <w:jc w:val="both"/>
        <w:rPr>
          <w:sz w:val="22"/>
          <w:szCs w:val="22"/>
        </w:rPr>
      </w:pPr>
      <w:r>
        <w:rPr>
          <w:sz w:val="22"/>
          <w:szCs w:val="22"/>
        </w:rPr>
        <w:t>de clarifier l’accompagnement « technique » et « relationnel » à mettre en œuvre pour maintenir et/ou améliorer la qualité des soins ;</w:t>
      </w:r>
    </w:p>
    <w:p w:rsidR="001F7EB1" w:rsidRDefault="00D86D4D">
      <w:pPr>
        <w:numPr>
          <w:ilvl w:val="0"/>
          <w:numId w:val="8"/>
        </w:numPr>
        <w:spacing w:after="120"/>
        <w:ind w:left="1066" w:right="567" w:hanging="357"/>
        <w:jc w:val="both"/>
        <w:rPr>
          <w:sz w:val="22"/>
          <w:szCs w:val="22"/>
        </w:rPr>
      </w:pPr>
      <w:r>
        <w:rPr>
          <w:sz w:val="22"/>
          <w:szCs w:val="22"/>
        </w:rPr>
        <w:t>d</w:t>
      </w:r>
      <w:r>
        <w:rPr>
          <w:sz w:val="22"/>
          <w:szCs w:val="22"/>
        </w:rPr>
        <w:t>e s’interroger sur les représentations qu’on peut avoir de la qualité des soins ;</w:t>
      </w:r>
    </w:p>
    <w:p w:rsidR="001F7EB1" w:rsidRDefault="00D86D4D">
      <w:pPr>
        <w:spacing w:after="120"/>
        <w:ind w:firstLine="709"/>
        <w:jc w:val="both"/>
        <w:rPr>
          <w:i/>
          <w:sz w:val="22"/>
          <w:szCs w:val="22"/>
        </w:rPr>
      </w:pPr>
      <w:proofErr w:type="gramStart"/>
      <w:r>
        <w:rPr>
          <w:i/>
          <w:sz w:val="22"/>
          <w:szCs w:val="22"/>
        </w:rPr>
        <w:t>face</w:t>
      </w:r>
      <w:proofErr w:type="gramEnd"/>
      <w:r>
        <w:rPr>
          <w:i/>
          <w:sz w:val="22"/>
          <w:szCs w:val="22"/>
        </w:rPr>
        <w:t xml:space="preserve"> à un projet d'équipe visant l'amélioration de la qualité des soins,</w:t>
      </w:r>
    </w:p>
    <w:p w:rsidR="001F7EB1" w:rsidRDefault="00D86D4D">
      <w:pPr>
        <w:numPr>
          <w:ilvl w:val="0"/>
          <w:numId w:val="9"/>
        </w:numPr>
        <w:spacing w:after="120"/>
        <w:jc w:val="both"/>
        <w:rPr>
          <w:sz w:val="22"/>
          <w:szCs w:val="22"/>
        </w:rPr>
      </w:pPr>
      <w:r>
        <w:rPr>
          <w:sz w:val="22"/>
          <w:szCs w:val="22"/>
        </w:rPr>
        <w:t>d’identifier les différentes étapes de la démarche d'amélioration de la qualité ;</w:t>
      </w:r>
    </w:p>
    <w:p w:rsidR="001F7EB1" w:rsidRDefault="00D86D4D">
      <w:pPr>
        <w:numPr>
          <w:ilvl w:val="0"/>
          <w:numId w:val="9"/>
        </w:numPr>
        <w:spacing w:after="120"/>
        <w:jc w:val="both"/>
        <w:rPr>
          <w:sz w:val="22"/>
          <w:szCs w:val="22"/>
        </w:rPr>
      </w:pPr>
      <w:r>
        <w:rPr>
          <w:sz w:val="22"/>
          <w:szCs w:val="22"/>
        </w:rPr>
        <w:t>de décrire et d’ana</w:t>
      </w:r>
      <w:r>
        <w:rPr>
          <w:sz w:val="22"/>
          <w:szCs w:val="22"/>
        </w:rPr>
        <w:t>lyser les outils d'une gestion participative du projet ;</w:t>
      </w:r>
    </w:p>
    <w:p w:rsidR="001F7EB1" w:rsidRDefault="00D86D4D">
      <w:pPr>
        <w:numPr>
          <w:ilvl w:val="0"/>
          <w:numId w:val="9"/>
        </w:numPr>
        <w:spacing w:after="120"/>
        <w:jc w:val="both"/>
        <w:rPr>
          <w:sz w:val="22"/>
          <w:szCs w:val="22"/>
        </w:rPr>
      </w:pPr>
      <w:r>
        <w:rPr>
          <w:sz w:val="22"/>
          <w:szCs w:val="22"/>
        </w:rPr>
        <w:t>de situer et d’analyser le rôle du cadre dans le déroulement d'un tel projet ;</w:t>
      </w:r>
    </w:p>
    <w:p w:rsidR="001F7EB1" w:rsidRDefault="00D86D4D">
      <w:pPr>
        <w:numPr>
          <w:ilvl w:val="0"/>
          <w:numId w:val="9"/>
        </w:numPr>
        <w:spacing w:after="120"/>
        <w:jc w:val="both"/>
        <w:rPr>
          <w:sz w:val="22"/>
          <w:szCs w:val="22"/>
        </w:rPr>
      </w:pPr>
      <w:r>
        <w:rPr>
          <w:sz w:val="22"/>
          <w:szCs w:val="22"/>
        </w:rPr>
        <w:t>d’évaluer le processus qualité mis en place.</w:t>
      </w:r>
    </w:p>
    <w:p w:rsidR="001F7EB1" w:rsidRDefault="001F7EB1">
      <w:pPr>
        <w:tabs>
          <w:tab w:val="left" w:pos="709"/>
        </w:tabs>
        <w:spacing w:before="120"/>
        <w:ind w:left="708"/>
        <w:jc w:val="both"/>
        <w:rPr>
          <w:sz w:val="22"/>
          <w:szCs w:val="22"/>
          <w:lang w:val="fr-FR"/>
        </w:rPr>
      </w:pPr>
    </w:p>
    <w:p w:rsidR="001F7EB1" w:rsidRDefault="00D86D4D">
      <w:pPr>
        <w:pStyle w:val="Paragraphedeliste"/>
        <w:numPr>
          <w:ilvl w:val="1"/>
          <w:numId w:val="20"/>
        </w:numPr>
        <w:ind w:left="426"/>
        <w:jc w:val="both"/>
        <w:rPr>
          <w:b/>
        </w:rPr>
      </w:pPr>
      <w:r>
        <w:rPr>
          <w:b/>
          <w:sz w:val="22"/>
          <w:szCs w:val="22"/>
        </w:rPr>
        <w:t xml:space="preserve"> En coordination des soins</w:t>
      </w:r>
    </w:p>
    <w:p w:rsidR="001F7EB1" w:rsidRDefault="00D86D4D">
      <w:pPr>
        <w:snapToGrid w:val="0"/>
        <w:spacing w:before="120"/>
        <w:ind w:left="709"/>
        <w:jc w:val="both"/>
        <w:rPr>
          <w:i/>
          <w:sz w:val="22"/>
          <w:szCs w:val="22"/>
        </w:rPr>
      </w:pPr>
      <w:proofErr w:type="gramStart"/>
      <w:r>
        <w:rPr>
          <w:i/>
          <w:sz w:val="22"/>
          <w:szCs w:val="22"/>
        </w:rPr>
        <w:t>en</w:t>
      </w:r>
      <w:proofErr w:type="gramEnd"/>
      <w:r>
        <w:rPr>
          <w:i/>
          <w:sz w:val="22"/>
          <w:szCs w:val="22"/>
        </w:rPr>
        <w:t xml:space="preserve"> vue de coordonner et d’assurer la continuité</w:t>
      </w:r>
      <w:r>
        <w:rPr>
          <w:i/>
          <w:sz w:val="22"/>
          <w:szCs w:val="22"/>
        </w:rPr>
        <w:t xml:space="preserve"> des soins,</w:t>
      </w:r>
    </w:p>
    <w:p w:rsidR="001F7EB1" w:rsidRDefault="001F7EB1">
      <w:pPr>
        <w:pStyle w:val="Listepuces"/>
        <w:rPr>
          <w:i/>
        </w:rPr>
      </w:pPr>
    </w:p>
    <w:p w:rsidR="001F7EB1" w:rsidRDefault="00D86D4D">
      <w:pPr>
        <w:pStyle w:val="Listepuces"/>
        <w:numPr>
          <w:ilvl w:val="0"/>
          <w:numId w:val="16"/>
        </w:numPr>
        <w:spacing w:after="120"/>
        <w:rPr>
          <w:sz w:val="22"/>
          <w:szCs w:val="22"/>
        </w:rPr>
      </w:pPr>
      <w:r>
        <w:rPr>
          <w:sz w:val="22"/>
          <w:szCs w:val="22"/>
        </w:rPr>
        <w:t>d’identifier les fonctions des différents intervenants et d’en préciser les limites ;</w:t>
      </w:r>
    </w:p>
    <w:p w:rsidR="001F7EB1" w:rsidRDefault="00D86D4D">
      <w:pPr>
        <w:pStyle w:val="Listepuces"/>
        <w:numPr>
          <w:ilvl w:val="0"/>
          <w:numId w:val="16"/>
        </w:numPr>
        <w:spacing w:after="120"/>
        <w:rPr>
          <w:sz w:val="22"/>
          <w:szCs w:val="22"/>
        </w:rPr>
      </w:pPr>
      <w:r>
        <w:rPr>
          <w:sz w:val="22"/>
          <w:szCs w:val="22"/>
        </w:rPr>
        <w:t>d’identifier les fonctions et obligations du coordinateur de la gestion des soins, en référence au cadre législatif ;</w:t>
      </w:r>
    </w:p>
    <w:p w:rsidR="001F7EB1" w:rsidRDefault="00D86D4D">
      <w:pPr>
        <w:pStyle w:val="Listepuces"/>
        <w:numPr>
          <w:ilvl w:val="0"/>
          <w:numId w:val="16"/>
        </w:numPr>
        <w:spacing w:after="120"/>
        <w:rPr>
          <w:sz w:val="22"/>
          <w:szCs w:val="22"/>
        </w:rPr>
      </w:pPr>
      <w:r>
        <w:rPr>
          <w:sz w:val="22"/>
          <w:szCs w:val="22"/>
        </w:rPr>
        <w:t>de décrire les modèles et outils de ges</w:t>
      </w:r>
      <w:r>
        <w:rPr>
          <w:sz w:val="22"/>
          <w:szCs w:val="22"/>
        </w:rPr>
        <w:t>tion de soins ainsi que leurs avantages dans le contexte actuel des soins de santé ;</w:t>
      </w:r>
    </w:p>
    <w:p w:rsidR="001F7EB1" w:rsidRDefault="00D86D4D">
      <w:pPr>
        <w:pStyle w:val="Listepuces"/>
        <w:numPr>
          <w:ilvl w:val="0"/>
          <w:numId w:val="16"/>
        </w:numPr>
        <w:spacing w:after="120"/>
        <w:rPr>
          <w:sz w:val="22"/>
          <w:szCs w:val="22"/>
        </w:rPr>
      </w:pPr>
      <w:r>
        <w:rPr>
          <w:sz w:val="22"/>
          <w:szCs w:val="22"/>
        </w:rPr>
        <w:t>d’identifier les valeurs sous-jacentes aux différents modèles présentés ;</w:t>
      </w:r>
    </w:p>
    <w:p w:rsidR="001F7EB1" w:rsidRDefault="00D86D4D">
      <w:pPr>
        <w:pStyle w:val="Listepuces"/>
        <w:numPr>
          <w:ilvl w:val="0"/>
          <w:numId w:val="16"/>
        </w:numPr>
        <w:spacing w:after="120"/>
        <w:rPr>
          <w:sz w:val="22"/>
          <w:szCs w:val="22"/>
        </w:rPr>
      </w:pPr>
      <w:r>
        <w:rPr>
          <w:sz w:val="22"/>
          <w:szCs w:val="22"/>
        </w:rPr>
        <w:t>de justifier le choix d’un modèle de soins sur base des différents modèles proposés ;</w:t>
      </w:r>
    </w:p>
    <w:p w:rsidR="001F7EB1" w:rsidRDefault="00D86D4D">
      <w:pPr>
        <w:pStyle w:val="Listepuces"/>
        <w:numPr>
          <w:ilvl w:val="0"/>
          <w:numId w:val="16"/>
        </w:numPr>
        <w:spacing w:after="120"/>
        <w:rPr>
          <w:sz w:val="22"/>
          <w:szCs w:val="22"/>
        </w:rPr>
      </w:pPr>
      <w:r>
        <w:rPr>
          <w:sz w:val="22"/>
          <w:szCs w:val="22"/>
        </w:rPr>
        <w:t>de négocier</w:t>
      </w:r>
      <w:r>
        <w:rPr>
          <w:sz w:val="22"/>
          <w:szCs w:val="22"/>
        </w:rPr>
        <w:t xml:space="preserve"> une offre en soins dans le cadre d’une prise en charge globale de patient qui tient compte des différentes parties prenantes (approche systémique,…) et en utilisant les techniques de négociation appropriées (écoute active, empathie, …).</w:t>
      </w:r>
    </w:p>
    <w:p w:rsidR="001F7EB1" w:rsidRDefault="001F7EB1">
      <w:pPr>
        <w:ind w:left="349"/>
        <w:jc w:val="both"/>
        <w:rPr>
          <w:sz w:val="22"/>
          <w:lang w:val="fr-FR"/>
        </w:rPr>
      </w:pPr>
    </w:p>
    <w:p w:rsidR="001F7EB1" w:rsidRDefault="001F7EB1">
      <w:pPr>
        <w:ind w:left="349"/>
        <w:jc w:val="both"/>
        <w:rPr>
          <w:sz w:val="22"/>
          <w:lang w:val="fr-FR"/>
        </w:rPr>
      </w:pPr>
    </w:p>
    <w:p w:rsidR="001F7EB1" w:rsidRDefault="00D86D4D">
      <w:pPr>
        <w:pStyle w:val="Paragraphedeliste"/>
        <w:numPr>
          <w:ilvl w:val="0"/>
          <w:numId w:val="20"/>
        </w:numPr>
        <w:jc w:val="both"/>
        <w:rPr>
          <w:b/>
          <w:sz w:val="22"/>
        </w:rPr>
      </w:pPr>
      <w:r>
        <w:rPr>
          <w:b/>
          <w:caps/>
          <w:sz w:val="22"/>
        </w:rPr>
        <w:t>chargé de cours</w:t>
      </w:r>
    </w:p>
    <w:p w:rsidR="001F7EB1" w:rsidRDefault="001F7EB1">
      <w:pPr>
        <w:jc w:val="both"/>
        <w:rPr>
          <w:b/>
          <w:sz w:val="22"/>
        </w:rPr>
      </w:pPr>
    </w:p>
    <w:p w:rsidR="001F7EB1" w:rsidRDefault="00D86D4D">
      <w:pPr>
        <w:ind w:firstLine="284"/>
        <w:jc w:val="both"/>
        <w:rPr>
          <w:sz w:val="22"/>
        </w:rPr>
      </w:pPr>
      <w:r>
        <w:rPr>
          <w:sz w:val="22"/>
        </w:rPr>
        <w:t>Un enseignant ou un expert.</w:t>
      </w:r>
    </w:p>
    <w:p w:rsidR="001F7EB1" w:rsidRDefault="00D86D4D">
      <w:pPr>
        <w:pStyle w:val="dbut1"/>
      </w:pPr>
      <w:r>
        <w:t>L’expert devra justifier de compétences particulières issues d’une expérience professionnelle actualisée en relation avec le programme du présent dossier.</w:t>
      </w:r>
    </w:p>
    <w:p w:rsidR="001F7EB1" w:rsidRDefault="001F7EB1">
      <w:pPr>
        <w:jc w:val="both"/>
        <w:rPr>
          <w:b/>
          <w:sz w:val="22"/>
        </w:rPr>
      </w:pPr>
    </w:p>
    <w:p w:rsidR="001F7EB1" w:rsidRDefault="001F7EB1">
      <w:pPr>
        <w:jc w:val="both"/>
        <w:rPr>
          <w:b/>
          <w:sz w:val="22"/>
        </w:rPr>
      </w:pPr>
    </w:p>
    <w:p w:rsidR="001F7EB1" w:rsidRDefault="00D86D4D">
      <w:pPr>
        <w:rPr>
          <w:b/>
          <w:sz w:val="22"/>
          <w:lang w:val="fr-FR"/>
        </w:rPr>
      </w:pPr>
      <w:r>
        <w:rPr>
          <w:b/>
          <w:sz w:val="22"/>
        </w:rPr>
        <w:br w:type="page"/>
      </w:r>
    </w:p>
    <w:p w:rsidR="001F7EB1" w:rsidRDefault="00D86D4D">
      <w:pPr>
        <w:pStyle w:val="Paragraphedeliste"/>
        <w:numPr>
          <w:ilvl w:val="0"/>
          <w:numId w:val="20"/>
        </w:numPr>
        <w:jc w:val="both"/>
        <w:rPr>
          <w:b/>
          <w:sz w:val="22"/>
        </w:rPr>
      </w:pPr>
      <w:r>
        <w:rPr>
          <w:b/>
          <w:sz w:val="22"/>
        </w:rPr>
        <w:lastRenderedPageBreak/>
        <w:t>CONSTITUTION DES GROUPES OU REGROUPEMENT</w:t>
      </w:r>
    </w:p>
    <w:p w:rsidR="001F7EB1" w:rsidRDefault="001F7EB1">
      <w:pPr>
        <w:jc w:val="both"/>
        <w:rPr>
          <w:bCs/>
          <w:sz w:val="24"/>
        </w:rPr>
      </w:pPr>
    </w:p>
    <w:p w:rsidR="001F7EB1" w:rsidRDefault="00D86D4D">
      <w:pPr>
        <w:ind w:left="284"/>
        <w:jc w:val="both"/>
        <w:rPr>
          <w:bCs/>
          <w:sz w:val="22"/>
        </w:rPr>
      </w:pPr>
      <w:r>
        <w:rPr>
          <w:sz w:val="22"/>
        </w:rPr>
        <w:t xml:space="preserve">Aucune recommandation </w:t>
      </w:r>
      <w:r>
        <w:rPr>
          <w:sz w:val="22"/>
        </w:rPr>
        <w:t>particulière</w:t>
      </w:r>
      <w:r>
        <w:rPr>
          <w:bCs/>
          <w:sz w:val="22"/>
        </w:rPr>
        <w:t>.</w:t>
      </w:r>
    </w:p>
    <w:p w:rsidR="001F7EB1" w:rsidRDefault="001F7EB1">
      <w:pPr>
        <w:ind w:left="284"/>
        <w:jc w:val="both"/>
        <w:rPr>
          <w:bCs/>
          <w:sz w:val="22"/>
        </w:rPr>
      </w:pPr>
    </w:p>
    <w:p w:rsidR="001F7EB1" w:rsidRDefault="001F7EB1">
      <w:pPr>
        <w:ind w:left="284"/>
        <w:jc w:val="both"/>
        <w:rPr>
          <w:bCs/>
          <w:sz w:val="22"/>
        </w:rPr>
      </w:pPr>
    </w:p>
    <w:p w:rsidR="001F7EB1" w:rsidRDefault="001F7EB1">
      <w:pPr>
        <w:ind w:left="284"/>
        <w:jc w:val="both"/>
        <w:rPr>
          <w:bCs/>
          <w:sz w:val="22"/>
        </w:rPr>
      </w:pPr>
      <w:bookmarkStart w:id="0" w:name="_GoBack"/>
      <w:bookmarkEnd w:id="0"/>
    </w:p>
    <w:p w:rsidR="001F7EB1" w:rsidRDefault="001F7EB1">
      <w:pPr>
        <w:ind w:left="284"/>
        <w:jc w:val="both"/>
      </w:pPr>
    </w:p>
    <w:p w:rsidR="001F7EB1" w:rsidRDefault="00D86D4D">
      <w:pPr>
        <w:pStyle w:val="Paragraphedeliste"/>
        <w:numPr>
          <w:ilvl w:val="0"/>
          <w:numId w:val="20"/>
        </w:numPr>
        <w:tabs>
          <w:tab w:val="left" w:pos="284"/>
        </w:tabs>
        <w:jc w:val="both"/>
        <w:rPr>
          <w:b/>
          <w:caps/>
          <w:sz w:val="22"/>
          <w:szCs w:val="22"/>
        </w:rPr>
      </w:pPr>
      <w:r>
        <w:rPr>
          <w:b/>
          <w:caps/>
          <w:sz w:val="22"/>
          <w:szCs w:val="22"/>
        </w:rPr>
        <w:t>Horaire minimum de l'unité d’enseignement</w:t>
      </w:r>
    </w:p>
    <w:p w:rsidR="001F7EB1" w:rsidRDefault="001F7EB1">
      <w:pPr>
        <w:tabs>
          <w:tab w:val="left" w:pos="284"/>
        </w:tabs>
        <w:jc w:val="both"/>
        <w:rPr>
          <w:b/>
          <w:caps/>
          <w:sz w:val="22"/>
          <w:szCs w:val="22"/>
        </w:rPr>
      </w:pPr>
    </w:p>
    <w:tbl>
      <w:tblPr>
        <w:tblW w:w="9862" w:type="dxa"/>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70" w:type="dxa"/>
          <w:right w:w="70" w:type="dxa"/>
        </w:tblCellMar>
        <w:tblLook w:val="0000"/>
      </w:tblPr>
      <w:tblGrid>
        <w:gridCol w:w="5172"/>
        <w:gridCol w:w="1559"/>
        <w:gridCol w:w="1559"/>
        <w:gridCol w:w="1572"/>
      </w:tblGrid>
      <w:tr w:rsidR="001F7EB1">
        <w:trPr>
          <w:cantSplit/>
        </w:trPr>
        <w:tc>
          <w:tcPr>
            <w:tcW w:w="5172" w:type="dxa"/>
            <w:shd w:val="clear" w:color="auto" w:fill="auto"/>
            <w:vAlign w:val="center"/>
          </w:tcPr>
          <w:p w:rsidR="001F7EB1" w:rsidRDefault="00D86D4D">
            <w:pPr>
              <w:pStyle w:val="Paragraphedeliste"/>
              <w:numPr>
                <w:ilvl w:val="1"/>
                <w:numId w:val="20"/>
              </w:numPr>
              <w:snapToGrid w:val="0"/>
              <w:spacing w:before="120"/>
              <w:ind w:left="487"/>
              <w:rPr>
                <w:b/>
                <w:sz w:val="22"/>
                <w:szCs w:val="22"/>
              </w:rPr>
            </w:pPr>
            <w:r>
              <w:rPr>
                <w:b/>
                <w:sz w:val="22"/>
                <w:szCs w:val="22"/>
              </w:rPr>
              <w:t>Dénomination du cours</w:t>
            </w:r>
          </w:p>
        </w:tc>
        <w:tc>
          <w:tcPr>
            <w:tcW w:w="1559" w:type="dxa"/>
            <w:shd w:val="clear" w:color="auto" w:fill="auto"/>
            <w:vAlign w:val="center"/>
          </w:tcPr>
          <w:p w:rsidR="001F7EB1" w:rsidRDefault="00D86D4D">
            <w:pPr>
              <w:snapToGrid w:val="0"/>
              <w:jc w:val="center"/>
              <w:rPr>
                <w:b/>
                <w:sz w:val="22"/>
                <w:szCs w:val="22"/>
              </w:rPr>
            </w:pPr>
            <w:r>
              <w:rPr>
                <w:b/>
                <w:sz w:val="22"/>
                <w:szCs w:val="22"/>
              </w:rPr>
              <w:t xml:space="preserve">Classement </w:t>
            </w:r>
          </w:p>
          <w:p w:rsidR="001F7EB1" w:rsidRDefault="00D86D4D">
            <w:pPr>
              <w:jc w:val="center"/>
              <w:rPr>
                <w:b/>
                <w:sz w:val="22"/>
                <w:szCs w:val="22"/>
              </w:rPr>
            </w:pPr>
            <w:r>
              <w:rPr>
                <w:b/>
                <w:sz w:val="22"/>
                <w:szCs w:val="22"/>
              </w:rPr>
              <w:t>du cours</w:t>
            </w:r>
          </w:p>
        </w:tc>
        <w:tc>
          <w:tcPr>
            <w:tcW w:w="1559" w:type="dxa"/>
            <w:shd w:val="clear" w:color="auto" w:fill="auto"/>
            <w:vAlign w:val="center"/>
          </w:tcPr>
          <w:p w:rsidR="001F7EB1" w:rsidRDefault="00D86D4D">
            <w:pPr>
              <w:snapToGrid w:val="0"/>
              <w:jc w:val="center"/>
              <w:rPr>
                <w:b/>
                <w:sz w:val="22"/>
                <w:szCs w:val="22"/>
              </w:rPr>
            </w:pPr>
            <w:r>
              <w:rPr>
                <w:b/>
                <w:sz w:val="22"/>
                <w:szCs w:val="22"/>
              </w:rPr>
              <w:t>Code U</w:t>
            </w:r>
          </w:p>
        </w:tc>
        <w:tc>
          <w:tcPr>
            <w:tcW w:w="1572" w:type="dxa"/>
            <w:shd w:val="clear" w:color="auto" w:fill="auto"/>
            <w:vAlign w:val="center"/>
          </w:tcPr>
          <w:p w:rsidR="001F7EB1" w:rsidRDefault="00D86D4D">
            <w:pPr>
              <w:snapToGrid w:val="0"/>
              <w:jc w:val="center"/>
              <w:rPr>
                <w:b/>
                <w:sz w:val="22"/>
                <w:szCs w:val="22"/>
              </w:rPr>
            </w:pPr>
            <w:r>
              <w:rPr>
                <w:b/>
                <w:sz w:val="22"/>
                <w:szCs w:val="22"/>
              </w:rPr>
              <w:t>Nombre de périodes</w:t>
            </w:r>
          </w:p>
        </w:tc>
      </w:tr>
      <w:tr w:rsidR="001F7EB1">
        <w:trPr>
          <w:cantSplit/>
        </w:trPr>
        <w:tc>
          <w:tcPr>
            <w:tcW w:w="5172" w:type="dxa"/>
            <w:shd w:val="clear" w:color="auto" w:fill="auto"/>
          </w:tcPr>
          <w:p w:rsidR="001F7EB1" w:rsidRDefault="00D86D4D">
            <w:pPr>
              <w:snapToGrid w:val="0"/>
              <w:rPr>
                <w:sz w:val="22"/>
                <w:szCs w:val="22"/>
              </w:rPr>
            </w:pPr>
            <w:r>
              <w:rPr>
                <w:sz w:val="22"/>
                <w:szCs w:val="22"/>
              </w:rPr>
              <w:t>Ethique et déontologie</w:t>
            </w:r>
          </w:p>
        </w:tc>
        <w:tc>
          <w:tcPr>
            <w:tcW w:w="1559" w:type="dxa"/>
            <w:shd w:val="clear" w:color="auto" w:fill="auto"/>
          </w:tcPr>
          <w:p w:rsidR="001F7EB1" w:rsidRDefault="00D86D4D">
            <w:pPr>
              <w:snapToGrid w:val="0"/>
              <w:jc w:val="center"/>
              <w:rPr>
                <w:sz w:val="22"/>
                <w:szCs w:val="22"/>
              </w:rPr>
            </w:pPr>
            <w:r>
              <w:rPr>
                <w:sz w:val="22"/>
                <w:szCs w:val="22"/>
              </w:rPr>
              <w:t>CT</w:t>
            </w:r>
          </w:p>
        </w:tc>
        <w:tc>
          <w:tcPr>
            <w:tcW w:w="1559" w:type="dxa"/>
            <w:shd w:val="clear" w:color="auto" w:fill="auto"/>
          </w:tcPr>
          <w:p w:rsidR="001F7EB1" w:rsidRDefault="00D86D4D">
            <w:pPr>
              <w:snapToGrid w:val="0"/>
              <w:jc w:val="center"/>
              <w:rPr>
                <w:sz w:val="22"/>
                <w:szCs w:val="22"/>
              </w:rPr>
            </w:pPr>
            <w:r>
              <w:rPr>
                <w:sz w:val="22"/>
                <w:szCs w:val="22"/>
              </w:rPr>
              <w:t>B</w:t>
            </w:r>
          </w:p>
        </w:tc>
        <w:tc>
          <w:tcPr>
            <w:tcW w:w="1572" w:type="dxa"/>
            <w:shd w:val="clear" w:color="auto" w:fill="auto"/>
          </w:tcPr>
          <w:p w:rsidR="001F7EB1" w:rsidRDefault="00D86D4D">
            <w:pPr>
              <w:snapToGrid w:val="0"/>
              <w:jc w:val="center"/>
              <w:rPr>
                <w:sz w:val="22"/>
                <w:szCs w:val="22"/>
              </w:rPr>
            </w:pPr>
            <w:r>
              <w:rPr>
                <w:sz w:val="22"/>
                <w:szCs w:val="22"/>
              </w:rPr>
              <w:t>30</w:t>
            </w:r>
          </w:p>
        </w:tc>
      </w:tr>
      <w:tr w:rsidR="001F7EB1">
        <w:trPr>
          <w:cantSplit/>
        </w:trPr>
        <w:tc>
          <w:tcPr>
            <w:tcW w:w="5172" w:type="dxa"/>
            <w:shd w:val="clear" w:color="auto" w:fill="auto"/>
          </w:tcPr>
          <w:p w:rsidR="001F7EB1" w:rsidRDefault="00D86D4D">
            <w:pPr>
              <w:snapToGrid w:val="0"/>
              <w:rPr>
                <w:sz w:val="22"/>
                <w:szCs w:val="22"/>
              </w:rPr>
            </w:pPr>
            <w:r>
              <w:rPr>
                <w:sz w:val="22"/>
                <w:szCs w:val="22"/>
              </w:rPr>
              <w:t>Développement de la qualité des soins</w:t>
            </w:r>
          </w:p>
        </w:tc>
        <w:tc>
          <w:tcPr>
            <w:tcW w:w="1559" w:type="dxa"/>
            <w:shd w:val="clear" w:color="auto" w:fill="auto"/>
          </w:tcPr>
          <w:p w:rsidR="001F7EB1" w:rsidRDefault="00D86D4D">
            <w:pPr>
              <w:snapToGrid w:val="0"/>
              <w:jc w:val="center"/>
              <w:rPr>
                <w:sz w:val="22"/>
                <w:szCs w:val="22"/>
              </w:rPr>
            </w:pPr>
            <w:r>
              <w:rPr>
                <w:sz w:val="22"/>
                <w:szCs w:val="22"/>
              </w:rPr>
              <w:t>CT</w:t>
            </w:r>
          </w:p>
        </w:tc>
        <w:tc>
          <w:tcPr>
            <w:tcW w:w="1559" w:type="dxa"/>
            <w:shd w:val="clear" w:color="auto" w:fill="auto"/>
          </w:tcPr>
          <w:p w:rsidR="001F7EB1" w:rsidRDefault="00D86D4D">
            <w:pPr>
              <w:snapToGrid w:val="0"/>
              <w:jc w:val="center"/>
              <w:rPr>
                <w:sz w:val="22"/>
                <w:szCs w:val="22"/>
              </w:rPr>
            </w:pPr>
            <w:r>
              <w:rPr>
                <w:sz w:val="22"/>
                <w:szCs w:val="22"/>
              </w:rPr>
              <w:t>B</w:t>
            </w:r>
          </w:p>
        </w:tc>
        <w:tc>
          <w:tcPr>
            <w:tcW w:w="1572" w:type="dxa"/>
            <w:shd w:val="clear" w:color="auto" w:fill="auto"/>
          </w:tcPr>
          <w:p w:rsidR="001F7EB1" w:rsidRDefault="00D86D4D">
            <w:pPr>
              <w:snapToGrid w:val="0"/>
              <w:jc w:val="center"/>
              <w:rPr>
                <w:sz w:val="22"/>
                <w:szCs w:val="22"/>
              </w:rPr>
            </w:pPr>
            <w:r>
              <w:rPr>
                <w:sz w:val="22"/>
                <w:szCs w:val="22"/>
              </w:rPr>
              <w:t>44</w:t>
            </w:r>
          </w:p>
        </w:tc>
      </w:tr>
      <w:tr w:rsidR="001F7EB1">
        <w:trPr>
          <w:cantSplit/>
        </w:trPr>
        <w:tc>
          <w:tcPr>
            <w:tcW w:w="5172" w:type="dxa"/>
            <w:shd w:val="clear" w:color="auto" w:fill="auto"/>
          </w:tcPr>
          <w:p w:rsidR="001F7EB1" w:rsidRDefault="00D86D4D">
            <w:pPr>
              <w:snapToGrid w:val="0"/>
              <w:rPr>
                <w:sz w:val="22"/>
                <w:szCs w:val="22"/>
              </w:rPr>
            </w:pPr>
            <w:r>
              <w:rPr>
                <w:sz w:val="22"/>
                <w:szCs w:val="22"/>
              </w:rPr>
              <w:t>Coordination des soins</w:t>
            </w:r>
          </w:p>
        </w:tc>
        <w:tc>
          <w:tcPr>
            <w:tcW w:w="1559" w:type="dxa"/>
            <w:shd w:val="clear" w:color="auto" w:fill="auto"/>
          </w:tcPr>
          <w:p w:rsidR="001F7EB1" w:rsidRDefault="00D86D4D">
            <w:pPr>
              <w:snapToGrid w:val="0"/>
              <w:jc w:val="center"/>
              <w:rPr>
                <w:sz w:val="22"/>
                <w:szCs w:val="22"/>
              </w:rPr>
            </w:pPr>
            <w:r>
              <w:rPr>
                <w:sz w:val="22"/>
                <w:szCs w:val="22"/>
              </w:rPr>
              <w:t>CT</w:t>
            </w:r>
          </w:p>
        </w:tc>
        <w:tc>
          <w:tcPr>
            <w:tcW w:w="1559" w:type="dxa"/>
            <w:shd w:val="clear" w:color="auto" w:fill="auto"/>
          </w:tcPr>
          <w:p w:rsidR="001F7EB1" w:rsidRDefault="00D86D4D">
            <w:pPr>
              <w:snapToGrid w:val="0"/>
              <w:jc w:val="center"/>
              <w:rPr>
                <w:sz w:val="22"/>
                <w:szCs w:val="22"/>
              </w:rPr>
            </w:pPr>
            <w:r>
              <w:rPr>
                <w:sz w:val="22"/>
                <w:szCs w:val="22"/>
              </w:rPr>
              <w:t>B</w:t>
            </w:r>
          </w:p>
        </w:tc>
        <w:tc>
          <w:tcPr>
            <w:tcW w:w="1572" w:type="dxa"/>
            <w:shd w:val="clear" w:color="auto" w:fill="auto"/>
          </w:tcPr>
          <w:p w:rsidR="001F7EB1" w:rsidRDefault="00D86D4D">
            <w:pPr>
              <w:snapToGrid w:val="0"/>
              <w:jc w:val="center"/>
              <w:rPr>
                <w:sz w:val="22"/>
                <w:szCs w:val="22"/>
              </w:rPr>
            </w:pPr>
            <w:r>
              <w:rPr>
                <w:sz w:val="22"/>
                <w:szCs w:val="22"/>
              </w:rPr>
              <w:t>38</w:t>
            </w:r>
          </w:p>
        </w:tc>
      </w:tr>
      <w:tr w:rsidR="001F7EB1">
        <w:trPr>
          <w:cantSplit/>
        </w:trPr>
        <w:tc>
          <w:tcPr>
            <w:tcW w:w="5172" w:type="dxa"/>
            <w:shd w:val="clear" w:color="auto" w:fill="auto"/>
          </w:tcPr>
          <w:p w:rsidR="001F7EB1" w:rsidRDefault="00D86D4D">
            <w:pPr>
              <w:pStyle w:val="Paragraphedeliste"/>
              <w:numPr>
                <w:ilvl w:val="1"/>
                <w:numId w:val="20"/>
              </w:numPr>
              <w:snapToGrid w:val="0"/>
              <w:spacing w:before="120"/>
              <w:ind w:left="487"/>
              <w:rPr>
                <w:b/>
                <w:sz w:val="22"/>
                <w:szCs w:val="22"/>
              </w:rPr>
            </w:pPr>
            <w:r>
              <w:rPr>
                <w:b/>
                <w:sz w:val="22"/>
                <w:szCs w:val="22"/>
              </w:rPr>
              <w:t xml:space="preserve">Part </w:t>
            </w:r>
            <w:r>
              <w:rPr>
                <w:b/>
                <w:sz w:val="22"/>
                <w:szCs w:val="22"/>
              </w:rPr>
              <w:t>d'autonomie</w:t>
            </w:r>
          </w:p>
        </w:tc>
        <w:tc>
          <w:tcPr>
            <w:tcW w:w="1559" w:type="dxa"/>
            <w:shd w:val="clear" w:color="auto" w:fill="auto"/>
          </w:tcPr>
          <w:p w:rsidR="001F7EB1" w:rsidRDefault="001F7EB1">
            <w:pPr>
              <w:snapToGrid w:val="0"/>
              <w:jc w:val="center"/>
              <w:rPr>
                <w:sz w:val="22"/>
                <w:szCs w:val="22"/>
              </w:rPr>
            </w:pPr>
          </w:p>
        </w:tc>
        <w:tc>
          <w:tcPr>
            <w:tcW w:w="1559" w:type="dxa"/>
            <w:shd w:val="clear" w:color="auto" w:fill="auto"/>
          </w:tcPr>
          <w:p w:rsidR="001F7EB1" w:rsidRDefault="00D86D4D">
            <w:pPr>
              <w:snapToGrid w:val="0"/>
              <w:jc w:val="center"/>
              <w:rPr>
                <w:sz w:val="22"/>
                <w:szCs w:val="22"/>
              </w:rPr>
            </w:pPr>
            <w:r>
              <w:rPr>
                <w:sz w:val="22"/>
                <w:szCs w:val="22"/>
              </w:rPr>
              <w:t>P</w:t>
            </w:r>
          </w:p>
        </w:tc>
        <w:tc>
          <w:tcPr>
            <w:tcW w:w="1572" w:type="dxa"/>
            <w:shd w:val="clear" w:color="auto" w:fill="auto"/>
          </w:tcPr>
          <w:p w:rsidR="001F7EB1" w:rsidRDefault="00D86D4D">
            <w:pPr>
              <w:snapToGrid w:val="0"/>
              <w:jc w:val="center"/>
              <w:rPr>
                <w:sz w:val="22"/>
                <w:szCs w:val="22"/>
              </w:rPr>
            </w:pPr>
            <w:r>
              <w:rPr>
                <w:sz w:val="22"/>
                <w:szCs w:val="22"/>
              </w:rPr>
              <w:t>28</w:t>
            </w:r>
          </w:p>
        </w:tc>
      </w:tr>
      <w:tr w:rsidR="001F7EB1">
        <w:trPr>
          <w:cantSplit/>
        </w:trPr>
        <w:tc>
          <w:tcPr>
            <w:tcW w:w="5172" w:type="dxa"/>
            <w:shd w:val="clear" w:color="auto" w:fill="auto"/>
          </w:tcPr>
          <w:p w:rsidR="001F7EB1" w:rsidRDefault="00D86D4D">
            <w:pPr>
              <w:snapToGrid w:val="0"/>
              <w:rPr>
                <w:sz w:val="22"/>
                <w:szCs w:val="22"/>
              </w:rPr>
            </w:pPr>
            <w:r>
              <w:rPr>
                <w:sz w:val="22"/>
                <w:szCs w:val="22"/>
              </w:rPr>
              <w:t>Total des périodes</w:t>
            </w:r>
          </w:p>
        </w:tc>
        <w:tc>
          <w:tcPr>
            <w:tcW w:w="1559" w:type="dxa"/>
            <w:shd w:val="clear" w:color="auto" w:fill="auto"/>
          </w:tcPr>
          <w:p w:rsidR="001F7EB1" w:rsidRDefault="001F7EB1">
            <w:pPr>
              <w:snapToGrid w:val="0"/>
              <w:jc w:val="center"/>
              <w:rPr>
                <w:sz w:val="22"/>
                <w:szCs w:val="22"/>
              </w:rPr>
            </w:pPr>
          </w:p>
        </w:tc>
        <w:tc>
          <w:tcPr>
            <w:tcW w:w="1559" w:type="dxa"/>
            <w:shd w:val="clear" w:color="auto" w:fill="auto"/>
          </w:tcPr>
          <w:p w:rsidR="001F7EB1" w:rsidRDefault="001F7EB1">
            <w:pPr>
              <w:snapToGrid w:val="0"/>
              <w:jc w:val="center"/>
              <w:rPr>
                <w:sz w:val="22"/>
                <w:szCs w:val="22"/>
              </w:rPr>
            </w:pPr>
          </w:p>
        </w:tc>
        <w:tc>
          <w:tcPr>
            <w:tcW w:w="1572" w:type="dxa"/>
            <w:shd w:val="clear" w:color="auto" w:fill="auto"/>
          </w:tcPr>
          <w:p w:rsidR="001F7EB1" w:rsidRDefault="00D86D4D">
            <w:pPr>
              <w:snapToGrid w:val="0"/>
              <w:jc w:val="center"/>
              <w:rPr>
                <w:sz w:val="22"/>
                <w:szCs w:val="22"/>
              </w:rPr>
            </w:pPr>
            <w:r>
              <w:rPr>
                <w:sz w:val="22"/>
                <w:szCs w:val="22"/>
              </w:rPr>
              <w:t>140</w:t>
            </w:r>
          </w:p>
        </w:tc>
      </w:tr>
    </w:tbl>
    <w:p w:rsidR="001F7EB1" w:rsidRDefault="001F7EB1">
      <w:pPr>
        <w:jc w:val="both"/>
      </w:pPr>
    </w:p>
    <w:sectPr w:rsidR="001F7EB1" w:rsidSect="001F7EB1">
      <w:headerReference w:type="even" r:id="rId7"/>
      <w:headerReference w:type="default" r:id="rId8"/>
      <w:footerReference w:type="even" r:id="rId9"/>
      <w:footerReference w:type="default" r:id="rId10"/>
      <w:headerReference w:type="first" r:id="rId11"/>
      <w:footerReference w:type="first" r:id="rId12"/>
      <w:pgSz w:w="11906" w:h="16838"/>
      <w:pgMar w:top="851" w:right="1417" w:bottom="1276" w:left="1417"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EB1" w:rsidRDefault="00D86D4D">
      <w:r>
        <w:separator/>
      </w:r>
    </w:p>
  </w:endnote>
  <w:endnote w:type="continuationSeparator" w:id="0">
    <w:p w:rsidR="001F7EB1" w:rsidRDefault="00D86D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S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EB1" w:rsidRDefault="001F7EB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EB1" w:rsidRDefault="00D86D4D">
    <w:pPr>
      <w:pStyle w:val="Pieddepage"/>
    </w:pPr>
    <w:r>
      <w:t>Coordination des soins de santé</w:t>
    </w:r>
    <w:r>
      <w:tab/>
    </w:r>
    <w:r>
      <w:tab/>
      <w:t xml:space="preserve">Page </w:t>
    </w:r>
    <w:r w:rsidR="001F7EB1">
      <w:fldChar w:fldCharType="begin"/>
    </w:r>
    <w:r>
      <w:instrText>PAGE</w:instrText>
    </w:r>
    <w:r w:rsidR="001F7EB1">
      <w:fldChar w:fldCharType="separate"/>
    </w:r>
    <w:r>
      <w:rPr>
        <w:noProof/>
      </w:rPr>
      <w:t>5</w:t>
    </w:r>
    <w:r w:rsidR="001F7EB1">
      <w:fldChar w:fldCharType="end"/>
    </w:r>
    <w:r>
      <w:t xml:space="preserve"> sur </w:t>
    </w:r>
    <w:r w:rsidR="001F7EB1">
      <w:fldChar w:fldCharType="begin"/>
    </w:r>
    <w:r>
      <w:instrText>NUMPAGES</w:instrText>
    </w:r>
    <w:r w:rsidR="001F7EB1">
      <w:fldChar w:fldCharType="separate"/>
    </w:r>
    <w:r>
      <w:rPr>
        <w:noProof/>
      </w:rPr>
      <w:t>5</w:t>
    </w:r>
    <w:r w:rsidR="001F7EB1">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EB1" w:rsidRDefault="001F7EB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EB1" w:rsidRDefault="00D86D4D">
      <w:r>
        <w:separator/>
      </w:r>
    </w:p>
  </w:footnote>
  <w:footnote w:type="continuationSeparator" w:id="0">
    <w:p w:rsidR="001F7EB1" w:rsidRDefault="00D86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EB1" w:rsidRDefault="001F7EB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EB1" w:rsidRDefault="001F7EB1">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EB1" w:rsidRDefault="001F7EB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9E3CDA"/>
    <w:lvl w:ilvl="0">
      <w:numFmt w:val="decimal"/>
      <w:lvlText w:val="*"/>
      <w:lvlJc w:val="left"/>
    </w:lvl>
  </w:abstractNum>
  <w:abstractNum w:abstractNumId="1">
    <w:nsid w:val="00000003"/>
    <w:multiLevelType w:val="multilevel"/>
    <w:tmpl w:val="00000003"/>
    <w:name w:val="WW8Num3"/>
    <w:lvl w:ilvl="0">
      <w:start w:val="1"/>
      <w:numFmt w:val="bullet"/>
      <w:lvlText w:val=""/>
      <w:lvlJc w:val="left"/>
      <w:pPr>
        <w:tabs>
          <w:tab w:val="num" w:pos="0"/>
        </w:tabs>
        <w:ind w:left="1854" w:hanging="360"/>
      </w:pPr>
      <w:rPr>
        <w:rFonts w:ascii="Symbol" w:hAnsi="Symbol"/>
        <w:sz w:val="18"/>
      </w:rPr>
    </w:lvl>
    <w:lvl w:ilvl="1">
      <w:start w:val="1"/>
      <w:numFmt w:val="bullet"/>
      <w:lvlText w:val="o"/>
      <w:lvlJc w:val="left"/>
      <w:pPr>
        <w:tabs>
          <w:tab w:val="num" w:pos="0"/>
        </w:tabs>
        <w:ind w:left="2574" w:hanging="360"/>
      </w:pPr>
      <w:rPr>
        <w:rFonts w:ascii="Courier New" w:hAnsi="Courier New"/>
      </w:rPr>
    </w:lvl>
    <w:lvl w:ilvl="2">
      <w:start w:val="1"/>
      <w:numFmt w:val="bullet"/>
      <w:lvlText w:val=""/>
      <w:lvlJc w:val="left"/>
      <w:pPr>
        <w:tabs>
          <w:tab w:val="num" w:pos="0"/>
        </w:tabs>
        <w:ind w:left="3294" w:hanging="360"/>
      </w:pPr>
      <w:rPr>
        <w:rFonts w:ascii="Wingdings" w:hAnsi="Wingdings"/>
      </w:rPr>
    </w:lvl>
    <w:lvl w:ilvl="3">
      <w:start w:val="1"/>
      <w:numFmt w:val="bullet"/>
      <w:lvlText w:val=""/>
      <w:lvlJc w:val="left"/>
      <w:pPr>
        <w:tabs>
          <w:tab w:val="num" w:pos="0"/>
        </w:tabs>
        <w:ind w:left="4014" w:hanging="360"/>
      </w:pPr>
      <w:rPr>
        <w:rFonts w:ascii="Symbol" w:hAnsi="Symbol"/>
      </w:rPr>
    </w:lvl>
    <w:lvl w:ilvl="4">
      <w:start w:val="1"/>
      <w:numFmt w:val="bullet"/>
      <w:lvlText w:val="o"/>
      <w:lvlJc w:val="left"/>
      <w:pPr>
        <w:tabs>
          <w:tab w:val="num" w:pos="0"/>
        </w:tabs>
        <w:ind w:left="4734" w:hanging="360"/>
      </w:pPr>
      <w:rPr>
        <w:rFonts w:ascii="Courier New" w:hAnsi="Courier New"/>
      </w:rPr>
    </w:lvl>
    <w:lvl w:ilvl="5">
      <w:start w:val="1"/>
      <w:numFmt w:val="bullet"/>
      <w:lvlText w:val=""/>
      <w:lvlJc w:val="left"/>
      <w:pPr>
        <w:tabs>
          <w:tab w:val="num" w:pos="0"/>
        </w:tabs>
        <w:ind w:left="5454" w:hanging="360"/>
      </w:pPr>
      <w:rPr>
        <w:rFonts w:ascii="Wingdings" w:hAnsi="Wingdings"/>
      </w:rPr>
    </w:lvl>
    <w:lvl w:ilvl="6">
      <w:start w:val="1"/>
      <w:numFmt w:val="bullet"/>
      <w:lvlText w:val=""/>
      <w:lvlJc w:val="left"/>
      <w:pPr>
        <w:tabs>
          <w:tab w:val="num" w:pos="0"/>
        </w:tabs>
        <w:ind w:left="6174" w:hanging="360"/>
      </w:pPr>
      <w:rPr>
        <w:rFonts w:ascii="Symbol" w:hAnsi="Symbol"/>
      </w:rPr>
    </w:lvl>
    <w:lvl w:ilvl="7">
      <w:start w:val="1"/>
      <w:numFmt w:val="bullet"/>
      <w:lvlText w:val="o"/>
      <w:lvlJc w:val="left"/>
      <w:pPr>
        <w:tabs>
          <w:tab w:val="num" w:pos="0"/>
        </w:tabs>
        <w:ind w:left="6894" w:hanging="360"/>
      </w:pPr>
      <w:rPr>
        <w:rFonts w:ascii="Courier New" w:hAnsi="Courier New"/>
      </w:rPr>
    </w:lvl>
    <w:lvl w:ilvl="8">
      <w:start w:val="1"/>
      <w:numFmt w:val="bullet"/>
      <w:lvlText w:val=""/>
      <w:lvlJc w:val="left"/>
      <w:pPr>
        <w:tabs>
          <w:tab w:val="num" w:pos="0"/>
        </w:tabs>
        <w:ind w:left="7614" w:hanging="360"/>
      </w:pPr>
      <w:rPr>
        <w:rFonts w:ascii="Wingdings" w:hAnsi="Wingdings"/>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5EA18C1"/>
    <w:multiLevelType w:val="hybridMultilevel"/>
    <w:tmpl w:val="CF581E0E"/>
    <w:lvl w:ilvl="0" w:tplc="D1B0CFF0">
      <w:start w:val="1"/>
      <w:numFmt w:val="bullet"/>
      <w:lvlText w:val=""/>
      <w:lvlJc w:val="left"/>
      <w:pPr>
        <w:ind w:left="720" w:hanging="360"/>
      </w:pPr>
      <w:rPr>
        <w:rFonts w:ascii="Symbol" w:hAnsi="Symbol" w:hint="default"/>
        <w:sz w:val="2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06B449FD"/>
    <w:multiLevelType w:val="hybridMultilevel"/>
    <w:tmpl w:val="890622EC"/>
    <w:lvl w:ilvl="0" w:tplc="D1B0CFF0">
      <w:start w:val="1"/>
      <w:numFmt w:val="bullet"/>
      <w:lvlText w:val=""/>
      <w:lvlJc w:val="left"/>
      <w:pPr>
        <w:ind w:left="1068" w:hanging="360"/>
      </w:pPr>
      <w:rPr>
        <w:rFonts w:ascii="Symbol" w:hAnsi="Symbol"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22357B9D"/>
    <w:multiLevelType w:val="singleLevel"/>
    <w:tmpl w:val="7EF86974"/>
    <w:lvl w:ilvl="0">
      <w:start w:val="1"/>
      <w:numFmt w:val="bullet"/>
      <w:pStyle w:val="normal01"/>
      <w:lvlText w:val=""/>
      <w:lvlJc w:val="left"/>
      <w:pPr>
        <w:tabs>
          <w:tab w:val="num" w:pos="567"/>
        </w:tabs>
        <w:ind w:left="567" w:hanging="567"/>
      </w:pPr>
      <w:rPr>
        <w:rFonts w:ascii="Symbol" w:hAnsi="Symbol" w:hint="default"/>
        <w:sz w:val="22"/>
      </w:rPr>
    </w:lvl>
  </w:abstractNum>
  <w:abstractNum w:abstractNumId="8">
    <w:nsid w:val="22EF5D06"/>
    <w:multiLevelType w:val="hybridMultilevel"/>
    <w:tmpl w:val="E9AC23D2"/>
    <w:lvl w:ilvl="0" w:tplc="D1B0CFF0">
      <w:start w:val="1"/>
      <w:numFmt w:val="bullet"/>
      <w:lvlText w:val=""/>
      <w:lvlJc w:val="left"/>
      <w:pPr>
        <w:ind w:left="1429" w:hanging="360"/>
      </w:pPr>
      <w:rPr>
        <w:rFonts w:ascii="Symbol" w:hAnsi="Symbol" w:hint="default"/>
        <w:sz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nsid w:val="2B0D450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6882C69"/>
    <w:multiLevelType w:val="hybridMultilevel"/>
    <w:tmpl w:val="DEE47D40"/>
    <w:lvl w:ilvl="0" w:tplc="D1B0CFF0">
      <w:start w:val="1"/>
      <w:numFmt w:val="bullet"/>
      <w:lvlText w:val=""/>
      <w:lvlJc w:val="left"/>
      <w:pPr>
        <w:ind w:left="1068" w:hanging="360"/>
      </w:pPr>
      <w:rPr>
        <w:rFonts w:ascii="Symbol" w:hAnsi="Symbol"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38041F45"/>
    <w:multiLevelType w:val="multilevel"/>
    <w:tmpl w:val="9B269D02"/>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2">
    <w:nsid w:val="39C14FFC"/>
    <w:multiLevelType w:val="multilevel"/>
    <w:tmpl w:val="9ADEE724"/>
    <w:lvl w:ilvl="0">
      <w:start w:val="1"/>
      <w:numFmt w:val="bullet"/>
      <w:lvlText w:val="-"/>
      <w:lvlJc w:val="left"/>
      <w:pPr>
        <w:ind w:left="720" w:hanging="360"/>
      </w:pPr>
      <w:rPr>
        <w:rFonts w:ascii="Arial" w:hAnsi="Aria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nsid w:val="550F59E1"/>
    <w:multiLevelType w:val="hybridMultilevel"/>
    <w:tmpl w:val="9892B15A"/>
    <w:lvl w:ilvl="0" w:tplc="D1B0CFF0">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8C54D82"/>
    <w:multiLevelType w:val="singleLevel"/>
    <w:tmpl w:val="CE38C9E8"/>
    <w:lvl w:ilvl="0">
      <w:start w:val="1"/>
      <w:numFmt w:val="bullet"/>
      <w:lvlText w:val=""/>
      <w:lvlJc w:val="left"/>
      <w:pPr>
        <w:tabs>
          <w:tab w:val="num" w:pos="360"/>
        </w:tabs>
        <w:ind w:left="360" w:hanging="360"/>
      </w:pPr>
      <w:rPr>
        <w:rFonts w:ascii="Symbol" w:hAnsi="Symbol" w:hint="default"/>
      </w:rPr>
    </w:lvl>
  </w:abstractNum>
  <w:abstractNum w:abstractNumId="15">
    <w:nsid w:val="5AE36CD5"/>
    <w:multiLevelType w:val="hybridMultilevel"/>
    <w:tmpl w:val="F6BADB7E"/>
    <w:lvl w:ilvl="0" w:tplc="D1B0CFF0">
      <w:start w:val="1"/>
      <w:numFmt w:val="bullet"/>
      <w:lvlText w:val=""/>
      <w:lvlJc w:val="left"/>
      <w:pPr>
        <w:ind w:left="1776" w:hanging="360"/>
      </w:pPr>
      <w:rPr>
        <w:rFonts w:ascii="Symbol" w:hAnsi="Symbol" w:hint="default"/>
        <w:sz w:val="22"/>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nsid w:val="6045150E"/>
    <w:multiLevelType w:val="multilevel"/>
    <w:tmpl w:val="BC36EA8A"/>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6D4E22C4"/>
    <w:multiLevelType w:val="hybridMultilevel"/>
    <w:tmpl w:val="E02A333A"/>
    <w:lvl w:ilvl="0" w:tplc="D1B0CFF0">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EC266A9"/>
    <w:multiLevelType w:val="multilevel"/>
    <w:tmpl w:val="F58C936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nsid w:val="726135BA"/>
    <w:multiLevelType w:val="hybridMultilevel"/>
    <w:tmpl w:val="AA1EE9FE"/>
    <w:lvl w:ilvl="0" w:tplc="D1B0CFF0">
      <w:start w:val="1"/>
      <w:numFmt w:val="bullet"/>
      <w:lvlText w:val=""/>
      <w:lvlJc w:val="left"/>
      <w:pPr>
        <w:ind w:left="1776" w:hanging="360"/>
      </w:pPr>
      <w:rPr>
        <w:rFonts w:ascii="Symbol" w:hAnsi="Symbol" w:hint="default"/>
        <w:sz w:val="22"/>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0">
    <w:nsid w:val="740A00CF"/>
    <w:multiLevelType w:val="hybridMultilevel"/>
    <w:tmpl w:val="7E50684A"/>
    <w:lvl w:ilvl="0" w:tplc="D1B0CFF0">
      <w:start w:val="1"/>
      <w:numFmt w:val="bullet"/>
      <w:lvlText w:val=""/>
      <w:lvlJc w:val="left"/>
      <w:pPr>
        <w:ind w:left="1004" w:hanging="360"/>
      </w:pPr>
      <w:rPr>
        <w:rFonts w:ascii="Symbol" w:hAnsi="Symbol" w:hint="default"/>
        <w:sz w:val="22"/>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nsid w:val="77054A60"/>
    <w:multiLevelType w:val="hybridMultilevel"/>
    <w:tmpl w:val="714605BE"/>
    <w:lvl w:ilvl="0" w:tplc="D1B0CFF0">
      <w:start w:val="1"/>
      <w:numFmt w:val="bullet"/>
      <w:lvlText w:val=""/>
      <w:lvlJc w:val="left"/>
      <w:pPr>
        <w:ind w:left="1068" w:hanging="360"/>
      </w:pPr>
      <w:rPr>
        <w:rFonts w:ascii="Symbol" w:hAnsi="Symbol"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7EAA1446"/>
    <w:multiLevelType w:val="hybridMultilevel"/>
    <w:tmpl w:val="F550A83C"/>
    <w:lvl w:ilvl="0" w:tplc="D1B0CFF0">
      <w:start w:val="1"/>
      <w:numFmt w:val="bullet"/>
      <w:lvlText w:val=""/>
      <w:lvlJc w:val="left"/>
      <w:pPr>
        <w:ind w:left="1068" w:hanging="360"/>
      </w:pPr>
      <w:rPr>
        <w:rFonts w:ascii="Symbol" w:hAnsi="Symbol"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7"/>
  </w:num>
  <w:num w:numId="2">
    <w:abstractNumId w:val="0"/>
    <w:lvlOverride w:ilvl="0">
      <w:lvl w:ilvl="0">
        <w:start w:val="1"/>
        <w:numFmt w:val="bullet"/>
        <w:lvlText w:val=""/>
        <w:legacy w:legacy="1" w:legacySpace="0" w:legacyIndent="360"/>
        <w:lvlJc w:val="left"/>
        <w:pPr>
          <w:ind w:left="1070" w:hanging="360"/>
        </w:pPr>
        <w:rPr>
          <w:rFonts w:ascii="Symbol" w:hAnsi="Symbol" w:hint="default"/>
          <w:strike w:val="0"/>
        </w:rPr>
      </w:lvl>
    </w:lvlOverride>
  </w:num>
  <w:num w:numId="3">
    <w:abstractNumId w:val="11"/>
  </w:num>
  <w:num w:numId="4">
    <w:abstractNumId w:val="14"/>
  </w:num>
  <w:num w:numId="5">
    <w:abstractNumId w:val="19"/>
  </w:num>
  <w:num w:numId="6">
    <w:abstractNumId w:val="16"/>
  </w:num>
  <w:num w:numId="7">
    <w:abstractNumId w:val="15"/>
  </w:num>
  <w:num w:numId="8">
    <w:abstractNumId w:val="6"/>
  </w:num>
  <w:num w:numId="9">
    <w:abstractNumId w:val="10"/>
  </w:num>
  <w:num w:numId="10">
    <w:abstractNumId w:val="17"/>
  </w:num>
  <w:num w:numId="11">
    <w:abstractNumId w:val="22"/>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21"/>
  </w:num>
  <w:num w:numId="16">
    <w:abstractNumId w:val="20"/>
  </w:num>
  <w:num w:numId="17">
    <w:abstractNumId w:val="13"/>
  </w:num>
  <w:num w:numId="18">
    <w:abstractNumId w:val="0"/>
    <w:lvlOverride w:ilvl="0">
      <w:lvl w:ilvl="0">
        <w:numFmt w:val="bullet"/>
        <w:lvlText w:val=""/>
        <w:legacy w:legacy="1" w:legacySpace="0" w:legacyIndent="360"/>
        <w:lvlJc w:val="left"/>
        <w:pPr>
          <w:ind w:left="928" w:hanging="360"/>
        </w:pPr>
        <w:rPr>
          <w:rFonts w:ascii="Symbol" w:hAnsi="Symbol" w:hint="default"/>
        </w:rPr>
      </w:lvl>
    </w:lvlOverride>
  </w:num>
  <w:num w:numId="19">
    <w:abstractNumId w:val="18"/>
  </w:num>
  <w:num w:numId="20">
    <w:abstractNumId w:val="9"/>
  </w:num>
  <w:num w:numId="21">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
  <w:rsids>
    <w:rsidRoot w:val="001F7EB1"/>
    <w:rsid w:val="001F7EB1"/>
    <w:rsid w:val="00D86D4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EB1"/>
    <w:rPr>
      <w:lang w:eastAsia="fr-FR"/>
    </w:rPr>
  </w:style>
  <w:style w:type="paragraph" w:styleId="Titre2">
    <w:name w:val="heading 2"/>
    <w:basedOn w:val="Normal"/>
    <w:next w:val="Normal"/>
    <w:qFormat/>
    <w:rsid w:val="001F7EB1"/>
    <w:pPr>
      <w:keepNext/>
      <w:jc w:val="center"/>
      <w:outlineLvl w:val="1"/>
    </w:pPr>
    <w:rPr>
      <w:b/>
      <w:bCs/>
      <w:sz w:val="24"/>
      <w:szCs w:val="24"/>
    </w:rPr>
  </w:style>
  <w:style w:type="paragraph" w:styleId="Titre3">
    <w:name w:val="heading 3"/>
    <w:basedOn w:val="Normal"/>
    <w:next w:val="Normal"/>
    <w:qFormat/>
    <w:rsid w:val="001F7EB1"/>
    <w:pPr>
      <w:keepNext/>
      <w:spacing w:before="240" w:after="60"/>
      <w:outlineLvl w:val="2"/>
    </w:pPr>
    <w:rPr>
      <w:rFonts w:ascii="Arial" w:hAnsi="Arial" w:cs="Arial"/>
      <w:sz w:val="24"/>
      <w:szCs w:val="24"/>
    </w:rPr>
  </w:style>
  <w:style w:type="paragraph" w:styleId="Titre4">
    <w:name w:val="heading 4"/>
    <w:basedOn w:val="Normal"/>
    <w:next w:val="Normal"/>
    <w:qFormat/>
    <w:rsid w:val="001F7EB1"/>
    <w:pPr>
      <w:keepNext/>
      <w:jc w:val="center"/>
      <w:outlineLvl w:val="3"/>
    </w:pPr>
    <w:rPr>
      <w:b/>
      <w:sz w:val="22"/>
    </w:rPr>
  </w:style>
  <w:style w:type="paragraph" w:styleId="Titre5">
    <w:name w:val="heading 5"/>
    <w:basedOn w:val="Normal"/>
    <w:next w:val="Normal"/>
    <w:qFormat/>
    <w:rsid w:val="001F7EB1"/>
    <w:pPr>
      <w:keepNext/>
      <w:jc w:val="center"/>
      <w:outlineLvl w:val="4"/>
    </w:pPr>
    <w:rPr>
      <w:b/>
      <w:caps/>
      <w:sz w:val="32"/>
    </w:rPr>
  </w:style>
  <w:style w:type="paragraph" w:styleId="Titre6">
    <w:name w:val="heading 6"/>
    <w:basedOn w:val="Normal"/>
    <w:next w:val="Normal"/>
    <w:qFormat/>
    <w:rsid w:val="001F7EB1"/>
    <w:pPr>
      <w:spacing w:before="240" w:after="60"/>
      <w:outlineLvl w:val="5"/>
    </w:pPr>
    <w:rPr>
      <w:i/>
      <w:iCs/>
      <w:sz w:val="22"/>
      <w:szCs w:val="22"/>
    </w:rPr>
  </w:style>
  <w:style w:type="paragraph" w:styleId="Titre7">
    <w:name w:val="heading 7"/>
    <w:basedOn w:val="Normal"/>
    <w:next w:val="Normal"/>
    <w:qFormat/>
    <w:rsid w:val="001F7EB1"/>
    <w:pPr>
      <w:spacing w:before="240" w:after="60"/>
      <w:outlineLvl w:val="6"/>
    </w:pPr>
    <w:rPr>
      <w:rFonts w:ascii="Arial" w:hAnsi="Arial" w:cs="Arial"/>
    </w:rPr>
  </w:style>
  <w:style w:type="paragraph" w:styleId="Titre8">
    <w:name w:val="heading 8"/>
    <w:basedOn w:val="Normal"/>
    <w:next w:val="Normal"/>
    <w:qFormat/>
    <w:rsid w:val="001F7EB1"/>
    <w:pPr>
      <w:spacing w:before="240" w:after="60"/>
      <w:outlineLvl w:val="7"/>
    </w:pPr>
    <w:rPr>
      <w:rFonts w:ascii="Arial" w:hAnsi="Arial" w:cs="Arial"/>
      <w:i/>
      <w:iCs/>
    </w:rPr>
  </w:style>
  <w:style w:type="paragraph" w:styleId="Titre9">
    <w:name w:val="heading 9"/>
    <w:basedOn w:val="Normal"/>
    <w:next w:val="Normal"/>
    <w:qFormat/>
    <w:rsid w:val="001F7EB1"/>
    <w:pPr>
      <w:spacing w:before="240" w:after="60"/>
      <w:outlineLvl w:val="8"/>
    </w:pPr>
    <w:rPr>
      <w:rFonts w:ascii="Arial" w:hAnsi="Arial"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1F7EB1"/>
    <w:rPr>
      <w:rFonts w:ascii="MS Serif" w:hAnsi="MS Serif"/>
      <w:noProof/>
    </w:rPr>
  </w:style>
  <w:style w:type="paragraph" w:styleId="En-tte">
    <w:name w:val="header"/>
    <w:basedOn w:val="Normal"/>
    <w:rsid w:val="001F7EB1"/>
    <w:pPr>
      <w:tabs>
        <w:tab w:val="center" w:pos="4536"/>
        <w:tab w:val="right" w:pos="9072"/>
      </w:tabs>
    </w:pPr>
  </w:style>
  <w:style w:type="paragraph" w:styleId="Pieddepage">
    <w:name w:val="footer"/>
    <w:basedOn w:val="Normal"/>
    <w:link w:val="PieddepageCar"/>
    <w:uiPriority w:val="99"/>
    <w:rsid w:val="001F7EB1"/>
    <w:pPr>
      <w:tabs>
        <w:tab w:val="center" w:pos="4536"/>
        <w:tab w:val="right" w:pos="9072"/>
      </w:tabs>
    </w:pPr>
    <w:rPr>
      <w:lang/>
    </w:rPr>
  </w:style>
  <w:style w:type="paragraph" w:customStyle="1" w:styleId="normal01">
    <w:name w:val="normal01"/>
    <w:basedOn w:val="Normal"/>
    <w:rsid w:val="001F7EB1"/>
    <w:pPr>
      <w:numPr>
        <w:numId w:val="1"/>
      </w:numPr>
    </w:pPr>
    <w:rPr>
      <w:rFonts w:ascii="Arial" w:hAnsi="Arial" w:cs="Arial"/>
      <w:sz w:val="24"/>
      <w:szCs w:val="24"/>
    </w:rPr>
  </w:style>
  <w:style w:type="paragraph" w:styleId="Retraitcorpsdetexte2">
    <w:name w:val="Body Text Indent 2"/>
    <w:basedOn w:val="Normal"/>
    <w:rsid w:val="001F7EB1"/>
    <w:pPr>
      <w:ind w:left="709"/>
    </w:pPr>
    <w:rPr>
      <w:snapToGrid w:val="0"/>
      <w:sz w:val="22"/>
      <w:szCs w:val="22"/>
    </w:rPr>
  </w:style>
  <w:style w:type="paragraph" w:styleId="Retraitcorpsdetexte3">
    <w:name w:val="Body Text Indent 3"/>
    <w:basedOn w:val="Normal"/>
    <w:rsid w:val="001F7EB1"/>
    <w:pPr>
      <w:ind w:left="1134"/>
      <w:jc w:val="both"/>
    </w:pPr>
    <w:rPr>
      <w:i/>
      <w:iCs/>
      <w:color w:val="000000"/>
      <w:sz w:val="22"/>
      <w:szCs w:val="22"/>
    </w:rPr>
  </w:style>
  <w:style w:type="paragraph" w:styleId="NormalWeb">
    <w:name w:val="Normal (Web)"/>
    <w:basedOn w:val="Normal"/>
    <w:rsid w:val="001F7EB1"/>
    <w:pPr>
      <w:spacing w:before="100" w:beforeAutospacing="1" w:after="100" w:afterAutospacing="1"/>
    </w:pPr>
    <w:rPr>
      <w:rFonts w:eastAsia="SimSun"/>
      <w:color w:val="000000"/>
      <w:sz w:val="24"/>
      <w:szCs w:val="24"/>
      <w:lang w:val="fr-FR" w:eastAsia="zh-CN"/>
    </w:rPr>
  </w:style>
  <w:style w:type="paragraph" w:customStyle="1" w:styleId="dbut1">
    <w:name w:val="début1"/>
    <w:basedOn w:val="Normal"/>
    <w:autoRedefine/>
    <w:rsid w:val="001F7EB1"/>
    <w:pPr>
      <w:tabs>
        <w:tab w:val="left" w:pos="851"/>
      </w:tabs>
      <w:autoSpaceDE w:val="0"/>
      <w:autoSpaceDN w:val="0"/>
      <w:spacing w:before="120"/>
      <w:ind w:left="284"/>
      <w:jc w:val="both"/>
    </w:pPr>
    <w:rPr>
      <w:sz w:val="22"/>
      <w:szCs w:val="22"/>
      <w:lang w:val="fr-FR"/>
    </w:rPr>
  </w:style>
  <w:style w:type="character" w:customStyle="1" w:styleId="PieddepageCar">
    <w:name w:val="Pied de page Car"/>
    <w:link w:val="Pieddepage"/>
    <w:uiPriority w:val="99"/>
    <w:rsid w:val="001F7EB1"/>
    <w:rPr>
      <w:lang w:eastAsia="fr-FR"/>
    </w:rPr>
  </w:style>
  <w:style w:type="paragraph" w:customStyle="1" w:styleId="Retraitcorpsdetexte31">
    <w:name w:val="Retrait corps de texte 31"/>
    <w:basedOn w:val="Normal"/>
    <w:rsid w:val="001F7EB1"/>
    <w:pPr>
      <w:suppressAutoHyphens/>
    </w:pPr>
    <w:rPr>
      <w:kern w:val="1"/>
      <w:lang w:eastAsia="ar-SA"/>
    </w:rPr>
  </w:style>
  <w:style w:type="paragraph" w:customStyle="1" w:styleId="Normaltxtdosped">
    <w:name w:val="Normal.txtdosped"/>
    <w:rsid w:val="001F7EB1"/>
    <w:rPr>
      <w:lang w:val="fr-FR" w:eastAsia="fr-FR"/>
    </w:rPr>
  </w:style>
  <w:style w:type="paragraph" w:styleId="Corpsdetexte">
    <w:name w:val="Body Text"/>
    <w:basedOn w:val="Normal"/>
    <w:link w:val="CorpsdetexteCar"/>
    <w:rsid w:val="001F7EB1"/>
    <w:pPr>
      <w:spacing w:after="120"/>
    </w:pPr>
  </w:style>
  <w:style w:type="character" w:customStyle="1" w:styleId="CorpsdetexteCar">
    <w:name w:val="Corps de texte Car"/>
    <w:basedOn w:val="Policepardfaut"/>
    <w:link w:val="Corpsdetexte"/>
    <w:rsid w:val="001F7EB1"/>
    <w:rPr>
      <w:lang w:val="fr-BE"/>
    </w:rPr>
  </w:style>
  <w:style w:type="paragraph" w:styleId="Listepuces">
    <w:name w:val="List Bullet"/>
    <w:basedOn w:val="Normal"/>
    <w:autoRedefine/>
    <w:rsid w:val="001F7EB1"/>
    <w:pPr>
      <w:ind w:left="360" w:hanging="360"/>
      <w:jc w:val="both"/>
    </w:pPr>
    <w:rPr>
      <w:lang w:val="fr-FR"/>
    </w:rPr>
  </w:style>
  <w:style w:type="paragraph" w:styleId="Paragraphedeliste">
    <w:name w:val="List Paragraph"/>
    <w:basedOn w:val="Normal"/>
    <w:uiPriority w:val="34"/>
    <w:qFormat/>
    <w:rsid w:val="001F7EB1"/>
    <w:pPr>
      <w:ind w:left="708"/>
    </w:pPr>
    <w:rPr>
      <w:sz w:val="24"/>
      <w:lang w:val="fr-FR"/>
    </w:rPr>
  </w:style>
  <w:style w:type="paragraph" w:styleId="Retraitcorpsdetexte">
    <w:name w:val="Body Text Indent"/>
    <w:basedOn w:val="Normal"/>
    <w:link w:val="RetraitcorpsdetexteCar"/>
    <w:rsid w:val="001F7EB1"/>
    <w:pPr>
      <w:spacing w:after="120"/>
      <w:ind w:left="283"/>
    </w:pPr>
    <w:rPr>
      <w:lang w:val="fr-FR"/>
    </w:rPr>
  </w:style>
  <w:style w:type="character" w:customStyle="1" w:styleId="RetraitcorpsdetexteCar">
    <w:name w:val="Retrait corps de texte Car"/>
    <w:basedOn w:val="Policepardfaut"/>
    <w:link w:val="Retraitcorpsdetexte"/>
    <w:rsid w:val="001F7EB1"/>
    <w:rPr>
      <w:lang w:val="fr-FR" w:eastAsia="fr-FR"/>
    </w:rPr>
  </w:style>
</w:styles>
</file>

<file path=word/webSettings.xml><?xml version="1.0" encoding="utf-8"?>
<w:webSettings xmlns:r="http://schemas.openxmlformats.org/officeDocument/2006/relationships" xmlns:w="http://schemas.openxmlformats.org/wordprocessingml/2006/main">
  <w:divs>
    <w:div w:id="101459677">
      <w:bodyDiv w:val="1"/>
      <w:marLeft w:val="0"/>
      <w:marRight w:val="0"/>
      <w:marTop w:val="0"/>
      <w:marBottom w:val="0"/>
      <w:divBdr>
        <w:top w:val="none" w:sz="0" w:space="0" w:color="auto"/>
        <w:left w:val="none" w:sz="0" w:space="0" w:color="auto"/>
        <w:bottom w:val="none" w:sz="0" w:space="0" w:color="auto"/>
        <w:right w:val="none" w:sz="0" w:space="0" w:color="auto"/>
      </w:divBdr>
    </w:div>
    <w:div w:id="130367685">
      <w:bodyDiv w:val="1"/>
      <w:marLeft w:val="0"/>
      <w:marRight w:val="0"/>
      <w:marTop w:val="0"/>
      <w:marBottom w:val="0"/>
      <w:divBdr>
        <w:top w:val="none" w:sz="0" w:space="0" w:color="auto"/>
        <w:left w:val="none" w:sz="0" w:space="0" w:color="auto"/>
        <w:bottom w:val="none" w:sz="0" w:space="0" w:color="auto"/>
        <w:right w:val="none" w:sz="0" w:space="0" w:color="auto"/>
      </w:divBdr>
    </w:div>
    <w:div w:id="399403801">
      <w:bodyDiv w:val="1"/>
      <w:marLeft w:val="0"/>
      <w:marRight w:val="0"/>
      <w:marTop w:val="0"/>
      <w:marBottom w:val="0"/>
      <w:divBdr>
        <w:top w:val="none" w:sz="0" w:space="0" w:color="auto"/>
        <w:left w:val="none" w:sz="0" w:space="0" w:color="auto"/>
        <w:bottom w:val="none" w:sz="0" w:space="0" w:color="auto"/>
        <w:right w:val="none" w:sz="0" w:space="0" w:color="auto"/>
      </w:divBdr>
    </w:div>
    <w:div w:id="404955531">
      <w:bodyDiv w:val="1"/>
      <w:marLeft w:val="0"/>
      <w:marRight w:val="0"/>
      <w:marTop w:val="0"/>
      <w:marBottom w:val="0"/>
      <w:divBdr>
        <w:top w:val="none" w:sz="0" w:space="0" w:color="auto"/>
        <w:left w:val="none" w:sz="0" w:space="0" w:color="auto"/>
        <w:bottom w:val="none" w:sz="0" w:space="0" w:color="auto"/>
        <w:right w:val="none" w:sz="0" w:space="0" w:color="auto"/>
      </w:divBdr>
    </w:div>
    <w:div w:id="763843679">
      <w:bodyDiv w:val="1"/>
      <w:marLeft w:val="0"/>
      <w:marRight w:val="0"/>
      <w:marTop w:val="0"/>
      <w:marBottom w:val="0"/>
      <w:divBdr>
        <w:top w:val="none" w:sz="0" w:space="0" w:color="auto"/>
        <w:left w:val="none" w:sz="0" w:space="0" w:color="auto"/>
        <w:bottom w:val="none" w:sz="0" w:space="0" w:color="auto"/>
        <w:right w:val="none" w:sz="0" w:space="0" w:color="auto"/>
      </w:divBdr>
    </w:div>
    <w:div w:id="834960454">
      <w:bodyDiv w:val="1"/>
      <w:marLeft w:val="0"/>
      <w:marRight w:val="0"/>
      <w:marTop w:val="0"/>
      <w:marBottom w:val="0"/>
      <w:divBdr>
        <w:top w:val="none" w:sz="0" w:space="0" w:color="auto"/>
        <w:left w:val="none" w:sz="0" w:space="0" w:color="auto"/>
        <w:bottom w:val="none" w:sz="0" w:space="0" w:color="auto"/>
        <w:right w:val="none" w:sz="0" w:space="0" w:color="auto"/>
      </w:divBdr>
    </w:div>
    <w:div w:id="1030182090">
      <w:bodyDiv w:val="1"/>
      <w:marLeft w:val="0"/>
      <w:marRight w:val="0"/>
      <w:marTop w:val="0"/>
      <w:marBottom w:val="0"/>
      <w:divBdr>
        <w:top w:val="none" w:sz="0" w:space="0" w:color="auto"/>
        <w:left w:val="none" w:sz="0" w:space="0" w:color="auto"/>
        <w:bottom w:val="none" w:sz="0" w:space="0" w:color="auto"/>
        <w:right w:val="none" w:sz="0" w:space="0" w:color="auto"/>
      </w:divBdr>
    </w:div>
    <w:div w:id="1275600786">
      <w:bodyDiv w:val="1"/>
      <w:marLeft w:val="0"/>
      <w:marRight w:val="0"/>
      <w:marTop w:val="0"/>
      <w:marBottom w:val="0"/>
      <w:divBdr>
        <w:top w:val="none" w:sz="0" w:space="0" w:color="auto"/>
        <w:left w:val="none" w:sz="0" w:space="0" w:color="auto"/>
        <w:bottom w:val="none" w:sz="0" w:space="0" w:color="auto"/>
        <w:right w:val="none" w:sz="0" w:space="0" w:color="auto"/>
      </w:divBdr>
    </w:div>
    <w:div w:id="1332298986">
      <w:bodyDiv w:val="1"/>
      <w:marLeft w:val="0"/>
      <w:marRight w:val="0"/>
      <w:marTop w:val="0"/>
      <w:marBottom w:val="0"/>
      <w:divBdr>
        <w:top w:val="none" w:sz="0" w:space="0" w:color="auto"/>
        <w:left w:val="none" w:sz="0" w:space="0" w:color="auto"/>
        <w:bottom w:val="none" w:sz="0" w:space="0" w:color="auto"/>
        <w:right w:val="none" w:sz="0" w:space="0" w:color="auto"/>
      </w:divBdr>
    </w:div>
    <w:div w:id="1430275044">
      <w:bodyDiv w:val="1"/>
      <w:marLeft w:val="0"/>
      <w:marRight w:val="0"/>
      <w:marTop w:val="0"/>
      <w:marBottom w:val="0"/>
      <w:divBdr>
        <w:top w:val="none" w:sz="0" w:space="0" w:color="auto"/>
        <w:left w:val="none" w:sz="0" w:space="0" w:color="auto"/>
        <w:bottom w:val="none" w:sz="0" w:space="0" w:color="auto"/>
        <w:right w:val="none" w:sz="0" w:space="0" w:color="auto"/>
      </w:divBdr>
    </w:div>
    <w:div w:id="1664549532">
      <w:bodyDiv w:val="1"/>
      <w:marLeft w:val="0"/>
      <w:marRight w:val="0"/>
      <w:marTop w:val="0"/>
      <w:marBottom w:val="0"/>
      <w:divBdr>
        <w:top w:val="none" w:sz="0" w:space="0" w:color="auto"/>
        <w:left w:val="none" w:sz="0" w:space="0" w:color="auto"/>
        <w:bottom w:val="none" w:sz="0" w:space="0" w:color="auto"/>
        <w:right w:val="none" w:sz="0" w:space="0" w:color="auto"/>
      </w:divBdr>
    </w:div>
    <w:div w:id="1747410040">
      <w:bodyDiv w:val="1"/>
      <w:marLeft w:val="0"/>
      <w:marRight w:val="0"/>
      <w:marTop w:val="0"/>
      <w:marBottom w:val="0"/>
      <w:divBdr>
        <w:top w:val="none" w:sz="0" w:space="0" w:color="auto"/>
        <w:left w:val="none" w:sz="0" w:space="0" w:color="auto"/>
        <w:bottom w:val="none" w:sz="0" w:space="0" w:color="auto"/>
        <w:right w:val="none" w:sz="0" w:space="0" w:color="auto"/>
      </w:divBdr>
    </w:div>
    <w:div w:id="205842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avagne\Application%20Data\Microsoft\Mod&#232;les\page%20de%20garde%20bachelie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page de garde bachelier.dot</Template>
  <TotalTime>17</TotalTime>
  <Pages>5</Pages>
  <Words>1119</Words>
  <Characters>5980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HP</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subject/>
  <dc:creator>Chavagne</dc:creator>
  <cp:keywords/>
  <cp:lastModifiedBy>Audrey Faniel</cp:lastModifiedBy>
  <cp:revision>7</cp:revision>
  <cp:lastPrinted>2011-04-28T17:56:00Z</cp:lastPrinted>
  <dcterms:created xsi:type="dcterms:W3CDTF">2018-04-08T14:24:00Z</dcterms:created>
  <dcterms:modified xsi:type="dcterms:W3CDTF">2020-01-22T14:19:00Z</dcterms:modified>
</cp:coreProperties>
</file>