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itre"/>
      </w:pPr>
      <w:r>
        <w:t>MINISTERE DE LA COMMUNAUTE FRANCAISE</w:t>
      </w:r>
    </w:p>
    <w:p>
      <w:pPr>
        <w:jc w:val="center"/>
        <w:rPr>
          <w:b/>
        </w:rPr>
      </w:pPr>
    </w:p>
    <w:p>
      <w:pPr>
        <w:jc w:val="center"/>
        <w:rPr>
          <w:b/>
          <w:sz w:val="20"/>
          <w:szCs w:val="20"/>
        </w:rPr>
      </w:pPr>
      <w:r>
        <w:rPr>
          <w:b/>
          <w:sz w:val="20"/>
          <w:szCs w:val="20"/>
        </w:rPr>
        <w:t>ADMINISTRATION GENERALE DE L’ENSEIGNEMENT</w:t>
      </w:r>
    </w:p>
    <w:p>
      <w:pPr>
        <w:jc w:val="center"/>
      </w:pPr>
    </w:p>
    <w:p>
      <w:pPr>
        <w:jc w:val="center"/>
        <w:rPr>
          <w:b/>
        </w:rPr>
      </w:pPr>
      <w:r>
        <w:rPr>
          <w:b/>
        </w:rPr>
        <w:t>ENSEIGNEMENT DE PROMOTION SOCIALE</w:t>
      </w:r>
    </w:p>
    <w:p/>
    <w:p/>
    <w:p/>
    <w:p/>
    <w:p/>
    <w:p/>
    <w:p/>
    <w:p/>
    <w:p/>
    <w:p/>
    <w:p/>
    <w:p/>
    <w:p/>
    <w:p/>
    <w:p/>
    <w:p/>
    <w:p/>
    <w:p/>
    <w:p/>
    <w:p/>
    <w:p/>
    <w:p>
      <w:pPr>
        <w:ind w:left="2269" w:right="2602"/>
        <w:jc w:val="center"/>
        <w:rPr>
          <w:b/>
          <w:sz w:val="28"/>
        </w:rPr>
      </w:pPr>
    </w:p>
    <w:p>
      <w:pPr>
        <w:ind w:left="2269" w:right="2602"/>
        <w:jc w:val="center"/>
        <w:rPr>
          <w:b/>
          <w:sz w:val="28"/>
        </w:rPr>
      </w:pPr>
      <w:r>
        <w:rPr>
          <w:b/>
          <w:sz w:val="28"/>
        </w:rPr>
        <w:t>DOSSIER PEDAGOGIQUE</w:t>
      </w:r>
    </w:p>
    <w:p>
      <w:pPr>
        <w:ind w:left="2269" w:right="2602"/>
        <w:jc w:val="center"/>
        <w:rPr>
          <w:b/>
          <w:sz w:val="28"/>
        </w:rPr>
      </w:pPr>
    </w:p>
    <w:p/>
    <w:p/>
    <w:p>
      <w:pPr>
        <w:jc w:val="center"/>
        <w:rPr>
          <w:b/>
          <w:sz w:val="24"/>
          <w:szCs w:val="24"/>
        </w:rPr>
      </w:pPr>
      <w:r>
        <w:rPr>
          <w:b/>
          <w:sz w:val="24"/>
          <w:szCs w:val="24"/>
        </w:rPr>
        <w:t>UNITE D’ENSEIGNEMENT</w:t>
      </w:r>
    </w:p>
    <w:p>
      <w:pPr>
        <w:jc w:val="center"/>
      </w:pPr>
    </w:p>
    <w:p>
      <w:pPr>
        <w:jc w:val="center"/>
      </w:pPr>
    </w:p>
    <w:p>
      <w:pPr>
        <w:pStyle w:val="Titre4"/>
      </w:pPr>
      <w:r>
        <w:t>FORMATION SPECIFIQUE DE L’AMBULANCIER EN TRANSPORT MEDICO-SANITAIRE (CONVENTION)</w:t>
      </w:r>
    </w:p>
    <w:p>
      <w:pPr>
        <w:jc w:val="center"/>
      </w:pPr>
    </w:p>
    <w:p>
      <w:pPr>
        <w:jc w:val="center"/>
      </w:pPr>
    </w:p>
    <w:p>
      <w:pPr>
        <w:pStyle w:val="Titre5"/>
      </w:pPr>
      <w:r>
        <w:t xml:space="preserve">ENSEIGNEMENT SECONDAIRE SUPERIEUR DE TRANSITION </w:t>
      </w:r>
    </w:p>
    <w:p>
      <w:pPr>
        <w:jc w:val="center"/>
      </w:pPr>
    </w:p>
    <w:p>
      <w:pPr>
        <w:jc w:val="center"/>
      </w:pPr>
    </w:p>
    <w:p>
      <w:pPr>
        <w:jc w:val="center"/>
      </w:pPr>
    </w:p>
    <w:p>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rPr>
          <w:jc w:val="center"/>
        </w:trPr>
        <w:tc>
          <w:tcPr>
            <w:tcW w:w="5529" w:type="dxa"/>
          </w:tcPr>
          <w:p>
            <w:pPr>
              <w:jc w:val="center"/>
              <w:rPr>
                <w:b/>
                <w:lang w:val="nl-NL"/>
              </w:rPr>
            </w:pPr>
            <w:proofErr w:type="gramStart"/>
            <w:r>
              <w:rPr>
                <w:b/>
                <w:lang w:val="nl-NL"/>
              </w:rPr>
              <w:t>CODE :</w:t>
            </w:r>
            <w:proofErr w:type="gramEnd"/>
            <w:r>
              <w:rPr>
                <w:b/>
                <w:lang w:val="nl-NL"/>
              </w:rPr>
              <w:t xml:space="preserve"> </w:t>
            </w:r>
            <w:r>
              <w:rPr>
                <w:b/>
              </w:rPr>
              <w:t>82 41 29 U21 V1</w:t>
            </w:r>
          </w:p>
        </w:tc>
      </w:tr>
      <w:tr>
        <w:trPr>
          <w:jc w:val="center"/>
        </w:trPr>
        <w:tc>
          <w:tcPr>
            <w:tcW w:w="5529" w:type="dxa"/>
          </w:tcPr>
          <w:p>
            <w:pPr>
              <w:jc w:val="center"/>
              <w:rPr>
                <w:b/>
              </w:rPr>
            </w:pPr>
            <w:r>
              <w:rPr>
                <w:b/>
              </w:rPr>
              <w:t>DOMAINE DE FORMATION : 803</w:t>
            </w:r>
          </w:p>
        </w:tc>
      </w:tr>
      <w:tr>
        <w:trPr>
          <w:jc w:val="center"/>
        </w:trPr>
        <w:tc>
          <w:tcPr>
            <w:tcW w:w="5529" w:type="dxa"/>
          </w:tcPr>
          <w:p>
            <w:pPr>
              <w:jc w:val="center"/>
              <w:rPr>
                <w:b/>
              </w:rPr>
            </w:pPr>
            <w:r>
              <w:rPr>
                <w:b/>
              </w:rPr>
              <w:t>DOCUMENT DE REFERENCE INTER-RESEAUX</w:t>
            </w:r>
          </w:p>
          <w:p>
            <w:pPr>
              <w:jc w:val="center"/>
            </w:pPr>
          </w:p>
        </w:tc>
      </w:tr>
      <w:tr>
        <w:trPr>
          <w:jc w:val="center"/>
        </w:trPr>
        <w:tc>
          <w:tcPr>
            <w:tcW w:w="5529" w:type="dxa"/>
          </w:tcPr>
          <w:p>
            <w:pPr>
              <w:jc w:val="center"/>
              <w:rPr>
                <w:b/>
              </w:rPr>
            </w:pPr>
          </w:p>
        </w:tc>
      </w:tr>
    </w:tbl>
    <w:p>
      <w:pPr>
        <w:jc w:val="center"/>
      </w:pPr>
    </w:p>
    <w:p>
      <w:pPr>
        <w:jc w:val="center"/>
        <w:rPr>
          <w:b/>
        </w:rPr>
      </w:pPr>
      <w:r>
        <w:rPr>
          <w:b/>
        </w:rPr>
        <w:t>Approbation du Gouvernement de la Communauté française du 27 juin 2017,  </w:t>
      </w:r>
    </w:p>
    <w:p>
      <w:pPr>
        <w:jc w:val="center"/>
        <w:rPr>
          <w:b/>
        </w:rPr>
      </w:pPr>
      <w:proofErr w:type="gramStart"/>
      <w:r>
        <w:rPr>
          <w:b/>
        </w:rPr>
        <w:t>sur</w:t>
      </w:r>
      <w:proofErr w:type="gramEnd"/>
      <w:r>
        <w:rPr>
          <w:b/>
        </w:rPr>
        <w:t xml:space="preserve"> avis conforme du Conseil général</w:t>
      </w:r>
    </w:p>
    <w:p>
      <w:pPr>
        <w:jc w:val="center"/>
        <w:rPr>
          <w:b/>
        </w:rP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rPr>
              <w:lastRenderedPageBreak/>
              <w:br w:type="page"/>
            </w:r>
          </w:p>
          <w:p>
            <w:pPr>
              <w:pStyle w:val="Titre4"/>
            </w:pPr>
            <w:r>
              <w:t>FORMATION SPECIFIQUE DE L’AMBULANCIER EN TRANSPORT MEDICO-SANITAIRE (CONVENTION)</w:t>
            </w:r>
          </w:p>
          <w:p>
            <w:pPr>
              <w:jc w:val="center"/>
              <w:rPr>
                <w:b/>
                <w:sz w:val="28"/>
              </w:rPr>
            </w:pPr>
          </w:p>
          <w:p>
            <w:pPr>
              <w:jc w:val="center"/>
              <w:rPr>
                <w:b/>
                <w:caps/>
              </w:rPr>
            </w:pPr>
            <w:r>
              <w:rPr>
                <w:b/>
              </w:rPr>
              <w:t xml:space="preserve">ENSEIGNEMENT SECONDAIRE SUPERIEUR DE TRANSITION </w:t>
            </w:r>
          </w:p>
          <w:p>
            <w:pPr>
              <w:jc w:val="center"/>
              <w:rPr>
                <w:b/>
              </w:rPr>
            </w:pPr>
          </w:p>
        </w:tc>
      </w:tr>
    </w:tbl>
    <w:p/>
    <w:p>
      <w:pPr>
        <w:numPr>
          <w:ilvl w:val="0"/>
          <w:numId w:val="1"/>
        </w:numPr>
        <w:tabs>
          <w:tab w:val="num" w:pos="1416"/>
        </w:tabs>
        <w:spacing w:before="120" w:after="120"/>
        <w:jc w:val="both"/>
        <w:rPr>
          <w:b/>
        </w:rPr>
      </w:pPr>
      <w:r>
        <w:rPr>
          <w:b/>
        </w:rPr>
        <w:t>FINALITES DE L’UNITE D’ENSEIGNEMENT</w:t>
      </w:r>
    </w:p>
    <w:p>
      <w:pPr>
        <w:numPr>
          <w:ilvl w:val="1"/>
          <w:numId w:val="1"/>
        </w:numPr>
        <w:tabs>
          <w:tab w:val="clear" w:pos="1080"/>
          <w:tab w:val="left" w:pos="851"/>
        </w:tabs>
        <w:spacing w:before="120" w:after="120"/>
        <w:ind w:left="851" w:hanging="425"/>
        <w:jc w:val="both"/>
        <w:rPr>
          <w:b/>
        </w:rPr>
      </w:pPr>
      <w:r>
        <w:rPr>
          <w:b/>
        </w:rPr>
        <w:t>Finalités générales</w:t>
      </w:r>
    </w:p>
    <w:p>
      <w:pPr>
        <w:pStyle w:val="Retraitcorpsdetexte2"/>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before="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before="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clear" w:pos="1080"/>
          <w:tab w:val="left" w:pos="851"/>
        </w:tabs>
        <w:spacing w:before="120" w:after="120"/>
        <w:ind w:left="851" w:hanging="425"/>
        <w:jc w:val="both"/>
        <w:rPr>
          <w:b/>
        </w:rPr>
      </w:pPr>
      <w:r>
        <w:rPr>
          <w:b/>
        </w:rPr>
        <w:t>Finalités particulières</w:t>
      </w:r>
    </w:p>
    <w:p>
      <w:pPr>
        <w:pStyle w:val="Retraitcorpsdetexte2"/>
        <w:spacing w:line="276" w:lineRule="auto"/>
        <w:ind w:left="851"/>
      </w:pPr>
      <w:r>
        <w:t>Cette</w:t>
      </w:r>
      <w:r>
        <w:rPr>
          <w:color w:val="000000"/>
        </w:rPr>
        <w:t xml:space="preserve"> unité d’enseignement vise à permettre à l’étudiant</w:t>
      </w:r>
      <w:r>
        <w:t xml:space="preserve"> d’acquérir les connaissances techniques et pratiques indispensables à la prise en charge, au conditionnement, à la surveillance des bénéficiaires dans le cadre de transports médico-sanitaires selon la législation en vigueur (Décret du 10 octobre 2013 modifiant certaines dispositions de l’action sociale et de la santé relatives au transport médico-sanitaire et l’arrêté du Gouvernement wallon du 12 mai 2005 portant application du décret du 29 avril 2004 relatif à l’organisation du transport médico-sanitaire, et leurs modifications).</w:t>
      </w:r>
    </w:p>
    <w:p>
      <w:pPr>
        <w:pStyle w:val="Retraitcorpsdetexte2"/>
        <w:ind w:left="851"/>
      </w:pPr>
    </w:p>
    <w:p>
      <w:pPr>
        <w:pStyle w:val="Retraitcorpsdetexte2"/>
      </w:pPr>
    </w:p>
    <w:p>
      <w:pPr>
        <w:numPr>
          <w:ilvl w:val="0"/>
          <w:numId w:val="1"/>
        </w:numPr>
        <w:tabs>
          <w:tab w:val="num" w:pos="1416"/>
        </w:tabs>
        <w:spacing w:after="120"/>
        <w:jc w:val="both"/>
        <w:rPr>
          <w:b/>
        </w:rPr>
      </w:pPr>
      <w:r>
        <w:rPr>
          <w:b/>
        </w:rPr>
        <w:t>CAPACITES PREALABLES REQUISES</w:t>
      </w:r>
    </w:p>
    <w:p>
      <w:pPr>
        <w:numPr>
          <w:ilvl w:val="1"/>
          <w:numId w:val="1"/>
        </w:numPr>
        <w:tabs>
          <w:tab w:val="clear" w:pos="1080"/>
          <w:tab w:val="left" w:pos="851"/>
        </w:tabs>
        <w:spacing w:after="120"/>
        <w:ind w:left="851" w:hanging="425"/>
        <w:jc w:val="both"/>
        <w:rPr>
          <w:b/>
        </w:rPr>
      </w:pPr>
      <w:r>
        <w:rPr>
          <w:b/>
        </w:rPr>
        <w:t>Capacités</w:t>
      </w:r>
    </w:p>
    <w:p>
      <w:pPr>
        <w:tabs>
          <w:tab w:val="num" w:pos="851"/>
        </w:tabs>
        <w:spacing w:after="120"/>
        <w:ind w:left="851"/>
        <w:jc w:val="both"/>
        <w:rPr>
          <w:rFonts w:eastAsia="SimSun"/>
          <w:b/>
          <w:lang w:eastAsia="fr-BE"/>
        </w:rPr>
      </w:pPr>
      <w:r>
        <w:rPr>
          <w:rFonts w:eastAsia="SimSun"/>
          <w:b/>
          <w:lang w:eastAsia="fr-BE"/>
        </w:rPr>
        <w:t>En Premiers secours,</w:t>
      </w:r>
    </w:p>
    <w:p>
      <w:pPr>
        <w:spacing w:after="120"/>
        <w:ind w:left="851"/>
        <w:jc w:val="both"/>
        <w:rPr>
          <w:i/>
          <w:iCs/>
        </w:rPr>
      </w:pPr>
      <w:proofErr w:type="gramStart"/>
      <w:r>
        <w:rPr>
          <w:i/>
          <w:iCs/>
        </w:rPr>
        <w:t>face</w:t>
      </w:r>
      <w:proofErr w:type="gramEnd"/>
      <w:r>
        <w:rPr>
          <w:i/>
          <w:iCs/>
        </w:rPr>
        <w:t xml:space="preserve"> à une situation fictive d’accident et/ou de malaise d’une victime, quel que soit son âge, </w:t>
      </w:r>
    </w:p>
    <w:p>
      <w:pPr>
        <w:numPr>
          <w:ilvl w:val="0"/>
          <w:numId w:val="29"/>
        </w:numPr>
        <w:spacing w:after="120"/>
        <w:ind w:left="1134" w:hanging="283"/>
        <w:jc w:val="both"/>
        <w:rPr>
          <w:iCs/>
        </w:rPr>
      </w:pPr>
      <w:r>
        <w:rPr>
          <w:iCs/>
        </w:rPr>
        <w:t>réaliser un bilan global de la situation et mettre en œuvre les règles essentielles d’intervention ;</w:t>
      </w:r>
    </w:p>
    <w:p>
      <w:pPr>
        <w:numPr>
          <w:ilvl w:val="0"/>
          <w:numId w:val="29"/>
        </w:numPr>
        <w:spacing w:after="120"/>
        <w:ind w:left="1134" w:hanging="283"/>
        <w:jc w:val="both"/>
        <w:rPr>
          <w:iCs/>
        </w:rPr>
      </w:pPr>
      <w:r>
        <w:rPr>
          <w:iCs/>
        </w:rPr>
        <w:t>effectuer la prise en charge de la victime dans le cadre des premiers secours, selon les normes en vigueur :</w:t>
      </w:r>
    </w:p>
    <w:p>
      <w:pPr>
        <w:numPr>
          <w:ilvl w:val="0"/>
          <w:numId w:val="48"/>
        </w:numPr>
        <w:spacing w:after="120"/>
        <w:ind w:left="1560" w:hanging="426"/>
        <w:jc w:val="both"/>
        <w:rPr>
          <w:iCs/>
        </w:rPr>
      </w:pPr>
      <w:r>
        <w:rPr>
          <w:iCs/>
        </w:rPr>
        <w:t>adopter des attitudes respectueuses et adaptées à la situation et à la victime,</w:t>
      </w:r>
    </w:p>
    <w:p>
      <w:pPr>
        <w:numPr>
          <w:ilvl w:val="0"/>
          <w:numId w:val="48"/>
        </w:numPr>
        <w:spacing w:after="120"/>
        <w:ind w:left="1560" w:hanging="426"/>
        <w:jc w:val="both"/>
        <w:rPr>
          <w:iCs/>
        </w:rPr>
      </w:pPr>
      <w:r>
        <w:rPr>
          <w:iCs/>
        </w:rPr>
        <w:t>réaliser un bilan vital de la victime,</w:t>
      </w:r>
    </w:p>
    <w:p>
      <w:pPr>
        <w:numPr>
          <w:ilvl w:val="0"/>
          <w:numId w:val="48"/>
        </w:numPr>
        <w:spacing w:after="120"/>
        <w:ind w:left="1560" w:hanging="426"/>
        <w:jc w:val="both"/>
        <w:rPr>
          <w:iCs/>
        </w:rPr>
      </w:pPr>
      <w:r>
        <w:rPr>
          <w:iCs/>
        </w:rPr>
        <w:t>faire appel aux renforts/secours spécialisés si nécessaire,</w:t>
      </w:r>
    </w:p>
    <w:p>
      <w:pPr>
        <w:numPr>
          <w:ilvl w:val="0"/>
          <w:numId w:val="48"/>
        </w:numPr>
        <w:spacing w:after="120"/>
        <w:ind w:left="1560" w:hanging="426"/>
        <w:jc w:val="both"/>
        <w:rPr>
          <w:iCs/>
        </w:rPr>
      </w:pPr>
      <w:r>
        <w:rPr>
          <w:iCs/>
        </w:rPr>
        <w:t>assurer le maintien des fonctions vitales en attendant les secours spécialisés,</w:t>
      </w:r>
    </w:p>
    <w:p>
      <w:pPr>
        <w:numPr>
          <w:ilvl w:val="0"/>
          <w:numId w:val="48"/>
        </w:numPr>
        <w:spacing w:after="120"/>
        <w:ind w:left="1560" w:hanging="426"/>
        <w:jc w:val="both"/>
        <w:rPr>
          <w:iCs/>
        </w:rPr>
      </w:pPr>
      <w:r>
        <w:rPr>
          <w:iCs/>
        </w:rPr>
        <w:t>réaliser une réanimation cardio-pulmonaire (RCP) avec utilisation d’un appareil de défibrillation externe automatisé (DEA) ;</w:t>
      </w:r>
    </w:p>
    <w:p>
      <w:pPr>
        <w:numPr>
          <w:ilvl w:val="0"/>
          <w:numId w:val="48"/>
        </w:numPr>
        <w:spacing w:after="120"/>
        <w:ind w:left="1560" w:hanging="426"/>
        <w:jc w:val="both"/>
        <w:rPr>
          <w:iCs/>
        </w:rPr>
      </w:pPr>
      <w:r>
        <w:rPr>
          <w:iCs/>
        </w:rPr>
        <w:t>administrer les premiers soins de base.</w:t>
      </w:r>
    </w:p>
    <w:p>
      <w:pPr>
        <w:tabs>
          <w:tab w:val="num" w:pos="851"/>
        </w:tabs>
        <w:spacing w:after="120"/>
        <w:ind w:left="851"/>
        <w:jc w:val="both"/>
        <w:rPr>
          <w:rFonts w:eastAsia="SimSun"/>
          <w:b/>
          <w:lang w:eastAsia="fr-BE"/>
        </w:rPr>
      </w:pPr>
      <w:r>
        <w:rPr>
          <w:rFonts w:eastAsia="SimSun"/>
          <w:b/>
          <w:lang w:eastAsia="fr-BE"/>
        </w:rPr>
        <w:t>En notions élémentaires de l’ambulancier en transport médico-sanitaire,</w:t>
      </w:r>
    </w:p>
    <w:p>
      <w:pPr>
        <w:spacing w:after="120"/>
        <w:ind w:left="851"/>
        <w:jc w:val="both"/>
        <w:rPr>
          <w:i/>
        </w:rPr>
      </w:pPr>
      <w:proofErr w:type="gramStart"/>
      <w:r>
        <w:rPr>
          <w:i/>
        </w:rPr>
        <w:t>dans</w:t>
      </w:r>
      <w:proofErr w:type="gramEnd"/>
      <w:r>
        <w:rPr>
          <w:i/>
        </w:rPr>
        <w:t xml:space="preserve"> le respect de la législation en vigueur dans le cadre du transport médico-sanitaire,</w:t>
      </w:r>
    </w:p>
    <w:p>
      <w:pPr>
        <w:numPr>
          <w:ilvl w:val="0"/>
          <w:numId w:val="29"/>
        </w:numPr>
        <w:spacing w:before="120" w:after="120"/>
        <w:ind w:left="1135" w:hanging="284"/>
        <w:jc w:val="both"/>
        <w:rPr>
          <w:iCs/>
        </w:rPr>
      </w:pPr>
      <w:r>
        <w:rPr>
          <w:iCs/>
        </w:rPr>
        <w:lastRenderedPageBreak/>
        <w:t>citer et expliciter les éléments et les règles essentiels liés à l’usage, à la vérification du fonctionnement d’une ambulance, à son contenu, à sa sécurité avant et après la prise en charge ;</w:t>
      </w:r>
    </w:p>
    <w:p>
      <w:pPr>
        <w:numPr>
          <w:ilvl w:val="0"/>
          <w:numId w:val="29"/>
        </w:numPr>
        <w:spacing w:after="120"/>
        <w:ind w:left="1134" w:hanging="283"/>
        <w:jc w:val="both"/>
        <w:rPr>
          <w:iCs/>
        </w:rPr>
      </w:pPr>
      <w:r>
        <w:rPr>
          <w:iCs/>
        </w:rPr>
        <w:t>citer les informations pertinentes à recueillir et à transmettre à la centrale d’appel ;</w:t>
      </w:r>
    </w:p>
    <w:p>
      <w:pPr>
        <w:numPr>
          <w:ilvl w:val="0"/>
          <w:numId w:val="29"/>
        </w:numPr>
        <w:spacing w:after="120"/>
        <w:ind w:left="1134" w:hanging="283"/>
        <w:jc w:val="both"/>
        <w:rPr>
          <w:iCs/>
        </w:rPr>
      </w:pPr>
      <w:r>
        <w:rPr>
          <w:iCs/>
        </w:rPr>
        <w:t>définir et caractériser une communication efficace et ses moyens techniques lors d’un transport en ambulance ;</w:t>
      </w:r>
    </w:p>
    <w:p>
      <w:pPr>
        <w:numPr>
          <w:ilvl w:val="0"/>
          <w:numId w:val="29"/>
        </w:numPr>
        <w:spacing w:after="120"/>
        <w:ind w:left="1134" w:hanging="283"/>
        <w:jc w:val="both"/>
        <w:rPr>
          <w:iCs/>
        </w:rPr>
      </w:pPr>
      <w:r>
        <w:rPr>
          <w:iCs/>
        </w:rPr>
        <w:t>en vue de réaliser le transport sécuritaire du bénéficiaire, décrire des troubles liés aux systèmes neurologique, respiratoire, circulatoire et locomoteur et les éléments essentiels des mécanismes anatomophysiologiques y afférents ;</w:t>
      </w:r>
    </w:p>
    <w:p>
      <w:pPr>
        <w:numPr>
          <w:ilvl w:val="0"/>
          <w:numId w:val="29"/>
        </w:numPr>
        <w:spacing w:after="120"/>
        <w:ind w:left="1134" w:hanging="283"/>
        <w:jc w:val="both"/>
        <w:rPr>
          <w:iCs/>
        </w:rPr>
      </w:pPr>
      <w:r>
        <w:rPr>
          <w:iCs/>
        </w:rPr>
        <w:t>caractériser une situation nécessitant l’administration d’oxygène ;</w:t>
      </w:r>
    </w:p>
    <w:p>
      <w:pPr>
        <w:numPr>
          <w:ilvl w:val="0"/>
          <w:numId w:val="29"/>
        </w:numPr>
        <w:spacing w:after="120"/>
        <w:ind w:left="1134" w:hanging="283"/>
        <w:jc w:val="both"/>
        <w:rPr>
          <w:iCs/>
        </w:rPr>
      </w:pPr>
      <w:r>
        <w:rPr>
          <w:iCs/>
        </w:rPr>
        <w:t xml:space="preserve">identifier et de caractériser les </w:t>
      </w:r>
      <w:r>
        <w:rPr>
          <w:iCs/>
          <w:color w:val="000000"/>
        </w:rPr>
        <w:t>principes nécessaires pour assurer l’</w:t>
      </w:r>
      <w:r>
        <w:rPr>
          <w:iCs/>
        </w:rPr>
        <w:t>hygiène et la sécurité des professionnels, des bénéficiaires et du matériel.</w:t>
      </w:r>
    </w:p>
    <w:p>
      <w:pPr>
        <w:numPr>
          <w:ilvl w:val="1"/>
          <w:numId w:val="1"/>
        </w:numPr>
        <w:tabs>
          <w:tab w:val="clear" w:pos="1080"/>
          <w:tab w:val="left" w:pos="851"/>
        </w:tabs>
        <w:spacing w:before="120" w:after="120"/>
        <w:ind w:left="851" w:hanging="425"/>
        <w:jc w:val="both"/>
        <w:rPr>
          <w:b/>
        </w:rPr>
      </w:pPr>
      <w:r>
        <w:rPr>
          <w:b/>
        </w:rPr>
        <w:t>Titres pouvant en tenir lieu</w:t>
      </w:r>
    </w:p>
    <w:p>
      <w:pPr>
        <w:ind w:left="851"/>
        <w:jc w:val="both"/>
      </w:pPr>
      <w:r>
        <w:t xml:space="preserve">Attestations de réussite des unités d’enseignement </w:t>
      </w:r>
      <w:r>
        <w:rPr>
          <w:b/>
        </w:rPr>
        <w:t>« Premiers secours (convention) »</w:t>
      </w:r>
      <w:r>
        <w:t xml:space="preserve">, code n° 824126U21V1 et </w:t>
      </w:r>
      <w:r>
        <w:rPr>
          <w:b/>
        </w:rPr>
        <w:t>« Notions élémentaires de l’ambulancier en transport médico-sanitaire (convention) »</w:t>
      </w:r>
      <w:r>
        <w:t>, code n° 824127U21V1, classées dans l’enseignement secondaire supérieur de transition.</w:t>
      </w:r>
    </w:p>
    <w:p>
      <w:pPr>
        <w:ind w:left="426" w:firstLine="425"/>
        <w:jc w:val="both"/>
      </w:pPr>
    </w:p>
    <w:p>
      <w:pPr>
        <w:numPr>
          <w:ilvl w:val="0"/>
          <w:numId w:val="1"/>
        </w:numPr>
        <w:tabs>
          <w:tab w:val="num" w:pos="1416"/>
        </w:tabs>
        <w:spacing w:before="120" w:after="120"/>
        <w:jc w:val="both"/>
        <w:rPr>
          <w:b/>
        </w:rPr>
      </w:pPr>
      <w:r>
        <w:rPr>
          <w:b/>
        </w:rPr>
        <w:t>ACQUIS D’APPRENTISSAGE</w:t>
      </w:r>
    </w:p>
    <w:p>
      <w:pPr>
        <w:spacing w:after="120"/>
        <w:ind w:left="426"/>
        <w:jc w:val="both"/>
        <w:rPr>
          <w:b/>
        </w:rPr>
      </w:pPr>
      <w:r>
        <w:rPr>
          <w:b/>
        </w:rPr>
        <w:t xml:space="preserve">Pour atteindre le seuil de réussite, l’étudiant sera capable, </w:t>
      </w:r>
    </w:p>
    <w:p>
      <w:pPr>
        <w:spacing w:after="120"/>
        <w:ind w:left="426"/>
        <w:jc w:val="both"/>
        <w:rPr>
          <w:b/>
          <w:i/>
        </w:rPr>
      </w:pPr>
      <w:proofErr w:type="gramStart"/>
      <w:r>
        <w:rPr>
          <w:i/>
        </w:rPr>
        <w:t>dans</w:t>
      </w:r>
      <w:proofErr w:type="gramEnd"/>
      <w:r>
        <w:rPr>
          <w:i/>
        </w:rPr>
        <w:t xml:space="preserve"> les limites de ses fonctions, au départ d’une situation fictive proposée par le chargé de cours,</w:t>
      </w:r>
      <w:r>
        <w:t xml:space="preserve"> </w:t>
      </w:r>
      <w:r>
        <w:rPr>
          <w:i/>
        </w:rPr>
        <w:t>pour effectuer la prise en charge d’un bénéficiaire dans le cadre d’un transport en ambulance, dans le respect de la législation en vigueur,</w:t>
      </w:r>
    </w:p>
    <w:p>
      <w:pPr>
        <w:numPr>
          <w:ilvl w:val="0"/>
          <w:numId w:val="29"/>
        </w:numPr>
        <w:spacing w:after="120"/>
        <w:ind w:left="709" w:hanging="283"/>
        <w:jc w:val="both"/>
        <w:rPr>
          <w:b/>
        </w:rPr>
      </w:pPr>
      <w:r>
        <w:rPr>
          <w:iCs/>
        </w:rPr>
        <w:t>de réaliser un bilan de la situation du bénéficiaire ;</w:t>
      </w:r>
    </w:p>
    <w:p>
      <w:pPr>
        <w:numPr>
          <w:ilvl w:val="0"/>
          <w:numId w:val="29"/>
        </w:numPr>
        <w:spacing w:after="120"/>
        <w:ind w:left="709" w:hanging="283"/>
        <w:jc w:val="both"/>
        <w:rPr>
          <w:b/>
        </w:rPr>
      </w:pPr>
      <w:r>
        <w:rPr>
          <w:iCs/>
        </w:rPr>
        <w:t>de conditionner adéquatement le bénéficiaire selon son état en tenant compte du matériel et des techniques disponibles dans le respect des principes d’ergonomie et manutention ;</w:t>
      </w:r>
    </w:p>
    <w:p>
      <w:pPr>
        <w:numPr>
          <w:ilvl w:val="0"/>
          <w:numId w:val="29"/>
        </w:numPr>
        <w:spacing w:after="120"/>
        <w:ind w:left="709" w:hanging="283"/>
        <w:jc w:val="both"/>
        <w:rPr>
          <w:b/>
        </w:rPr>
      </w:pPr>
      <w:r>
        <w:rPr>
          <w:iCs/>
        </w:rPr>
        <w:t>d’adapter son comportement vis-à-vis du bénéficiaire, de sa famille et/ou de son entourage ;</w:t>
      </w:r>
    </w:p>
    <w:p>
      <w:pPr>
        <w:numPr>
          <w:ilvl w:val="0"/>
          <w:numId w:val="29"/>
        </w:numPr>
        <w:spacing w:after="120"/>
        <w:ind w:left="709" w:hanging="283"/>
        <w:jc w:val="both"/>
        <w:rPr>
          <w:b/>
        </w:rPr>
      </w:pPr>
      <w:r>
        <w:rPr>
          <w:iCs/>
        </w:rPr>
        <w:t>de prendre en compte les aspects déontologiques ;</w:t>
      </w:r>
    </w:p>
    <w:p>
      <w:pPr>
        <w:numPr>
          <w:ilvl w:val="0"/>
          <w:numId w:val="29"/>
        </w:numPr>
        <w:spacing w:after="120"/>
        <w:ind w:left="709" w:hanging="283"/>
        <w:jc w:val="both"/>
        <w:rPr>
          <w:b/>
        </w:rPr>
      </w:pPr>
      <w:r>
        <w:rPr>
          <w:iCs/>
        </w:rPr>
        <w:t>de surveiller le bénéficiaire en fonction de son problème de santé ;</w:t>
      </w:r>
    </w:p>
    <w:p>
      <w:pPr>
        <w:numPr>
          <w:ilvl w:val="0"/>
          <w:numId w:val="29"/>
        </w:numPr>
        <w:spacing w:after="120"/>
        <w:ind w:left="709" w:hanging="283"/>
        <w:jc w:val="both"/>
        <w:rPr>
          <w:b/>
        </w:rPr>
      </w:pPr>
      <w:r>
        <w:rPr>
          <w:iCs/>
        </w:rPr>
        <w:t>de transporter le bénéficiaire vers sa destination en respectant les règles de sécurité et d’hygiène ;</w:t>
      </w:r>
    </w:p>
    <w:p>
      <w:pPr>
        <w:numPr>
          <w:ilvl w:val="0"/>
          <w:numId w:val="29"/>
        </w:numPr>
        <w:spacing w:after="120"/>
        <w:ind w:left="709" w:hanging="283"/>
        <w:jc w:val="both"/>
        <w:rPr>
          <w:b/>
        </w:rPr>
      </w:pPr>
      <w:r>
        <w:rPr>
          <w:iCs/>
        </w:rPr>
        <w:t>d’identifier la dégradation de l’état de santé du bénéficiaire nécessitant l’intervention des secours spécialisés ;</w:t>
      </w:r>
    </w:p>
    <w:p>
      <w:pPr>
        <w:numPr>
          <w:ilvl w:val="0"/>
          <w:numId w:val="29"/>
        </w:numPr>
        <w:spacing w:after="120"/>
        <w:ind w:left="709" w:hanging="283"/>
        <w:jc w:val="both"/>
        <w:rPr>
          <w:b/>
        </w:rPr>
      </w:pPr>
      <w:r>
        <w:rPr>
          <w:iCs/>
        </w:rPr>
        <w:t>d’appeler les renforts/secours spécialisés adaptés ;</w:t>
      </w:r>
    </w:p>
    <w:p>
      <w:pPr>
        <w:numPr>
          <w:ilvl w:val="0"/>
          <w:numId w:val="29"/>
        </w:numPr>
        <w:spacing w:after="120"/>
        <w:ind w:left="709" w:hanging="283"/>
        <w:jc w:val="both"/>
        <w:rPr>
          <w:b/>
        </w:rPr>
      </w:pPr>
      <w:r>
        <w:rPr>
          <w:iCs/>
        </w:rPr>
        <w:t>d’assurer le maintien des fonctions vitales en l’attente des secours spécialisés ;</w:t>
      </w:r>
    </w:p>
    <w:p>
      <w:pPr>
        <w:numPr>
          <w:ilvl w:val="0"/>
          <w:numId w:val="29"/>
        </w:numPr>
        <w:spacing w:after="120"/>
        <w:ind w:left="709" w:hanging="283"/>
        <w:jc w:val="both"/>
        <w:rPr>
          <w:b/>
        </w:rPr>
      </w:pPr>
      <w:r>
        <w:rPr>
          <w:iCs/>
        </w:rPr>
        <w:t>de transmettre, dans le respect des procédures, les informations relatives au bénéficiaire et à la mission.</w:t>
      </w:r>
    </w:p>
    <w:p>
      <w:pPr>
        <w:spacing w:after="120"/>
        <w:ind w:left="426"/>
        <w:jc w:val="both"/>
        <w:rPr>
          <w:b/>
        </w:rPr>
      </w:pPr>
      <w:r>
        <w:rPr>
          <w:b/>
        </w:rPr>
        <w:t>Pour la détermination du degré de maîtrise, il sera tenu compte des critères suivants :</w:t>
      </w:r>
    </w:p>
    <w:p>
      <w:pPr>
        <w:numPr>
          <w:ilvl w:val="0"/>
          <w:numId w:val="37"/>
        </w:numPr>
        <w:shd w:val="clear" w:color="auto" w:fill="FFFFFF"/>
        <w:tabs>
          <w:tab w:val="num" w:pos="709"/>
        </w:tabs>
        <w:autoSpaceDE/>
        <w:autoSpaceDN/>
        <w:spacing w:before="120"/>
        <w:jc w:val="both"/>
        <w:rPr>
          <w:color w:val="000000"/>
        </w:rPr>
      </w:pPr>
      <w:r>
        <w:rPr>
          <w:color w:val="000000"/>
        </w:rPr>
        <w:t>le niveau de cohérence : la capacité à établir une majorité de liens logiques pour former un ensemble organisé ;</w:t>
      </w:r>
    </w:p>
    <w:p>
      <w:pPr>
        <w:numPr>
          <w:ilvl w:val="0"/>
          <w:numId w:val="37"/>
        </w:numPr>
        <w:shd w:val="clear" w:color="auto" w:fill="FFFFFF"/>
        <w:tabs>
          <w:tab w:val="num" w:pos="709"/>
        </w:tabs>
        <w:autoSpaceDE/>
        <w:autoSpaceDN/>
        <w:spacing w:before="120"/>
        <w:jc w:val="both"/>
        <w:rPr>
          <w:color w:val="000000"/>
        </w:rPr>
      </w:pPr>
      <w:r>
        <w:rPr>
          <w:color w:val="000000"/>
        </w:rPr>
        <w:t>le niveau de précision : la clarté et la rigueur au niveau de la terminologie, des concepts et des techniques/principes/modèles ;</w:t>
      </w:r>
    </w:p>
    <w:p>
      <w:pPr>
        <w:numPr>
          <w:ilvl w:val="0"/>
          <w:numId w:val="37"/>
        </w:numPr>
        <w:shd w:val="clear" w:color="auto" w:fill="FFFFFF"/>
        <w:tabs>
          <w:tab w:val="num" w:pos="709"/>
        </w:tabs>
        <w:autoSpaceDE/>
        <w:autoSpaceDN/>
        <w:spacing w:before="120"/>
        <w:jc w:val="both"/>
        <w:rPr>
          <w:color w:val="000000"/>
        </w:rPr>
      </w:pPr>
      <w:r>
        <w:rPr>
          <w:color w:val="000000"/>
        </w:rPr>
        <w:lastRenderedPageBreak/>
        <w:t>le niveau d’intégration : la capacité à s’approprier des notions, concepts, techniques et démarches en les intégrant dans son analyse, son argumentation, sa pratique ou la recherche de solutions.</w:t>
      </w:r>
    </w:p>
    <w:p>
      <w:pPr>
        <w:spacing w:after="120"/>
        <w:ind w:left="851"/>
        <w:jc w:val="both"/>
      </w:pPr>
    </w:p>
    <w:p>
      <w:pPr>
        <w:numPr>
          <w:ilvl w:val="0"/>
          <w:numId w:val="1"/>
        </w:numPr>
        <w:tabs>
          <w:tab w:val="num" w:pos="1416"/>
        </w:tabs>
        <w:spacing w:before="120" w:after="120"/>
        <w:jc w:val="both"/>
        <w:rPr>
          <w:b/>
        </w:rPr>
      </w:pPr>
      <w:r>
        <w:rPr>
          <w:b/>
        </w:rPr>
        <w:t>PROGRAMME</w:t>
      </w:r>
    </w:p>
    <w:p>
      <w:pPr>
        <w:spacing w:after="120"/>
        <w:ind w:firstLine="426"/>
        <w:jc w:val="both"/>
      </w:pPr>
      <w:r>
        <w:t>L’étudiant sera capable :</w:t>
      </w:r>
    </w:p>
    <w:p>
      <w:pPr>
        <w:numPr>
          <w:ilvl w:val="1"/>
          <w:numId w:val="45"/>
        </w:numPr>
        <w:spacing w:after="120"/>
        <w:jc w:val="both"/>
        <w:rPr>
          <w:b/>
        </w:rPr>
      </w:pPr>
      <w:r>
        <w:rPr>
          <w:b/>
        </w:rPr>
        <w:t xml:space="preserve"> Ergonomie et manutention de charges et de personnes</w:t>
      </w:r>
    </w:p>
    <w:p>
      <w:pPr>
        <w:spacing w:after="120"/>
        <w:ind w:left="851"/>
        <w:jc w:val="both"/>
        <w:rPr>
          <w:i/>
        </w:rPr>
      </w:pPr>
      <w:proofErr w:type="gramStart"/>
      <w:r>
        <w:rPr>
          <w:i/>
        </w:rPr>
        <w:t>dans</w:t>
      </w:r>
      <w:proofErr w:type="gramEnd"/>
      <w:r>
        <w:rPr>
          <w:i/>
        </w:rPr>
        <w:t xml:space="preserve"> le respect du confort du bénéficiaire et des principes ergonomiques,</w:t>
      </w:r>
    </w:p>
    <w:p>
      <w:pPr>
        <w:numPr>
          <w:ilvl w:val="0"/>
          <w:numId w:val="42"/>
        </w:numPr>
        <w:spacing w:after="120"/>
        <w:ind w:left="1134" w:hanging="425"/>
        <w:jc w:val="both"/>
      </w:pPr>
      <w:r>
        <w:t>d’appliquer les règles régissant les attitudes visant à protéger le dos ;</w:t>
      </w:r>
    </w:p>
    <w:p>
      <w:pPr>
        <w:numPr>
          <w:ilvl w:val="0"/>
          <w:numId w:val="42"/>
        </w:numPr>
        <w:spacing w:after="120"/>
        <w:ind w:left="1134" w:hanging="425"/>
        <w:jc w:val="both"/>
      </w:pPr>
      <w:r>
        <w:t>de déplacer du matériel en appliquant les techniques de manutention ;</w:t>
      </w:r>
    </w:p>
    <w:p>
      <w:pPr>
        <w:numPr>
          <w:ilvl w:val="0"/>
          <w:numId w:val="42"/>
        </w:numPr>
        <w:spacing w:after="120"/>
        <w:ind w:left="1134" w:hanging="425"/>
        <w:jc w:val="both"/>
      </w:pPr>
      <w:r>
        <w:t>de mettre en œuvre les techniques de manutention pour les bénéficiaires avec ou sans utilisation de matériel.</w:t>
      </w:r>
    </w:p>
    <w:p>
      <w:pPr>
        <w:spacing w:after="120"/>
        <w:ind w:firstLine="426"/>
        <w:jc w:val="both"/>
        <w:rPr>
          <w:b/>
        </w:rPr>
      </w:pPr>
      <w:r>
        <w:rPr>
          <w:b/>
        </w:rPr>
        <w:t>4.2 Place, rôle et responsabilités de l’ambulancier :</w:t>
      </w:r>
    </w:p>
    <w:p>
      <w:pPr>
        <w:spacing w:after="120"/>
        <w:ind w:left="709"/>
        <w:jc w:val="both"/>
        <w:rPr>
          <w:i/>
        </w:rPr>
      </w:pPr>
      <w:proofErr w:type="gramStart"/>
      <w:r>
        <w:rPr>
          <w:i/>
        </w:rPr>
        <w:t>dans</w:t>
      </w:r>
      <w:proofErr w:type="gramEnd"/>
      <w:r>
        <w:rPr>
          <w:i/>
        </w:rPr>
        <w:t xml:space="preserve"> le respect de la législation en vigueur,</w:t>
      </w:r>
    </w:p>
    <w:p>
      <w:pPr>
        <w:numPr>
          <w:ilvl w:val="0"/>
          <w:numId w:val="42"/>
        </w:numPr>
        <w:spacing w:after="120"/>
        <w:ind w:left="1134" w:hanging="425"/>
        <w:jc w:val="both"/>
      </w:pPr>
      <w:r>
        <w:rPr>
          <w:iCs/>
        </w:rPr>
        <w:t>de décrire le rôle et les tâches l’ambulancier dans le cadre des transports médico-sanitaires par rapport aux services, aux bénéficiaires et aux milieux professionnels rencontrés ;</w:t>
      </w:r>
    </w:p>
    <w:p>
      <w:pPr>
        <w:numPr>
          <w:ilvl w:val="0"/>
          <w:numId w:val="42"/>
        </w:numPr>
        <w:spacing w:after="120"/>
        <w:ind w:left="1134" w:hanging="425"/>
        <w:jc w:val="both"/>
      </w:pPr>
      <w:r>
        <w:t>de définir la notion de transport médico-sanitaire, en ce compris l’intégration dans la gestion de situations d’urgence collective et la participation à des dispositifs préventifs ;</w:t>
      </w:r>
    </w:p>
    <w:p>
      <w:pPr>
        <w:numPr>
          <w:ilvl w:val="0"/>
          <w:numId w:val="42"/>
        </w:numPr>
        <w:spacing w:after="120"/>
        <w:ind w:left="1134" w:hanging="425"/>
        <w:jc w:val="both"/>
      </w:pPr>
      <w:r>
        <w:t>d’identifier ses responsabilités dans l’exercice de sa fonction ;</w:t>
      </w:r>
    </w:p>
    <w:p>
      <w:pPr>
        <w:numPr>
          <w:ilvl w:val="0"/>
          <w:numId w:val="42"/>
        </w:numPr>
        <w:spacing w:after="120"/>
        <w:ind w:left="1134" w:hanging="425"/>
        <w:jc w:val="both"/>
      </w:pPr>
      <w:r>
        <w:t xml:space="preserve">d’identifier et de caractériser les principes déontologiques essentiels à appliquer </w:t>
      </w:r>
      <w:r>
        <w:rPr>
          <w:iCs/>
        </w:rPr>
        <w:t>dans le cadre des transports médico-sanitaires par rapport aux services, aux bénéficiaires et aux milieux professionnels rencontrés ;</w:t>
      </w:r>
    </w:p>
    <w:p>
      <w:pPr>
        <w:numPr>
          <w:ilvl w:val="0"/>
          <w:numId w:val="42"/>
        </w:numPr>
        <w:spacing w:after="120"/>
        <w:ind w:left="1134" w:hanging="425"/>
        <w:jc w:val="both"/>
      </w:pPr>
      <w:r>
        <w:t>de citer les différents types d’institutions avec lesquelles il est susceptible de travailler dans l’exercice de sa fonction et d’en énoncer les spécificités.</w:t>
      </w:r>
    </w:p>
    <w:p>
      <w:pPr>
        <w:spacing w:after="120"/>
        <w:ind w:left="426"/>
        <w:jc w:val="both"/>
        <w:rPr>
          <w:b/>
        </w:rPr>
      </w:pPr>
      <w:r>
        <w:rPr>
          <w:b/>
        </w:rPr>
        <w:t>4.3 Transport médico-sanitaire</w:t>
      </w:r>
    </w:p>
    <w:p>
      <w:pPr>
        <w:spacing w:after="120"/>
        <w:ind w:left="709"/>
        <w:jc w:val="both"/>
        <w:rPr>
          <w:i/>
        </w:rPr>
      </w:pPr>
      <w:proofErr w:type="gramStart"/>
      <w:r>
        <w:rPr>
          <w:i/>
        </w:rPr>
        <w:t>dans</w:t>
      </w:r>
      <w:proofErr w:type="gramEnd"/>
      <w:r>
        <w:rPr>
          <w:i/>
        </w:rPr>
        <w:t xml:space="preserve"> le respect de la législation en vigueur et des aspects déontologiques,</w:t>
      </w:r>
    </w:p>
    <w:p>
      <w:pPr>
        <w:numPr>
          <w:ilvl w:val="0"/>
          <w:numId w:val="42"/>
        </w:numPr>
        <w:spacing w:after="120"/>
        <w:ind w:left="1134" w:hanging="425"/>
        <w:jc w:val="both"/>
      </w:pPr>
      <w:r>
        <w:t>d’identifier et de caractériser les principales formalités administratives à accomplir lors de transports médico-sanitaires ;</w:t>
      </w:r>
    </w:p>
    <w:p>
      <w:pPr>
        <w:numPr>
          <w:ilvl w:val="0"/>
          <w:numId w:val="42"/>
        </w:numPr>
        <w:spacing w:after="120"/>
        <w:ind w:left="1134" w:hanging="425"/>
        <w:jc w:val="both"/>
      </w:pPr>
      <w:r>
        <w:t>de définir et de citer les différents documents administratifs relatifs aux « services ambulances » ;</w:t>
      </w:r>
    </w:p>
    <w:p>
      <w:pPr>
        <w:numPr>
          <w:ilvl w:val="0"/>
          <w:numId w:val="42"/>
        </w:numPr>
        <w:spacing w:after="120"/>
        <w:ind w:left="1134" w:hanging="425"/>
        <w:jc w:val="both"/>
      </w:pPr>
      <w:r>
        <w:t>d’énoncer la liste des renseignements devant être rassemblés pour avoir une information maximale sur :</w:t>
      </w:r>
    </w:p>
    <w:p>
      <w:pPr>
        <w:numPr>
          <w:ilvl w:val="2"/>
          <w:numId w:val="42"/>
        </w:numPr>
        <w:spacing w:after="120"/>
        <w:jc w:val="both"/>
      </w:pPr>
      <w:r>
        <w:t>le degré d’urgence de l’intervention avec renvoi de l’appel si nécessaire,</w:t>
      </w:r>
    </w:p>
    <w:p>
      <w:pPr>
        <w:numPr>
          <w:ilvl w:val="2"/>
          <w:numId w:val="42"/>
        </w:numPr>
        <w:spacing w:after="120"/>
        <w:jc w:val="both"/>
      </w:pPr>
      <w:r>
        <w:t>l’état du bénéficiaire,</w:t>
      </w:r>
    </w:p>
    <w:p>
      <w:pPr>
        <w:numPr>
          <w:ilvl w:val="2"/>
          <w:numId w:val="42"/>
        </w:numPr>
        <w:spacing w:after="120"/>
        <w:jc w:val="both"/>
      </w:pPr>
      <w:r>
        <w:t>les intervenants éventuels présents sur place,</w:t>
      </w:r>
    </w:p>
    <w:p>
      <w:pPr>
        <w:numPr>
          <w:ilvl w:val="2"/>
          <w:numId w:val="42"/>
        </w:numPr>
        <w:spacing w:after="120"/>
        <w:jc w:val="both"/>
      </w:pPr>
      <w:r>
        <w:t>la localisation précise du lieu d’intervention ;</w:t>
      </w:r>
    </w:p>
    <w:p>
      <w:pPr>
        <w:numPr>
          <w:ilvl w:val="0"/>
          <w:numId w:val="42"/>
        </w:numPr>
        <w:spacing w:after="120"/>
        <w:ind w:left="1134" w:hanging="425"/>
        <w:jc w:val="both"/>
      </w:pPr>
      <w:r>
        <w:t xml:space="preserve">au départ de mises en situation fictives : </w:t>
      </w:r>
    </w:p>
    <w:p>
      <w:pPr>
        <w:numPr>
          <w:ilvl w:val="2"/>
          <w:numId w:val="42"/>
        </w:numPr>
        <w:spacing w:after="120"/>
        <w:jc w:val="both"/>
      </w:pPr>
      <w:r>
        <w:t>de déterminer le degré d’urgence d’une situation,</w:t>
      </w:r>
    </w:p>
    <w:p>
      <w:pPr>
        <w:numPr>
          <w:ilvl w:val="2"/>
          <w:numId w:val="42"/>
        </w:numPr>
        <w:spacing w:after="120"/>
        <w:jc w:val="both"/>
      </w:pPr>
      <w:r>
        <w:t>de déterminer les renseignements à rassembler lors de l’appel,</w:t>
      </w:r>
    </w:p>
    <w:p>
      <w:pPr>
        <w:numPr>
          <w:ilvl w:val="2"/>
          <w:numId w:val="42"/>
        </w:numPr>
        <w:spacing w:after="120"/>
        <w:jc w:val="both"/>
      </w:pPr>
      <w:r>
        <w:t>de définir les conditions du renvoi de l’appel vers d’autres services de secours,</w:t>
      </w:r>
    </w:p>
    <w:p>
      <w:pPr>
        <w:numPr>
          <w:ilvl w:val="2"/>
          <w:numId w:val="42"/>
        </w:numPr>
        <w:spacing w:after="120"/>
        <w:jc w:val="both"/>
      </w:pPr>
      <w:r>
        <w:t>de définir avec précision les termes du vocabulaire médical rencontrés,</w:t>
      </w:r>
    </w:p>
    <w:p>
      <w:pPr>
        <w:numPr>
          <w:ilvl w:val="2"/>
          <w:numId w:val="42"/>
        </w:numPr>
        <w:spacing w:after="120"/>
        <w:jc w:val="both"/>
      </w:pPr>
      <w:r>
        <w:lastRenderedPageBreak/>
        <w:t>de reformuler en des termes simples les instructions médicales transmises,</w:t>
      </w:r>
    </w:p>
    <w:p>
      <w:pPr>
        <w:numPr>
          <w:ilvl w:val="2"/>
          <w:numId w:val="42"/>
        </w:numPr>
        <w:spacing w:after="120"/>
        <w:jc w:val="both"/>
      </w:pPr>
      <w:r>
        <w:t>de transmettre les informations reçues de manière circonstanciée, complète et précise,</w:t>
      </w:r>
    </w:p>
    <w:p>
      <w:pPr>
        <w:numPr>
          <w:ilvl w:val="2"/>
          <w:numId w:val="42"/>
        </w:numPr>
        <w:spacing w:after="120"/>
        <w:jc w:val="both"/>
      </w:pPr>
      <w:r>
        <w:t>de compléter la feuille de rapport de mission mise à disposition ;</w:t>
      </w:r>
    </w:p>
    <w:p>
      <w:pPr>
        <w:numPr>
          <w:ilvl w:val="0"/>
          <w:numId w:val="42"/>
        </w:numPr>
        <w:spacing w:after="120"/>
        <w:ind w:left="1134" w:hanging="425"/>
        <w:jc w:val="both"/>
      </w:pPr>
      <w:r>
        <w:t>de citer les phases administratives d’une admission hospitalière ;</w:t>
      </w:r>
    </w:p>
    <w:p>
      <w:pPr>
        <w:numPr>
          <w:ilvl w:val="0"/>
          <w:numId w:val="42"/>
        </w:numPr>
        <w:spacing w:after="120"/>
        <w:ind w:left="1134" w:hanging="425"/>
        <w:jc w:val="both"/>
      </w:pPr>
      <w:r>
        <w:t>de décrire les différents appareillages dont le bénéficiaire pris en charge peut être muni et d’en identifier les anomalies potentielles ;</w:t>
      </w:r>
    </w:p>
    <w:p>
      <w:pPr>
        <w:numPr>
          <w:ilvl w:val="0"/>
          <w:numId w:val="42"/>
        </w:numPr>
        <w:spacing w:after="120"/>
        <w:ind w:left="1134" w:hanging="425"/>
        <w:jc w:val="both"/>
      </w:pPr>
      <w:r>
        <w:t>d’identifier et de caractériser les règles d’hygiène et de sécurité relatives au transport d’un bénéficiaire appareillé ;</w:t>
      </w:r>
    </w:p>
    <w:p>
      <w:pPr>
        <w:numPr>
          <w:ilvl w:val="0"/>
          <w:numId w:val="42"/>
        </w:numPr>
        <w:spacing w:after="120"/>
        <w:ind w:left="1134" w:hanging="425"/>
        <w:jc w:val="both"/>
      </w:pPr>
      <w:r>
        <w:t>d’adopter des attitudes professionnelles permettant d’établir et de maintenir un climat de confiance et une relation sereine avec le bénéficiaire, sa famille et/ou son entourage ;</w:t>
      </w:r>
    </w:p>
    <w:p>
      <w:pPr>
        <w:numPr>
          <w:ilvl w:val="0"/>
          <w:numId w:val="42"/>
        </w:numPr>
        <w:spacing w:after="120"/>
        <w:ind w:left="1134" w:hanging="425"/>
        <w:jc w:val="both"/>
      </w:pPr>
      <w:r>
        <w:t>d’expliciter les situations particulières de prises en charge d’un bénéficiaire, accompagné ou non, en ce compris la définition des termes et les aspects psychologiques particuliers, dans au minimum les contextes suivants :</w:t>
      </w:r>
    </w:p>
    <w:p>
      <w:pPr>
        <w:numPr>
          <w:ilvl w:val="2"/>
          <w:numId w:val="42"/>
        </w:numPr>
        <w:spacing w:after="120"/>
        <w:jc w:val="both"/>
      </w:pPr>
      <w:r>
        <w:t>pédiatrique,</w:t>
      </w:r>
    </w:p>
    <w:p>
      <w:pPr>
        <w:numPr>
          <w:ilvl w:val="2"/>
          <w:numId w:val="42"/>
        </w:numPr>
        <w:spacing w:after="120"/>
        <w:jc w:val="both"/>
      </w:pPr>
      <w:r>
        <w:t>de trouble comportemental et/ou de handicap mental et/ou psychiatrique,</w:t>
      </w:r>
    </w:p>
    <w:p>
      <w:pPr>
        <w:numPr>
          <w:ilvl w:val="2"/>
          <w:numId w:val="42"/>
        </w:numPr>
        <w:spacing w:after="120"/>
        <w:jc w:val="both"/>
      </w:pPr>
      <w:r>
        <w:t>gériatrique,</w:t>
      </w:r>
    </w:p>
    <w:p>
      <w:pPr>
        <w:numPr>
          <w:ilvl w:val="2"/>
          <w:numId w:val="42"/>
        </w:numPr>
        <w:spacing w:after="120"/>
        <w:jc w:val="both"/>
      </w:pPr>
      <w:r>
        <w:t>de dialyse,</w:t>
      </w:r>
    </w:p>
    <w:p>
      <w:pPr>
        <w:numPr>
          <w:ilvl w:val="2"/>
          <w:numId w:val="42"/>
        </w:numPr>
        <w:spacing w:after="120"/>
        <w:jc w:val="both"/>
      </w:pPr>
      <w:r>
        <w:t>de chimiothérapie et/ou de radiothérapie,</w:t>
      </w:r>
    </w:p>
    <w:p>
      <w:pPr>
        <w:numPr>
          <w:ilvl w:val="2"/>
          <w:numId w:val="42"/>
        </w:numPr>
        <w:spacing w:after="120"/>
        <w:jc w:val="both"/>
      </w:pPr>
      <w:r>
        <w:t>de soins palliatifs et/ou de fin de vie ;</w:t>
      </w:r>
    </w:p>
    <w:p>
      <w:pPr>
        <w:numPr>
          <w:ilvl w:val="0"/>
          <w:numId w:val="42"/>
        </w:numPr>
        <w:spacing w:after="120"/>
        <w:ind w:left="1134" w:hanging="425"/>
        <w:jc w:val="both"/>
      </w:pPr>
      <w:r>
        <w:t>d’identifier et de décrire la manière d’installer le bénéficiaire en position d’attente et de transport que requiert son état ;</w:t>
      </w:r>
    </w:p>
    <w:p>
      <w:pPr>
        <w:numPr>
          <w:ilvl w:val="0"/>
          <w:numId w:val="42"/>
        </w:numPr>
        <w:spacing w:after="120"/>
        <w:ind w:left="1134" w:hanging="425"/>
        <w:jc w:val="both"/>
      </w:pPr>
      <w:r>
        <w:t>d’expliciter les techniques et la procédure à suivre pour réaliser un bilan primaire et secondaire complet sans utilisation de matériel, en ce compris la prise de pouls radial et carotidien d’un bénéficiaire ;</w:t>
      </w:r>
    </w:p>
    <w:p>
      <w:pPr>
        <w:numPr>
          <w:ilvl w:val="0"/>
          <w:numId w:val="42"/>
        </w:numPr>
        <w:spacing w:after="120"/>
        <w:ind w:left="1134" w:hanging="425"/>
        <w:jc w:val="both"/>
      </w:pPr>
      <w:r>
        <w:t>d’identifier et d’expliciter les points de surveillance à prendre en considération lors de l’accompagnement du bénéficiaire durant le transport aux niveaux de :</w:t>
      </w:r>
    </w:p>
    <w:p>
      <w:pPr>
        <w:numPr>
          <w:ilvl w:val="2"/>
          <w:numId w:val="42"/>
        </w:numPr>
        <w:spacing w:after="120"/>
        <w:jc w:val="both"/>
      </w:pPr>
      <w:r>
        <w:t>son état physique et son évolution,</w:t>
      </w:r>
    </w:p>
    <w:p>
      <w:pPr>
        <w:numPr>
          <w:ilvl w:val="2"/>
          <w:numId w:val="42"/>
        </w:numPr>
        <w:spacing w:after="120"/>
        <w:jc w:val="both"/>
      </w:pPr>
      <w:r>
        <w:t>son appareillage,</w:t>
      </w:r>
    </w:p>
    <w:p>
      <w:pPr>
        <w:numPr>
          <w:ilvl w:val="2"/>
          <w:numId w:val="42"/>
        </w:numPr>
        <w:spacing w:after="120"/>
        <w:jc w:val="both"/>
      </w:pPr>
      <w:r>
        <w:t>son état psychologique,</w:t>
      </w:r>
    </w:p>
    <w:p>
      <w:pPr>
        <w:numPr>
          <w:ilvl w:val="2"/>
          <w:numId w:val="42"/>
        </w:numPr>
        <w:spacing w:after="120"/>
        <w:jc w:val="both"/>
      </w:pPr>
      <w:r>
        <w:t>ses considérations philosophiques ou-religieuses,</w:t>
      </w:r>
    </w:p>
    <w:p>
      <w:pPr>
        <w:numPr>
          <w:ilvl w:val="2"/>
          <w:numId w:val="42"/>
        </w:numPr>
        <w:spacing w:after="120"/>
        <w:jc w:val="both"/>
      </w:pPr>
      <w:r>
        <w:t>sa famille et/ou son entourage ;</w:t>
      </w:r>
    </w:p>
    <w:p>
      <w:pPr>
        <w:numPr>
          <w:ilvl w:val="0"/>
          <w:numId w:val="42"/>
        </w:numPr>
        <w:spacing w:after="120"/>
        <w:ind w:left="1134" w:hanging="425"/>
        <w:jc w:val="both"/>
      </w:pPr>
      <w:r>
        <w:t>d’énoncer la liste des renseignements utiles à propos du bénéficiaire en vue d’assurer la continuité de sa prise en charge ;</w:t>
      </w:r>
    </w:p>
    <w:p>
      <w:pPr>
        <w:numPr>
          <w:ilvl w:val="0"/>
          <w:numId w:val="42"/>
        </w:numPr>
        <w:spacing w:after="120"/>
        <w:ind w:left="1134" w:hanging="425"/>
        <w:jc w:val="both"/>
      </w:pPr>
      <w:r>
        <w:t>d’identifier les situations dans lesquelles l’ambulancier peut administrer de l’oxygène.</w:t>
      </w:r>
    </w:p>
    <w:p>
      <w:pPr>
        <w:spacing w:after="120"/>
        <w:ind w:left="360"/>
        <w:jc w:val="both"/>
        <w:rPr>
          <w:b/>
        </w:rPr>
      </w:pPr>
      <w:r>
        <w:rPr>
          <w:b/>
        </w:rPr>
        <w:t>4.4 Transport médico-sanitaire : travaux pratiques</w:t>
      </w:r>
    </w:p>
    <w:p>
      <w:pPr>
        <w:spacing w:after="120"/>
        <w:ind w:left="709"/>
        <w:jc w:val="both"/>
        <w:rPr>
          <w:i/>
        </w:rPr>
      </w:pPr>
      <w:proofErr w:type="gramStart"/>
      <w:r>
        <w:rPr>
          <w:i/>
        </w:rPr>
        <w:t>à</w:t>
      </w:r>
      <w:proofErr w:type="gramEnd"/>
      <w:r>
        <w:rPr>
          <w:i/>
        </w:rPr>
        <w:t xml:space="preserve"> partir des mises en situation fictives mobilisant des tâches liées à l’activité d’enseignement de « Transport médico-sanitaire », dans le respect de la législation en vigueur et des aspects déontologiques,</w:t>
      </w:r>
    </w:p>
    <w:p>
      <w:pPr>
        <w:numPr>
          <w:ilvl w:val="0"/>
          <w:numId w:val="42"/>
        </w:numPr>
        <w:spacing w:after="120"/>
        <w:ind w:left="1134" w:hanging="425"/>
        <w:jc w:val="both"/>
      </w:pPr>
      <w:r>
        <w:t>de collecter les informations nécessaires à la prise en charge ;</w:t>
      </w:r>
    </w:p>
    <w:p>
      <w:pPr>
        <w:numPr>
          <w:ilvl w:val="0"/>
          <w:numId w:val="42"/>
        </w:numPr>
        <w:spacing w:after="120"/>
        <w:ind w:left="1134" w:hanging="425"/>
        <w:jc w:val="both"/>
      </w:pPr>
      <w:r>
        <w:lastRenderedPageBreak/>
        <w:t>de prendre en charge un bénéficiaire, accompagné ou non, dans au minimum les contextes suivants :</w:t>
      </w:r>
    </w:p>
    <w:p>
      <w:pPr>
        <w:numPr>
          <w:ilvl w:val="2"/>
          <w:numId w:val="42"/>
        </w:numPr>
        <w:spacing w:after="120"/>
        <w:jc w:val="both"/>
      </w:pPr>
      <w:r>
        <w:t>pédiatrique,</w:t>
      </w:r>
    </w:p>
    <w:p>
      <w:pPr>
        <w:numPr>
          <w:ilvl w:val="2"/>
          <w:numId w:val="42"/>
        </w:numPr>
        <w:spacing w:after="120"/>
        <w:jc w:val="both"/>
      </w:pPr>
      <w:r>
        <w:t>de trouble comportemental et/ou de handicap mental et/ou psychiatrique,</w:t>
      </w:r>
    </w:p>
    <w:p>
      <w:pPr>
        <w:numPr>
          <w:ilvl w:val="2"/>
          <w:numId w:val="42"/>
        </w:numPr>
        <w:spacing w:after="120"/>
        <w:jc w:val="both"/>
      </w:pPr>
      <w:r>
        <w:t>gériatrique,</w:t>
      </w:r>
    </w:p>
    <w:p>
      <w:pPr>
        <w:numPr>
          <w:ilvl w:val="2"/>
          <w:numId w:val="42"/>
        </w:numPr>
        <w:spacing w:after="120"/>
        <w:jc w:val="both"/>
      </w:pPr>
      <w:r>
        <w:t>de dialyse,</w:t>
      </w:r>
    </w:p>
    <w:p>
      <w:pPr>
        <w:numPr>
          <w:ilvl w:val="2"/>
          <w:numId w:val="42"/>
        </w:numPr>
        <w:spacing w:after="120"/>
        <w:jc w:val="both"/>
      </w:pPr>
      <w:r>
        <w:t>de chimiothérapie et/ou de radiothérapie,</w:t>
      </w:r>
    </w:p>
    <w:p>
      <w:pPr>
        <w:numPr>
          <w:ilvl w:val="2"/>
          <w:numId w:val="42"/>
        </w:numPr>
        <w:spacing w:after="120"/>
        <w:jc w:val="both"/>
      </w:pPr>
      <w:r>
        <w:t>de soins palliatifs et/ou de fin de vie ;</w:t>
      </w:r>
    </w:p>
    <w:p>
      <w:pPr>
        <w:numPr>
          <w:ilvl w:val="0"/>
          <w:numId w:val="42"/>
        </w:numPr>
        <w:spacing w:after="120"/>
        <w:ind w:left="1134" w:hanging="425"/>
        <w:jc w:val="both"/>
      </w:pPr>
      <w:r>
        <w:rPr>
          <w:iCs/>
        </w:rPr>
        <w:t>d’adapter son comportement vis-à-vis du bénéficiaire, de sa famille et/ou de son entourage ;</w:t>
      </w:r>
    </w:p>
    <w:p>
      <w:pPr>
        <w:numPr>
          <w:ilvl w:val="0"/>
          <w:numId w:val="42"/>
        </w:numPr>
        <w:spacing w:after="120"/>
        <w:ind w:left="1134" w:hanging="425"/>
        <w:jc w:val="both"/>
      </w:pPr>
      <w:r>
        <w:t>d’installer le bénéficiaire, selon son état, dans la position la plus adéquate, dans le respect des règles de manutention, de sécurité et d’utilisation du matériel ;</w:t>
      </w:r>
    </w:p>
    <w:p>
      <w:pPr>
        <w:numPr>
          <w:ilvl w:val="0"/>
          <w:numId w:val="42"/>
        </w:numPr>
        <w:spacing w:after="120"/>
        <w:ind w:left="1134" w:hanging="425"/>
        <w:jc w:val="both"/>
      </w:pPr>
      <w:r>
        <w:t>de réaliser un bilan primaire et secondaire complet ;</w:t>
      </w:r>
    </w:p>
    <w:p>
      <w:pPr>
        <w:numPr>
          <w:ilvl w:val="0"/>
          <w:numId w:val="42"/>
        </w:numPr>
        <w:spacing w:after="120"/>
        <w:ind w:left="1134" w:hanging="425"/>
        <w:jc w:val="both"/>
      </w:pPr>
      <w:r>
        <w:t>de manipuler le matériel de l’ambulance et le cas échéant l’appareillage du bénéficiaire dans les limites de sa fonction et en vue d’un transport sécuritaire ;</w:t>
      </w:r>
    </w:p>
    <w:p>
      <w:pPr>
        <w:numPr>
          <w:ilvl w:val="0"/>
          <w:numId w:val="42"/>
        </w:numPr>
        <w:spacing w:after="120"/>
        <w:ind w:left="1134" w:hanging="425"/>
        <w:jc w:val="both"/>
      </w:pPr>
      <w:r>
        <w:t>de surveiller l’état général, la sécurité et le confort du bénéficiaire pendant le transport ;</w:t>
      </w:r>
    </w:p>
    <w:p>
      <w:pPr>
        <w:numPr>
          <w:ilvl w:val="0"/>
          <w:numId w:val="42"/>
        </w:numPr>
        <w:spacing w:after="120"/>
        <w:ind w:left="1134" w:hanging="425"/>
        <w:jc w:val="both"/>
      </w:pPr>
      <w:r>
        <w:t>de respecter les principes d’hygiène et de sécurité ;</w:t>
      </w:r>
    </w:p>
    <w:p>
      <w:pPr>
        <w:numPr>
          <w:ilvl w:val="0"/>
          <w:numId w:val="42"/>
        </w:numPr>
        <w:spacing w:after="120"/>
        <w:ind w:left="1134" w:hanging="425"/>
        <w:jc w:val="both"/>
      </w:pPr>
      <w:r>
        <w:t>de transmettre les renseignements utiles à propos du bénéficiaire en vue d’assurer la continuité de sa prise en charge.</w:t>
      </w:r>
    </w:p>
    <w:p>
      <w:pPr>
        <w:jc w:val="both"/>
      </w:pPr>
    </w:p>
    <w:p>
      <w:pPr>
        <w:numPr>
          <w:ilvl w:val="0"/>
          <w:numId w:val="1"/>
        </w:numPr>
        <w:tabs>
          <w:tab w:val="num" w:pos="1416"/>
        </w:tabs>
        <w:spacing w:after="120"/>
        <w:jc w:val="both"/>
        <w:rPr>
          <w:b/>
        </w:rPr>
      </w:pPr>
      <w:r>
        <w:rPr>
          <w:b/>
        </w:rPr>
        <w:t>CONSTITUTION DES GROUPES OU REGROUPEMENT</w:t>
      </w:r>
    </w:p>
    <w:p>
      <w:pPr>
        <w:spacing w:after="120"/>
        <w:ind w:left="426"/>
        <w:jc w:val="both"/>
      </w:pPr>
      <w:r>
        <w:t>Il est recommandé de ne pas dépasser 12 personnes pour les cours de travaux pratiques.</w:t>
      </w:r>
    </w:p>
    <w:p>
      <w:pPr>
        <w:spacing w:after="120"/>
        <w:ind w:left="426"/>
        <w:jc w:val="both"/>
      </w:pPr>
    </w:p>
    <w:p>
      <w:pPr>
        <w:numPr>
          <w:ilvl w:val="0"/>
          <w:numId w:val="1"/>
        </w:numPr>
        <w:tabs>
          <w:tab w:val="num" w:pos="1416"/>
        </w:tabs>
        <w:spacing w:after="120"/>
        <w:jc w:val="both"/>
        <w:rPr>
          <w:b/>
        </w:rPr>
      </w:pPr>
      <w:r>
        <w:rPr>
          <w:b/>
        </w:rPr>
        <w:t>CHARGE(S) DE COURS</w:t>
      </w:r>
    </w:p>
    <w:p>
      <w:pPr>
        <w:spacing w:after="120"/>
        <w:ind w:left="426"/>
        <w:jc w:val="both"/>
      </w:pPr>
      <w:r>
        <w:t>Le chargé de cours de cours sera un expert.</w:t>
      </w:r>
    </w:p>
    <w:p>
      <w:pPr>
        <w:spacing w:after="120"/>
        <w:ind w:left="426"/>
        <w:jc w:val="both"/>
        <w:rPr>
          <w:i/>
        </w:rPr>
      </w:pPr>
      <w:r>
        <w:rPr>
          <w:i/>
        </w:rPr>
        <w:t xml:space="preserve">Conformément à l’Arrêté ministériel du 26 octobre 2006 tel que modifié, </w:t>
      </w:r>
      <w:r>
        <w:rPr>
          <w:bCs/>
          <w:i/>
          <w:lang w:val="fr-BE" w:eastAsia="fr-BE"/>
        </w:rPr>
        <w:t>déterminant les titres et/ou l’expérience utile requis des personnes chargées de la formation des ambulanciers visés par le décret du 29 avril 2004 relatif à l’organisation du transport médico-sanitaire,</w:t>
      </w:r>
      <w:bookmarkStart w:id="0" w:name="_GoBack"/>
      <w:bookmarkEnd w:id="0"/>
    </w:p>
    <w:p>
      <w:pPr>
        <w:spacing w:after="120"/>
        <w:ind w:left="426"/>
        <w:jc w:val="both"/>
      </w:pPr>
      <w:r>
        <w:t xml:space="preserve">Pour enseigner les cours de </w:t>
      </w:r>
      <w:r>
        <w:rPr>
          <w:b/>
        </w:rPr>
        <w:t xml:space="preserve"> « Place, rôle et responsabilités de l’ambulancier »</w:t>
      </w:r>
      <w:r>
        <w:t xml:space="preserve">, et </w:t>
      </w:r>
      <w:r>
        <w:rPr>
          <w:b/>
        </w:rPr>
        <w:t>« Transport médico-sanitaire»</w:t>
      </w:r>
      <w:r>
        <w:t xml:space="preserve">, l’expert devra justifier d’un titre de l’enseignement supérieur en rapport avec la matière dispensée et devra faire preuve d’une expérience utile d’au moins trois ans dans le secteur. </w:t>
      </w:r>
    </w:p>
    <w:p>
      <w:pPr>
        <w:spacing w:after="120"/>
        <w:ind w:left="426"/>
        <w:jc w:val="both"/>
      </w:pPr>
      <w:r>
        <w:t xml:space="preserve">Pour enseigner le cours de </w:t>
      </w:r>
      <w:r>
        <w:rPr>
          <w:b/>
        </w:rPr>
        <w:t>« Ergonomie et manutention de charges et de personnes », « Transport médico-sanitaire : travaux pratiques»</w:t>
      </w:r>
      <w:r>
        <w:t>, l’expert devra justifier d’un titre de l’enseignement supérieur en rapport avec la matière dispensée et devra faire preuve d’une expérience utile d’au moins cinq ans dans les secteurs relatifs aux actes techniques et pratiques qui font l’objet du cours.</w:t>
      </w:r>
    </w:p>
    <w:p>
      <w:pPr>
        <w:autoSpaceDE/>
        <w:autoSpaceDN/>
      </w:pPr>
      <w:r>
        <w:br w:type="page"/>
      </w:r>
    </w:p>
    <w:p>
      <w:pPr>
        <w:numPr>
          <w:ilvl w:val="0"/>
          <w:numId w:val="1"/>
        </w:numPr>
        <w:tabs>
          <w:tab w:val="num" w:pos="1416"/>
        </w:tabs>
        <w:spacing w:before="120" w:after="120"/>
        <w:rPr>
          <w:b/>
        </w:rPr>
      </w:pPr>
      <w:r>
        <w:rPr>
          <w:b/>
        </w:rPr>
        <w:lastRenderedPageBreak/>
        <w:t>HORAIRE MINIMUM DE L’UNITE D’ENSEIGNEMENT</w:t>
      </w:r>
    </w:p>
    <w:p>
      <w:pPr>
        <w:ind w:left="708" w:hanging="708"/>
      </w:pPr>
    </w:p>
    <w:tbl>
      <w:tblPr>
        <w:tblW w:w="885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36"/>
        <w:gridCol w:w="1275"/>
        <w:gridCol w:w="1347"/>
        <w:gridCol w:w="1701"/>
      </w:tblGrid>
      <w:tr>
        <w:tc>
          <w:tcPr>
            <w:tcW w:w="4536" w:type="dxa"/>
            <w:tcBorders>
              <w:top w:val="single" w:sz="12" w:space="0" w:color="auto"/>
              <w:left w:val="single" w:sz="12" w:space="0" w:color="auto"/>
              <w:bottom w:val="single" w:sz="12" w:space="0" w:color="auto"/>
            </w:tcBorders>
          </w:tcPr>
          <w:p>
            <w:pPr>
              <w:ind w:left="426"/>
              <w:rPr>
                <w:b/>
              </w:rPr>
            </w:pPr>
            <w:r>
              <w:rPr>
                <w:b/>
              </w:rPr>
              <w:t>7.1. Dénomination du cours</w:t>
            </w:r>
          </w:p>
        </w:tc>
        <w:tc>
          <w:tcPr>
            <w:tcW w:w="1275" w:type="dxa"/>
            <w:tcBorders>
              <w:top w:val="single" w:sz="12" w:space="0" w:color="auto"/>
              <w:bottom w:val="single" w:sz="12" w:space="0" w:color="auto"/>
            </w:tcBorders>
          </w:tcPr>
          <w:p>
            <w:pPr>
              <w:jc w:val="center"/>
              <w:rPr>
                <w:b/>
              </w:rPr>
            </w:pPr>
            <w:r>
              <w:rPr>
                <w:b/>
              </w:rPr>
              <w:t>Classement du cours</w:t>
            </w:r>
          </w:p>
        </w:tc>
        <w:tc>
          <w:tcPr>
            <w:tcW w:w="1347" w:type="dxa"/>
            <w:tcBorders>
              <w:top w:val="single" w:sz="12" w:space="0" w:color="auto"/>
              <w:bottom w:val="single" w:sz="12" w:space="0" w:color="auto"/>
            </w:tcBorders>
          </w:tcPr>
          <w:p>
            <w:pPr>
              <w:jc w:val="center"/>
              <w:rPr>
                <w:b/>
              </w:rPr>
            </w:pPr>
            <w:r>
              <w:rPr>
                <w:b/>
              </w:rPr>
              <w:t>Code U</w:t>
            </w:r>
          </w:p>
        </w:tc>
        <w:tc>
          <w:tcPr>
            <w:tcW w:w="1701" w:type="dxa"/>
            <w:tcBorders>
              <w:top w:val="single" w:sz="12" w:space="0" w:color="auto"/>
              <w:bottom w:val="single" w:sz="12" w:space="0" w:color="auto"/>
              <w:right w:val="single" w:sz="12" w:space="0" w:color="auto"/>
            </w:tcBorders>
          </w:tcPr>
          <w:p>
            <w:pPr>
              <w:jc w:val="center"/>
              <w:rPr>
                <w:b/>
              </w:rPr>
            </w:pPr>
            <w:r>
              <w:rPr>
                <w:b/>
              </w:rPr>
              <w:t>Nombre de périodes</w:t>
            </w:r>
          </w:p>
        </w:tc>
      </w:tr>
      <w:tr>
        <w:tc>
          <w:tcPr>
            <w:tcW w:w="4536" w:type="dxa"/>
            <w:tcBorders>
              <w:top w:val="single" w:sz="12" w:space="0" w:color="auto"/>
              <w:left w:val="single" w:sz="12" w:space="0" w:color="auto"/>
              <w:bottom w:val="single" w:sz="4" w:space="0" w:color="auto"/>
            </w:tcBorders>
          </w:tcPr>
          <w:p>
            <w:r>
              <w:t>Ergonomie et manutention de charges et de personnes</w:t>
            </w:r>
          </w:p>
        </w:tc>
        <w:tc>
          <w:tcPr>
            <w:tcW w:w="1275" w:type="dxa"/>
            <w:tcBorders>
              <w:top w:val="single" w:sz="12" w:space="0" w:color="auto"/>
              <w:bottom w:val="single" w:sz="4" w:space="0" w:color="auto"/>
            </w:tcBorders>
          </w:tcPr>
          <w:p>
            <w:pPr>
              <w:jc w:val="center"/>
            </w:pPr>
            <w:r>
              <w:t>PP</w:t>
            </w:r>
          </w:p>
        </w:tc>
        <w:tc>
          <w:tcPr>
            <w:tcW w:w="1347" w:type="dxa"/>
            <w:tcBorders>
              <w:top w:val="single" w:sz="12" w:space="0" w:color="auto"/>
              <w:bottom w:val="single" w:sz="4" w:space="0" w:color="auto"/>
            </w:tcBorders>
          </w:tcPr>
          <w:p>
            <w:pPr>
              <w:ind w:right="567"/>
              <w:jc w:val="right"/>
            </w:pPr>
            <w:r>
              <w:t>T</w:t>
            </w:r>
          </w:p>
        </w:tc>
        <w:tc>
          <w:tcPr>
            <w:tcW w:w="1701" w:type="dxa"/>
            <w:tcBorders>
              <w:top w:val="single" w:sz="12" w:space="0" w:color="auto"/>
              <w:bottom w:val="single" w:sz="4" w:space="0" w:color="auto"/>
              <w:right w:val="single" w:sz="12" w:space="0" w:color="auto"/>
            </w:tcBorders>
          </w:tcPr>
          <w:p>
            <w:pPr>
              <w:ind w:right="567"/>
              <w:jc w:val="right"/>
            </w:pPr>
            <w:r>
              <w:t>8</w:t>
            </w:r>
          </w:p>
        </w:tc>
      </w:tr>
      <w:tr>
        <w:tc>
          <w:tcPr>
            <w:tcW w:w="4536" w:type="dxa"/>
            <w:tcBorders>
              <w:top w:val="single" w:sz="4" w:space="0" w:color="auto"/>
              <w:left w:val="single" w:sz="12" w:space="0" w:color="auto"/>
              <w:bottom w:val="single" w:sz="4" w:space="0" w:color="auto"/>
            </w:tcBorders>
          </w:tcPr>
          <w:p>
            <w:r>
              <w:t>Place, rôle et responsabilités de l’ambulancier</w:t>
            </w:r>
          </w:p>
        </w:tc>
        <w:tc>
          <w:tcPr>
            <w:tcW w:w="1275" w:type="dxa"/>
            <w:tcBorders>
              <w:top w:val="single" w:sz="4" w:space="0" w:color="auto"/>
              <w:bottom w:val="single" w:sz="4" w:space="0" w:color="auto"/>
            </w:tcBorders>
          </w:tcPr>
          <w:p>
            <w:pPr>
              <w:jc w:val="center"/>
            </w:pPr>
            <w:r>
              <w:t>CT</w:t>
            </w:r>
          </w:p>
        </w:tc>
        <w:tc>
          <w:tcPr>
            <w:tcW w:w="1347" w:type="dxa"/>
            <w:tcBorders>
              <w:top w:val="single" w:sz="4" w:space="0" w:color="auto"/>
              <w:bottom w:val="single" w:sz="4" w:space="0" w:color="auto"/>
            </w:tcBorders>
          </w:tcPr>
          <w:p>
            <w:pPr>
              <w:ind w:right="567"/>
              <w:jc w:val="right"/>
            </w:pPr>
            <w:r>
              <w:t>B</w:t>
            </w:r>
          </w:p>
        </w:tc>
        <w:tc>
          <w:tcPr>
            <w:tcW w:w="1701" w:type="dxa"/>
            <w:tcBorders>
              <w:top w:val="single" w:sz="4" w:space="0" w:color="auto"/>
              <w:bottom w:val="single" w:sz="4" w:space="0" w:color="auto"/>
              <w:right w:val="single" w:sz="12" w:space="0" w:color="auto"/>
            </w:tcBorders>
          </w:tcPr>
          <w:p>
            <w:pPr>
              <w:ind w:right="567"/>
              <w:jc w:val="right"/>
              <w:rPr>
                <w:highlight w:val="yellow"/>
              </w:rPr>
            </w:pPr>
            <w:r>
              <w:t>4</w:t>
            </w:r>
          </w:p>
        </w:tc>
      </w:tr>
      <w:tr>
        <w:tc>
          <w:tcPr>
            <w:tcW w:w="4536" w:type="dxa"/>
            <w:tcBorders>
              <w:top w:val="single" w:sz="4" w:space="0" w:color="auto"/>
              <w:left w:val="single" w:sz="12" w:space="0" w:color="auto"/>
              <w:bottom w:val="single" w:sz="4" w:space="0" w:color="auto"/>
            </w:tcBorders>
          </w:tcPr>
          <w:p>
            <w:r>
              <w:t>Transport médico-sanitaire</w:t>
            </w:r>
          </w:p>
        </w:tc>
        <w:tc>
          <w:tcPr>
            <w:tcW w:w="1275" w:type="dxa"/>
            <w:tcBorders>
              <w:top w:val="single" w:sz="4" w:space="0" w:color="auto"/>
              <w:bottom w:val="single" w:sz="4" w:space="0" w:color="auto"/>
            </w:tcBorders>
          </w:tcPr>
          <w:p>
            <w:pPr>
              <w:jc w:val="center"/>
            </w:pPr>
            <w:r>
              <w:t>CT</w:t>
            </w:r>
          </w:p>
        </w:tc>
        <w:tc>
          <w:tcPr>
            <w:tcW w:w="1347" w:type="dxa"/>
            <w:tcBorders>
              <w:top w:val="single" w:sz="4" w:space="0" w:color="auto"/>
              <w:bottom w:val="single" w:sz="4" w:space="0" w:color="auto"/>
            </w:tcBorders>
          </w:tcPr>
          <w:p>
            <w:pPr>
              <w:ind w:right="567"/>
              <w:jc w:val="right"/>
            </w:pPr>
            <w:r>
              <w:t>B</w:t>
            </w:r>
          </w:p>
        </w:tc>
        <w:tc>
          <w:tcPr>
            <w:tcW w:w="1701" w:type="dxa"/>
            <w:tcBorders>
              <w:top w:val="single" w:sz="4" w:space="0" w:color="auto"/>
              <w:bottom w:val="single" w:sz="4" w:space="0" w:color="auto"/>
              <w:right w:val="single" w:sz="12" w:space="0" w:color="auto"/>
            </w:tcBorders>
          </w:tcPr>
          <w:p>
            <w:pPr>
              <w:ind w:right="567"/>
              <w:jc w:val="right"/>
            </w:pPr>
            <w:r>
              <w:t>16</w:t>
            </w:r>
          </w:p>
        </w:tc>
      </w:tr>
      <w:tr>
        <w:tc>
          <w:tcPr>
            <w:tcW w:w="4536" w:type="dxa"/>
            <w:tcBorders>
              <w:top w:val="single" w:sz="4" w:space="0" w:color="auto"/>
              <w:left w:val="single" w:sz="12" w:space="0" w:color="auto"/>
              <w:bottom w:val="single" w:sz="4" w:space="0" w:color="auto"/>
            </w:tcBorders>
          </w:tcPr>
          <w:p>
            <w:r>
              <w:t>Transport médico-sanitaire: travaux pratiques</w:t>
            </w:r>
          </w:p>
        </w:tc>
        <w:tc>
          <w:tcPr>
            <w:tcW w:w="1275" w:type="dxa"/>
            <w:tcBorders>
              <w:top w:val="single" w:sz="4" w:space="0" w:color="auto"/>
              <w:bottom w:val="single" w:sz="4" w:space="0" w:color="auto"/>
            </w:tcBorders>
          </w:tcPr>
          <w:p>
            <w:pPr>
              <w:jc w:val="center"/>
            </w:pPr>
            <w:r>
              <w:t>PP</w:t>
            </w:r>
          </w:p>
        </w:tc>
        <w:tc>
          <w:tcPr>
            <w:tcW w:w="1347" w:type="dxa"/>
            <w:tcBorders>
              <w:top w:val="single" w:sz="4" w:space="0" w:color="auto"/>
              <w:bottom w:val="single" w:sz="4" w:space="0" w:color="auto"/>
            </w:tcBorders>
          </w:tcPr>
          <w:p>
            <w:pPr>
              <w:ind w:right="567"/>
              <w:jc w:val="right"/>
            </w:pPr>
            <w:r>
              <w:t>T</w:t>
            </w:r>
          </w:p>
        </w:tc>
        <w:tc>
          <w:tcPr>
            <w:tcW w:w="1701" w:type="dxa"/>
            <w:tcBorders>
              <w:top w:val="single" w:sz="4" w:space="0" w:color="auto"/>
              <w:bottom w:val="single" w:sz="4" w:space="0" w:color="auto"/>
              <w:right w:val="single" w:sz="12" w:space="0" w:color="auto"/>
            </w:tcBorders>
          </w:tcPr>
          <w:p>
            <w:pPr>
              <w:ind w:right="567"/>
              <w:jc w:val="right"/>
            </w:pPr>
            <w:r>
              <w:t>20</w:t>
            </w:r>
          </w:p>
        </w:tc>
      </w:tr>
      <w:tr>
        <w:tc>
          <w:tcPr>
            <w:tcW w:w="5811" w:type="dxa"/>
            <w:gridSpan w:val="2"/>
            <w:tcBorders>
              <w:left w:val="single" w:sz="12" w:space="0" w:color="auto"/>
              <w:bottom w:val="single" w:sz="8" w:space="0" w:color="auto"/>
            </w:tcBorders>
          </w:tcPr>
          <w:p>
            <w:pPr>
              <w:ind w:left="426"/>
              <w:rPr>
                <w:b/>
              </w:rPr>
            </w:pPr>
            <w:r>
              <w:rPr>
                <w:b/>
              </w:rPr>
              <w:t>7.2. Part d’autonomie</w:t>
            </w:r>
          </w:p>
        </w:tc>
        <w:tc>
          <w:tcPr>
            <w:tcW w:w="1347" w:type="dxa"/>
            <w:tcBorders>
              <w:bottom w:val="single" w:sz="8" w:space="0" w:color="auto"/>
            </w:tcBorders>
          </w:tcPr>
          <w:p>
            <w:pPr>
              <w:ind w:right="567"/>
              <w:jc w:val="right"/>
            </w:pPr>
            <w:r>
              <w:t>P</w:t>
            </w:r>
          </w:p>
        </w:tc>
        <w:tc>
          <w:tcPr>
            <w:tcW w:w="1701" w:type="dxa"/>
            <w:tcBorders>
              <w:bottom w:val="single" w:sz="8" w:space="0" w:color="auto"/>
              <w:right w:val="single" w:sz="12" w:space="0" w:color="auto"/>
            </w:tcBorders>
          </w:tcPr>
          <w:p>
            <w:pPr>
              <w:ind w:right="567"/>
              <w:jc w:val="right"/>
            </w:pPr>
            <w:r>
              <w:t>12</w:t>
            </w:r>
          </w:p>
        </w:tc>
      </w:tr>
      <w:tr>
        <w:tc>
          <w:tcPr>
            <w:tcW w:w="5811" w:type="dxa"/>
            <w:gridSpan w:val="2"/>
            <w:tcBorders>
              <w:top w:val="single" w:sz="8" w:space="0" w:color="auto"/>
              <w:left w:val="single" w:sz="12" w:space="0" w:color="auto"/>
              <w:bottom w:val="single" w:sz="12" w:space="0" w:color="auto"/>
              <w:right w:val="nil"/>
            </w:tcBorders>
          </w:tcPr>
          <w:p>
            <w:pPr>
              <w:rPr>
                <w:b/>
              </w:rPr>
            </w:pPr>
            <w:r>
              <w:rPr>
                <w:b/>
              </w:rPr>
              <w:t>Total des périodes</w:t>
            </w:r>
          </w:p>
        </w:tc>
        <w:tc>
          <w:tcPr>
            <w:tcW w:w="1347" w:type="dxa"/>
            <w:tcBorders>
              <w:top w:val="single" w:sz="8" w:space="0" w:color="auto"/>
              <w:left w:val="nil"/>
              <w:bottom w:val="single" w:sz="12" w:space="0" w:color="auto"/>
              <w:right w:val="nil"/>
            </w:tcBorders>
          </w:tcPr>
          <w:p>
            <w:pPr>
              <w:ind w:right="709"/>
              <w:jc w:val="right"/>
            </w:pPr>
          </w:p>
        </w:tc>
        <w:tc>
          <w:tcPr>
            <w:tcW w:w="1701" w:type="dxa"/>
            <w:tcBorders>
              <w:top w:val="single" w:sz="8" w:space="0" w:color="auto"/>
              <w:bottom w:val="single" w:sz="12" w:space="0" w:color="auto"/>
              <w:right w:val="single" w:sz="12" w:space="0" w:color="auto"/>
            </w:tcBorders>
          </w:tcPr>
          <w:p>
            <w:pPr>
              <w:ind w:right="567"/>
              <w:jc w:val="right"/>
              <w:rPr>
                <w:b/>
              </w:rPr>
            </w:pPr>
            <w:r>
              <w:rPr>
                <w:b/>
              </w:rPr>
              <w:t>60</w:t>
            </w:r>
          </w:p>
        </w:tc>
      </w:tr>
    </w:tbl>
    <w:p/>
    <w:sectPr>
      <w:footerReference w:type="even" r:id="rId8"/>
      <w:footerReference w:type="default" r:id="rId9"/>
      <w:type w:val="oddPage"/>
      <w:pgSz w:w="11907" w:h="16840" w:code="9"/>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tabs>
        <w:tab w:val="clear" w:pos="9072"/>
        <w:tab w:val="left" w:pos="7880"/>
        <w:tab w:val="right" w:pos="9639"/>
      </w:tabs>
      <w:ind w:right="-1"/>
      <w:rPr>
        <w:color w:val="0000FF"/>
        <w:sz w:val="18"/>
        <w:szCs w:val="18"/>
      </w:rPr>
    </w:pPr>
    <w:r>
      <w:rPr>
        <w:color w:val="0000FF"/>
        <w:sz w:val="18"/>
        <w:szCs w:val="18"/>
      </w:rPr>
      <w:t>Formation spécifique de l’ambulancier en transport médico-sanitaire (convention)</w:t>
    </w:r>
    <w:r>
      <w:rPr>
        <w:color w:val="0000FF"/>
        <w:sz w:val="18"/>
        <w:szCs w:val="18"/>
      </w:rPr>
      <w:tab/>
      <w:t xml:space="preserve">Page </w:t>
    </w:r>
    <w:r>
      <w:rPr>
        <w:color w:val="0000FF"/>
        <w:sz w:val="18"/>
        <w:szCs w:val="18"/>
      </w:rPr>
      <w:fldChar w:fldCharType="begin"/>
    </w:r>
    <w:r>
      <w:rPr>
        <w:color w:val="0000FF"/>
        <w:sz w:val="18"/>
        <w:szCs w:val="18"/>
      </w:rPr>
      <w:instrText xml:space="preserve"> PAGE </w:instrText>
    </w:r>
    <w:r>
      <w:rPr>
        <w:color w:val="0000FF"/>
        <w:sz w:val="18"/>
        <w:szCs w:val="18"/>
      </w:rPr>
      <w:fldChar w:fldCharType="separate"/>
    </w:r>
    <w:r>
      <w:rPr>
        <w:noProof/>
        <w:color w:val="0000FF"/>
        <w:sz w:val="18"/>
        <w:szCs w:val="18"/>
      </w:rPr>
      <w:t>7</w:t>
    </w:r>
    <w:r>
      <w:rPr>
        <w:color w:val="0000FF"/>
        <w:sz w:val="18"/>
        <w:szCs w:val="18"/>
      </w:rPr>
      <w:fldChar w:fldCharType="end"/>
    </w:r>
    <w:r>
      <w:rPr>
        <w:color w:val="0000FF"/>
        <w:sz w:val="18"/>
        <w:szCs w:val="18"/>
      </w:rPr>
      <w:t xml:space="preserve"> sur </w:t>
    </w:r>
    <w:r>
      <w:rPr>
        <w:color w:val="0000FF"/>
        <w:sz w:val="18"/>
        <w:szCs w:val="18"/>
      </w:rPr>
      <w:fldChar w:fldCharType="begin"/>
    </w:r>
    <w:r>
      <w:rPr>
        <w:color w:val="0000FF"/>
        <w:sz w:val="18"/>
        <w:szCs w:val="18"/>
      </w:rPr>
      <w:instrText xml:space="preserve"> NUMPAGES </w:instrText>
    </w:r>
    <w:r>
      <w:rPr>
        <w:color w:val="0000FF"/>
        <w:sz w:val="18"/>
        <w:szCs w:val="18"/>
      </w:rPr>
      <w:fldChar w:fldCharType="separate"/>
    </w:r>
    <w:r>
      <w:rPr>
        <w:noProof/>
        <w:color w:val="0000FF"/>
        <w:sz w:val="18"/>
        <w:szCs w:val="18"/>
      </w:rPr>
      <w:t>7</w:t>
    </w:r>
    <w:r>
      <w:rPr>
        <w:color w:val="0000F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0C1"/>
    <w:multiLevelType w:val="hybridMultilevel"/>
    <w:tmpl w:val="7E90D37A"/>
    <w:lvl w:ilvl="0" w:tplc="00367712">
      <w:start w:val="1"/>
      <w:numFmt w:val="lowerLetter"/>
      <w:lvlText w:val="%1."/>
      <w:lvlJc w:val="left"/>
      <w:pPr>
        <w:ind w:left="1427" w:hanging="8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2E7040C"/>
    <w:multiLevelType w:val="multilevel"/>
    <w:tmpl w:val="2AB0238C"/>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325423"/>
    <w:multiLevelType w:val="hybridMultilevel"/>
    <w:tmpl w:val="6C2AFCE2"/>
    <w:lvl w:ilvl="0" w:tplc="84E236B6">
      <w:start w:val="1"/>
      <w:numFmt w:val="lowerLetter"/>
      <w:lvlText w:val="%1."/>
      <w:lvlJc w:val="left"/>
      <w:pPr>
        <w:ind w:left="1427" w:hanging="860"/>
      </w:pPr>
      <w:rPr>
        <w:rFonts w:hint="default"/>
      </w:rPr>
    </w:lvl>
    <w:lvl w:ilvl="1" w:tplc="F2CC03AE">
      <w:start w:val="1"/>
      <w:numFmt w:val="decimal"/>
      <w:lvlText w:val="%2."/>
      <w:lvlJc w:val="left"/>
      <w:pPr>
        <w:ind w:left="2147" w:hanging="8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3450A98"/>
    <w:multiLevelType w:val="hybridMultilevel"/>
    <w:tmpl w:val="3A68FF9E"/>
    <w:lvl w:ilvl="0" w:tplc="83AE0DAC">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4F7A22"/>
    <w:multiLevelType w:val="multilevel"/>
    <w:tmpl w:val="54605EE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FD10251"/>
    <w:multiLevelType w:val="hybridMultilevel"/>
    <w:tmpl w:val="22B03E3A"/>
    <w:lvl w:ilvl="0" w:tplc="FFFFFFFF">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0FE43E4E"/>
    <w:multiLevelType w:val="hybridMultilevel"/>
    <w:tmpl w:val="09541CFE"/>
    <w:lvl w:ilvl="0" w:tplc="080C0003">
      <w:start w:val="1"/>
      <w:numFmt w:val="bullet"/>
      <w:lvlText w:val="o"/>
      <w:lvlJc w:val="left"/>
      <w:pPr>
        <w:ind w:left="2858" w:hanging="360"/>
      </w:pPr>
      <w:rPr>
        <w:rFonts w:ascii="Courier New" w:hAnsi="Courier New" w:cs="Courier New" w:hint="default"/>
      </w:rPr>
    </w:lvl>
    <w:lvl w:ilvl="1" w:tplc="080C0003">
      <w:start w:val="1"/>
      <w:numFmt w:val="bullet"/>
      <w:lvlText w:val="o"/>
      <w:lvlJc w:val="left"/>
      <w:pPr>
        <w:ind w:left="3578" w:hanging="360"/>
      </w:pPr>
      <w:rPr>
        <w:rFonts w:ascii="Courier New" w:hAnsi="Courier New" w:cs="Courier New" w:hint="default"/>
      </w:rPr>
    </w:lvl>
    <w:lvl w:ilvl="2" w:tplc="080C0005" w:tentative="1">
      <w:start w:val="1"/>
      <w:numFmt w:val="bullet"/>
      <w:lvlText w:val=""/>
      <w:lvlJc w:val="left"/>
      <w:pPr>
        <w:ind w:left="4298" w:hanging="360"/>
      </w:pPr>
      <w:rPr>
        <w:rFonts w:ascii="Wingdings" w:hAnsi="Wingdings" w:hint="default"/>
      </w:rPr>
    </w:lvl>
    <w:lvl w:ilvl="3" w:tplc="080C0001" w:tentative="1">
      <w:start w:val="1"/>
      <w:numFmt w:val="bullet"/>
      <w:lvlText w:val=""/>
      <w:lvlJc w:val="left"/>
      <w:pPr>
        <w:ind w:left="5018" w:hanging="360"/>
      </w:pPr>
      <w:rPr>
        <w:rFonts w:ascii="Symbol" w:hAnsi="Symbol" w:hint="default"/>
      </w:rPr>
    </w:lvl>
    <w:lvl w:ilvl="4" w:tplc="080C0003" w:tentative="1">
      <w:start w:val="1"/>
      <w:numFmt w:val="bullet"/>
      <w:lvlText w:val="o"/>
      <w:lvlJc w:val="left"/>
      <w:pPr>
        <w:ind w:left="5738" w:hanging="360"/>
      </w:pPr>
      <w:rPr>
        <w:rFonts w:ascii="Courier New" w:hAnsi="Courier New" w:cs="Courier New" w:hint="default"/>
      </w:rPr>
    </w:lvl>
    <w:lvl w:ilvl="5" w:tplc="080C0005" w:tentative="1">
      <w:start w:val="1"/>
      <w:numFmt w:val="bullet"/>
      <w:lvlText w:val=""/>
      <w:lvlJc w:val="left"/>
      <w:pPr>
        <w:ind w:left="6458" w:hanging="360"/>
      </w:pPr>
      <w:rPr>
        <w:rFonts w:ascii="Wingdings" w:hAnsi="Wingdings" w:hint="default"/>
      </w:rPr>
    </w:lvl>
    <w:lvl w:ilvl="6" w:tplc="080C0001" w:tentative="1">
      <w:start w:val="1"/>
      <w:numFmt w:val="bullet"/>
      <w:lvlText w:val=""/>
      <w:lvlJc w:val="left"/>
      <w:pPr>
        <w:ind w:left="7178" w:hanging="360"/>
      </w:pPr>
      <w:rPr>
        <w:rFonts w:ascii="Symbol" w:hAnsi="Symbol" w:hint="default"/>
      </w:rPr>
    </w:lvl>
    <w:lvl w:ilvl="7" w:tplc="080C0003" w:tentative="1">
      <w:start w:val="1"/>
      <w:numFmt w:val="bullet"/>
      <w:lvlText w:val="o"/>
      <w:lvlJc w:val="left"/>
      <w:pPr>
        <w:ind w:left="7898" w:hanging="360"/>
      </w:pPr>
      <w:rPr>
        <w:rFonts w:ascii="Courier New" w:hAnsi="Courier New" w:cs="Courier New" w:hint="default"/>
      </w:rPr>
    </w:lvl>
    <w:lvl w:ilvl="8" w:tplc="080C0005" w:tentative="1">
      <w:start w:val="1"/>
      <w:numFmt w:val="bullet"/>
      <w:lvlText w:val=""/>
      <w:lvlJc w:val="left"/>
      <w:pPr>
        <w:ind w:left="8618" w:hanging="360"/>
      </w:pPr>
      <w:rPr>
        <w:rFonts w:ascii="Wingdings" w:hAnsi="Wingdings" w:hint="default"/>
      </w:rPr>
    </w:lvl>
  </w:abstractNum>
  <w:abstractNum w:abstractNumId="7" w15:restartNumberingAfterBreak="0">
    <w:nsid w:val="106B126C"/>
    <w:multiLevelType w:val="hybridMultilevel"/>
    <w:tmpl w:val="FA1A7084"/>
    <w:lvl w:ilvl="0" w:tplc="83AE0DAC">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1A8A666C"/>
    <w:multiLevelType w:val="multilevel"/>
    <w:tmpl w:val="0D9455AA"/>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577D3C"/>
    <w:multiLevelType w:val="hybridMultilevel"/>
    <w:tmpl w:val="5DD2C976"/>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C547E1"/>
    <w:multiLevelType w:val="hybridMultilevel"/>
    <w:tmpl w:val="84FAF18A"/>
    <w:lvl w:ilvl="0" w:tplc="83AE0DAC">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ED0F15"/>
    <w:multiLevelType w:val="hybridMultilevel"/>
    <w:tmpl w:val="8CE0FE98"/>
    <w:lvl w:ilvl="0" w:tplc="83AE0DAC">
      <w:numFmt w:val="bullet"/>
      <w:lvlText w:val=""/>
      <w:lvlJc w:val="left"/>
      <w:pPr>
        <w:ind w:left="2484"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3204" w:hanging="360"/>
      </w:pPr>
      <w:rPr>
        <w:rFonts w:ascii="Courier New" w:hAnsi="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2" w15:restartNumberingAfterBreak="0">
    <w:nsid w:val="219A4127"/>
    <w:multiLevelType w:val="multilevel"/>
    <w:tmpl w:val="2E98C1DC"/>
    <w:lvl w:ilvl="0">
      <w:numFmt w:val="bullet"/>
      <w:lvlText w:val=""/>
      <w:lvlJc w:val="left"/>
      <w:pPr>
        <w:ind w:left="164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367" w:hanging="360"/>
      </w:pPr>
      <w:rPr>
        <w:rFonts w:ascii="Courier New" w:hAnsi="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hint="default"/>
      </w:rPr>
    </w:lvl>
    <w:lvl w:ilvl="8">
      <w:start w:val="1"/>
      <w:numFmt w:val="bullet"/>
      <w:lvlText w:val=""/>
      <w:lvlJc w:val="left"/>
      <w:pPr>
        <w:ind w:left="7407" w:hanging="360"/>
      </w:pPr>
      <w:rPr>
        <w:rFonts w:ascii="Wingdings" w:hAnsi="Wingdings" w:hint="default"/>
      </w:rPr>
    </w:lvl>
  </w:abstractNum>
  <w:abstractNum w:abstractNumId="13" w15:restartNumberingAfterBreak="0">
    <w:nsid w:val="25CF3174"/>
    <w:multiLevelType w:val="hybridMultilevel"/>
    <w:tmpl w:val="4F52506A"/>
    <w:lvl w:ilvl="0" w:tplc="37A65DF0">
      <w:start w:val="4"/>
      <w:numFmt w:val="bullet"/>
      <w:lvlText w:val="-"/>
      <w:lvlJc w:val="left"/>
      <w:pPr>
        <w:ind w:left="1778" w:hanging="360"/>
      </w:pPr>
      <w:rPr>
        <w:rFonts w:ascii="Times New Roman" w:eastAsia="Times New Roman" w:hAnsi="Times New Roman" w:cs="Times New Roman" w:hint="default"/>
        <w:color w:val="auto"/>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4" w15:restartNumberingAfterBreak="0">
    <w:nsid w:val="29601402"/>
    <w:multiLevelType w:val="multilevel"/>
    <w:tmpl w:val="8E0868F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96D01BB"/>
    <w:multiLevelType w:val="multilevel"/>
    <w:tmpl w:val="83688E1C"/>
    <w:lvl w:ilvl="0">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856" w:hanging="360"/>
      </w:pPr>
      <w:rPr>
        <w:rFonts w:ascii="Courier New" w:hAnsi="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hint="default"/>
      </w:rPr>
    </w:lvl>
    <w:lvl w:ilvl="8">
      <w:start w:val="1"/>
      <w:numFmt w:val="bullet"/>
      <w:lvlText w:val=""/>
      <w:lvlJc w:val="left"/>
      <w:pPr>
        <w:ind w:left="7896" w:hanging="360"/>
      </w:pPr>
      <w:rPr>
        <w:rFonts w:ascii="Wingdings" w:hAnsi="Wingdings" w:hint="default"/>
      </w:rPr>
    </w:lvl>
  </w:abstractNum>
  <w:abstractNum w:abstractNumId="16" w15:restartNumberingAfterBreak="0">
    <w:nsid w:val="2B370828"/>
    <w:multiLevelType w:val="multilevel"/>
    <w:tmpl w:val="0D9455AA"/>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A85310"/>
    <w:multiLevelType w:val="hybridMultilevel"/>
    <w:tmpl w:val="9500C5E8"/>
    <w:lvl w:ilvl="0" w:tplc="08A8802A">
      <w:numFmt w:val="bullet"/>
      <w:lvlText w:val=""/>
      <w:lvlJc w:val="left"/>
      <w:pPr>
        <w:tabs>
          <w:tab w:val="num" w:pos="1440"/>
        </w:tabs>
        <w:ind w:left="1364" w:hanging="284"/>
      </w:pPr>
      <w:rPr>
        <w:rFonts w:ascii="Symbol" w:hAnsi="Symbo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BF452E"/>
    <w:multiLevelType w:val="multilevel"/>
    <w:tmpl w:val="22B03E3A"/>
    <w:lvl w:ilvl="0">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E663784"/>
    <w:multiLevelType w:val="hybridMultilevel"/>
    <w:tmpl w:val="02BAD9D2"/>
    <w:lvl w:ilvl="0" w:tplc="361E8774">
      <w:start w:val="1"/>
      <w:numFmt w:val="lowerLetter"/>
      <w:lvlText w:val="%1."/>
      <w:lvlJc w:val="left"/>
      <w:pPr>
        <w:ind w:left="1427" w:hanging="8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3340570D"/>
    <w:multiLevelType w:val="hybridMultilevel"/>
    <w:tmpl w:val="B894A490"/>
    <w:lvl w:ilvl="0" w:tplc="FFFFFFFF">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927"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DA5100"/>
    <w:multiLevelType w:val="singleLevel"/>
    <w:tmpl w:val="379EFE6E"/>
    <w:lvl w:ilvl="0">
      <w:start w:val="1"/>
      <w:numFmt w:val="bullet"/>
      <w:lvlText w:val=""/>
      <w:lvlJc w:val="left"/>
      <w:pPr>
        <w:tabs>
          <w:tab w:val="num" w:pos="360"/>
        </w:tabs>
        <w:ind w:left="360" w:hanging="360"/>
      </w:pPr>
      <w:rPr>
        <w:rFonts w:ascii="Symbol" w:hAnsi="Symbol" w:hint="default"/>
        <w:sz w:val="22"/>
      </w:rPr>
    </w:lvl>
  </w:abstractNum>
  <w:abstractNum w:abstractNumId="22" w15:restartNumberingAfterBreak="0">
    <w:nsid w:val="423E73B1"/>
    <w:multiLevelType w:val="hybridMultilevel"/>
    <w:tmpl w:val="46F48AB4"/>
    <w:lvl w:ilvl="0" w:tplc="609842F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3" w15:restartNumberingAfterBreak="0">
    <w:nsid w:val="42516EE6"/>
    <w:multiLevelType w:val="hybridMultilevel"/>
    <w:tmpl w:val="84F64FC0"/>
    <w:lvl w:ilvl="0" w:tplc="FFFFFFFF">
      <w:numFmt w:val="bullet"/>
      <w:lvlText w:val=""/>
      <w:lvlJc w:val="left"/>
      <w:pPr>
        <w:ind w:left="150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24" w15:restartNumberingAfterBreak="0">
    <w:nsid w:val="475542B5"/>
    <w:multiLevelType w:val="hybridMultilevel"/>
    <w:tmpl w:val="D42E6172"/>
    <w:lvl w:ilvl="0" w:tplc="DD00CF98">
      <w:numFmt w:val="bullet"/>
      <w:lvlText w:val=""/>
      <w:lvlJc w:val="left"/>
      <w:pPr>
        <w:tabs>
          <w:tab w:val="num" w:pos="927"/>
        </w:tabs>
        <w:ind w:left="851" w:hanging="284"/>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9DD2F832" w:tentative="1">
      <w:start w:val="1"/>
      <w:numFmt w:val="bullet"/>
      <w:lvlText w:val="o"/>
      <w:lvlJc w:val="left"/>
      <w:pPr>
        <w:tabs>
          <w:tab w:val="num" w:pos="1440"/>
        </w:tabs>
        <w:ind w:left="1440" w:hanging="360"/>
      </w:pPr>
      <w:rPr>
        <w:rFonts w:ascii="Courier New" w:hAnsi="Courier New" w:hint="default"/>
      </w:rPr>
    </w:lvl>
    <w:lvl w:ilvl="2" w:tplc="34307358" w:tentative="1">
      <w:start w:val="1"/>
      <w:numFmt w:val="bullet"/>
      <w:lvlText w:val=""/>
      <w:lvlJc w:val="left"/>
      <w:pPr>
        <w:tabs>
          <w:tab w:val="num" w:pos="2160"/>
        </w:tabs>
        <w:ind w:left="2160" w:hanging="360"/>
      </w:pPr>
      <w:rPr>
        <w:rFonts w:ascii="Wingdings" w:hAnsi="Wingdings" w:hint="default"/>
      </w:rPr>
    </w:lvl>
    <w:lvl w:ilvl="3" w:tplc="7BEED40A" w:tentative="1">
      <w:start w:val="1"/>
      <w:numFmt w:val="bullet"/>
      <w:lvlText w:val=""/>
      <w:lvlJc w:val="left"/>
      <w:pPr>
        <w:tabs>
          <w:tab w:val="num" w:pos="2880"/>
        </w:tabs>
        <w:ind w:left="2880" w:hanging="360"/>
      </w:pPr>
      <w:rPr>
        <w:rFonts w:ascii="Symbol" w:hAnsi="Symbol" w:hint="default"/>
      </w:rPr>
    </w:lvl>
    <w:lvl w:ilvl="4" w:tplc="2CDC4A8E" w:tentative="1">
      <w:start w:val="1"/>
      <w:numFmt w:val="bullet"/>
      <w:lvlText w:val="o"/>
      <w:lvlJc w:val="left"/>
      <w:pPr>
        <w:tabs>
          <w:tab w:val="num" w:pos="3600"/>
        </w:tabs>
        <w:ind w:left="3600" w:hanging="360"/>
      </w:pPr>
      <w:rPr>
        <w:rFonts w:ascii="Courier New" w:hAnsi="Courier New" w:hint="default"/>
      </w:rPr>
    </w:lvl>
    <w:lvl w:ilvl="5" w:tplc="AB8E0526" w:tentative="1">
      <w:start w:val="1"/>
      <w:numFmt w:val="bullet"/>
      <w:lvlText w:val=""/>
      <w:lvlJc w:val="left"/>
      <w:pPr>
        <w:tabs>
          <w:tab w:val="num" w:pos="4320"/>
        </w:tabs>
        <w:ind w:left="4320" w:hanging="360"/>
      </w:pPr>
      <w:rPr>
        <w:rFonts w:ascii="Wingdings" w:hAnsi="Wingdings" w:hint="default"/>
      </w:rPr>
    </w:lvl>
    <w:lvl w:ilvl="6" w:tplc="CBE22B9E" w:tentative="1">
      <w:start w:val="1"/>
      <w:numFmt w:val="bullet"/>
      <w:lvlText w:val=""/>
      <w:lvlJc w:val="left"/>
      <w:pPr>
        <w:tabs>
          <w:tab w:val="num" w:pos="5040"/>
        </w:tabs>
        <w:ind w:left="5040" w:hanging="360"/>
      </w:pPr>
      <w:rPr>
        <w:rFonts w:ascii="Symbol" w:hAnsi="Symbol" w:hint="default"/>
      </w:rPr>
    </w:lvl>
    <w:lvl w:ilvl="7" w:tplc="D3867B2C" w:tentative="1">
      <w:start w:val="1"/>
      <w:numFmt w:val="bullet"/>
      <w:lvlText w:val="o"/>
      <w:lvlJc w:val="left"/>
      <w:pPr>
        <w:tabs>
          <w:tab w:val="num" w:pos="5760"/>
        </w:tabs>
        <w:ind w:left="5760" w:hanging="360"/>
      </w:pPr>
      <w:rPr>
        <w:rFonts w:ascii="Courier New" w:hAnsi="Courier New" w:hint="default"/>
      </w:rPr>
    </w:lvl>
    <w:lvl w:ilvl="8" w:tplc="EE363DA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405B86"/>
    <w:multiLevelType w:val="multilevel"/>
    <w:tmpl w:val="FFE4959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496E3587"/>
    <w:multiLevelType w:val="multilevel"/>
    <w:tmpl w:val="0D9455AA"/>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E05B62"/>
    <w:multiLevelType w:val="hybridMultilevel"/>
    <w:tmpl w:val="FBFEF6C8"/>
    <w:lvl w:ilvl="0" w:tplc="83AE0DAC">
      <w:numFmt w:val="bullet"/>
      <w:lvlText w:val=""/>
      <w:lvlJc w:val="left"/>
      <w:pPr>
        <w:ind w:left="177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8" w15:restartNumberingAfterBreak="0">
    <w:nsid w:val="4BB0742C"/>
    <w:multiLevelType w:val="hybridMultilevel"/>
    <w:tmpl w:val="EF9A8922"/>
    <w:lvl w:ilvl="0" w:tplc="FFFFFFFF">
      <w:numFmt w:val="bullet"/>
      <w:lvlText w:val=""/>
      <w:lvlJc w:val="left"/>
      <w:pPr>
        <w:ind w:left="1068"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1494"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4C146752"/>
    <w:multiLevelType w:val="hybridMultilevel"/>
    <w:tmpl w:val="E362CE20"/>
    <w:lvl w:ilvl="0" w:tplc="83AE0DAC">
      <w:numFmt w:val="bullet"/>
      <w:lvlText w:val=""/>
      <w:lvlJc w:val="left"/>
      <w:pPr>
        <w:ind w:left="177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4D5D3AF4"/>
    <w:multiLevelType w:val="hybridMultilevel"/>
    <w:tmpl w:val="267261C0"/>
    <w:lvl w:ilvl="0" w:tplc="1D548956">
      <w:start w:val="1"/>
      <w:numFmt w:val="lowerRoman"/>
      <w:lvlText w:val="%1."/>
      <w:lvlJc w:val="left"/>
      <w:pPr>
        <w:ind w:left="1287" w:hanging="720"/>
      </w:pPr>
      <w:rPr>
        <w:rFonts w:hint="default"/>
      </w:rPr>
    </w:lvl>
    <w:lvl w:ilvl="1" w:tplc="8ECE015C">
      <w:start w:val="1"/>
      <w:numFmt w:val="decimal"/>
      <w:lvlText w:val="%2."/>
      <w:lvlJc w:val="left"/>
      <w:pPr>
        <w:ind w:left="2147" w:hanging="8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15:restartNumberingAfterBreak="0">
    <w:nsid w:val="52054036"/>
    <w:multiLevelType w:val="hybridMultilevel"/>
    <w:tmpl w:val="0D9455AA"/>
    <w:lvl w:ilvl="0" w:tplc="83AE0DAC">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7102C1"/>
    <w:multiLevelType w:val="multilevel"/>
    <w:tmpl w:val="970AF722"/>
    <w:lvl w:ilvl="0">
      <w:start w:val="4"/>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3" w15:restartNumberingAfterBreak="0">
    <w:nsid w:val="56EB31CB"/>
    <w:multiLevelType w:val="multilevel"/>
    <w:tmpl w:val="22B03E3A"/>
    <w:lvl w:ilvl="0">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7953585"/>
    <w:multiLevelType w:val="hybridMultilevel"/>
    <w:tmpl w:val="E4EAA20E"/>
    <w:lvl w:ilvl="0" w:tplc="2D5C9496">
      <w:start w:val="1"/>
      <w:numFmt w:val="lowerLetter"/>
      <w:lvlText w:val="%1."/>
      <w:lvlJc w:val="left"/>
      <w:pPr>
        <w:ind w:left="1427" w:hanging="8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5" w15:restartNumberingAfterBreak="0">
    <w:nsid w:val="628A01BD"/>
    <w:multiLevelType w:val="hybridMultilevel"/>
    <w:tmpl w:val="AF8C4298"/>
    <w:lvl w:ilvl="0" w:tplc="E0883E8E">
      <w:start w:val="1"/>
      <w:numFmt w:val="lowerRoman"/>
      <w:lvlText w:val="%1."/>
      <w:lvlJc w:val="left"/>
      <w:pPr>
        <w:ind w:left="1287" w:hanging="720"/>
      </w:pPr>
      <w:rPr>
        <w:rFonts w:hint="default"/>
      </w:rPr>
    </w:lvl>
    <w:lvl w:ilvl="1" w:tplc="1652AE66">
      <w:start w:val="1"/>
      <w:numFmt w:val="lowerLetter"/>
      <w:lvlText w:val="%2."/>
      <w:lvlJc w:val="left"/>
      <w:pPr>
        <w:ind w:left="2147" w:hanging="8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6" w15:restartNumberingAfterBreak="0">
    <w:nsid w:val="657D411A"/>
    <w:multiLevelType w:val="multilevel"/>
    <w:tmpl w:val="22B03E3A"/>
    <w:lvl w:ilvl="0">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7" w15:restartNumberingAfterBreak="0">
    <w:nsid w:val="65A94445"/>
    <w:multiLevelType w:val="hybridMultilevel"/>
    <w:tmpl w:val="5AAE38D4"/>
    <w:lvl w:ilvl="0" w:tplc="17FC8BA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15:restartNumberingAfterBreak="0">
    <w:nsid w:val="671E4857"/>
    <w:multiLevelType w:val="multilevel"/>
    <w:tmpl w:val="364C9346"/>
    <w:lvl w:ilvl="0">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285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hint="default"/>
      </w:rPr>
    </w:lvl>
    <w:lvl w:ilvl="8">
      <w:start w:val="1"/>
      <w:numFmt w:val="bullet"/>
      <w:lvlText w:val=""/>
      <w:lvlJc w:val="left"/>
      <w:pPr>
        <w:ind w:left="7896" w:hanging="360"/>
      </w:pPr>
      <w:rPr>
        <w:rFonts w:ascii="Wingdings" w:hAnsi="Wingdings" w:hint="default"/>
      </w:rPr>
    </w:lvl>
  </w:abstractNum>
  <w:abstractNum w:abstractNumId="39" w15:restartNumberingAfterBreak="0">
    <w:nsid w:val="67C66DDC"/>
    <w:multiLevelType w:val="hybridMultilevel"/>
    <w:tmpl w:val="861C5618"/>
    <w:lvl w:ilvl="0" w:tplc="66CE50E2">
      <w:start w:val="3"/>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0" w15:restartNumberingAfterBreak="0">
    <w:nsid w:val="69BB0260"/>
    <w:multiLevelType w:val="hybridMultilevel"/>
    <w:tmpl w:val="BF4AE99A"/>
    <w:lvl w:ilvl="0" w:tplc="CF8A61E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C1F1E3E"/>
    <w:multiLevelType w:val="hybridMultilevel"/>
    <w:tmpl w:val="DA4AF89C"/>
    <w:lvl w:ilvl="0" w:tplc="1996072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FC23AD8"/>
    <w:multiLevelType w:val="hybridMultilevel"/>
    <w:tmpl w:val="E98A18EE"/>
    <w:lvl w:ilvl="0" w:tplc="BC5EE280">
      <w:start w:val="1"/>
      <w:numFmt w:val="lowerRoman"/>
      <w:lvlText w:val="%1."/>
      <w:lvlJc w:val="left"/>
      <w:pPr>
        <w:ind w:left="1080" w:hanging="720"/>
      </w:pPr>
      <w:rPr>
        <w:rFonts w:hint="default"/>
      </w:rPr>
    </w:lvl>
    <w:lvl w:ilvl="1" w:tplc="B71A1886">
      <w:start w:val="1"/>
      <w:numFmt w:val="decimal"/>
      <w:lvlText w:val="%2."/>
      <w:lvlJc w:val="left"/>
      <w:pPr>
        <w:ind w:left="1780" w:hanging="70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17615AC"/>
    <w:multiLevelType w:val="hybridMultilevel"/>
    <w:tmpl w:val="88522DBA"/>
    <w:lvl w:ilvl="0" w:tplc="FFFFFFFF">
      <w:numFmt w:val="bullet"/>
      <w:lvlText w:val=""/>
      <w:lvlJc w:val="left"/>
      <w:pPr>
        <w:ind w:left="164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236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44" w15:restartNumberingAfterBreak="0">
    <w:nsid w:val="764D34C7"/>
    <w:multiLevelType w:val="multilevel"/>
    <w:tmpl w:val="E0360B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B65C17"/>
    <w:multiLevelType w:val="hybridMultilevel"/>
    <w:tmpl w:val="5BAC40B0"/>
    <w:lvl w:ilvl="0" w:tplc="040C0003">
      <w:start w:val="1"/>
      <w:numFmt w:val="bullet"/>
      <w:lvlText w:val="o"/>
      <w:lvlJc w:val="left"/>
      <w:pPr>
        <w:ind w:left="1571" w:hanging="360"/>
      </w:pPr>
      <w:rPr>
        <w:rFonts w:ascii="Courier New" w:hAnsi="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6" w15:restartNumberingAfterBreak="0">
    <w:nsid w:val="7B222BDC"/>
    <w:multiLevelType w:val="hybridMultilevel"/>
    <w:tmpl w:val="F4109BFA"/>
    <w:lvl w:ilvl="0" w:tplc="83AE0DAC">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0DAC">
      <w:numFmt w:val="bullet"/>
      <w:lvlText w:val=""/>
      <w:lvlJc w:val="left"/>
      <w:pPr>
        <w:ind w:left="285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83AE0DAC">
      <w:numFmt w:val="bullet"/>
      <w:lvlText w:val=""/>
      <w:lvlJc w:val="left"/>
      <w:pPr>
        <w:ind w:left="357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7" w15:restartNumberingAfterBreak="0">
    <w:nsid w:val="7EE72CB6"/>
    <w:multiLevelType w:val="multilevel"/>
    <w:tmpl w:val="C1880C9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7"/>
  </w:num>
  <w:num w:numId="2">
    <w:abstractNumId w:val="24"/>
  </w:num>
  <w:num w:numId="3">
    <w:abstractNumId w:val="5"/>
  </w:num>
  <w:num w:numId="4">
    <w:abstractNumId w:val="2"/>
  </w:num>
  <w:num w:numId="5">
    <w:abstractNumId w:val="34"/>
  </w:num>
  <w:num w:numId="6">
    <w:abstractNumId w:val="0"/>
  </w:num>
  <w:num w:numId="7">
    <w:abstractNumId w:val="35"/>
  </w:num>
  <w:num w:numId="8">
    <w:abstractNumId w:val="19"/>
  </w:num>
  <w:num w:numId="9">
    <w:abstractNumId w:val="37"/>
  </w:num>
  <w:num w:numId="10">
    <w:abstractNumId w:val="30"/>
  </w:num>
  <w:num w:numId="11">
    <w:abstractNumId w:val="36"/>
  </w:num>
  <w:num w:numId="12">
    <w:abstractNumId w:val="31"/>
  </w:num>
  <w:num w:numId="13">
    <w:abstractNumId w:val="26"/>
  </w:num>
  <w:num w:numId="14">
    <w:abstractNumId w:val="29"/>
  </w:num>
  <w:num w:numId="15">
    <w:abstractNumId w:val="8"/>
  </w:num>
  <w:num w:numId="16">
    <w:abstractNumId w:val="7"/>
  </w:num>
  <w:num w:numId="17">
    <w:abstractNumId w:val="16"/>
  </w:num>
  <w:num w:numId="18">
    <w:abstractNumId w:val="11"/>
  </w:num>
  <w:num w:numId="19">
    <w:abstractNumId w:val="18"/>
  </w:num>
  <w:num w:numId="20">
    <w:abstractNumId w:val="27"/>
  </w:num>
  <w:num w:numId="21">
    <w:abstractNumId w:val="33"/>
  </w:num>
  <w:num w:numId="22">
    <w:abstractNumId w:val="46"/>
  </w:num>
  <w:num w:numId="23">
    <w:abstractNumId w:val="15"/>
  </w:num>
  <w:num w:numId="24">
    <w:abstractNumId w:val="38"/>
  </w:num>
  <w:num w:numId="25">
    <w:abstractNumId w:val="10"/>
  </w:num>
  <w:num w:numId="26">
    <w:abstractNumId w:val="3"/>
  </w:num>
  <w:num w:numId="27">
    <w:abstractNumId w:val="43"/>
  </w:num>
  <w:num w:numId="28">
    <w:abstractNumId w:val="12"/>
  </w:num>
  <w:num w:numId="29">
    <w:abstractNumId w:val="28"/>
  </w:num>
  <w:num w:numId="30">
    <w:abstractNumId w:val="40"/>
  </w:num>
  <w:num w:numId="31">
    <w:abstractNumId w:val="42"/>
  </w:num>
  <w:num w:numId="32">
    <w:abstractNumId w:val="41"/>
  </w:num>
  <w:num w:numId="33">
    <w:abstractNumId w:val="1"/>
  </w:num>
  <w:num w:numId="34">
    <w:abstractNumId w:val="17"/>
  </w:num>
  <w:num w:numId="35">
    <w:abstractNumId w:val="21"/>
  </w:num>
  <w:num w:numId="36">
    <w:abstractNumId w:val="45"/>
  </w:num>
  <w:num w:numId="37">
    <w:abstractNumId w:val="9"/>
  </w:num>
  <w:num w:numId="38">
    <w:abstractNumId w:val="13"/>
  </w:num>
  <w:num w:numId="39">
    <w:abstractNumId w:val="25"/>
  </w:num>
  <w:num w:numId="40">
    <w:abstractNumId w:val="39"/>
  </w:num>
  <w:num w:numId="41">
    <w:abstractNumId w:val="23"/>
  </w:num>
  <w:num w:numId="42">
    <w:abstractNumId w:val="20"/>
  </w:num>
  <w:num w:numId="43">
    <w:abstractNumId w:val="22"/>
  </w:num>
  <w:num w:numId="44">
    <w:abstractNumId w:val="44"/>
  </w:num>
  <w:num w:numId="45">
    <w:abstractNumId w:val="4"/>
  </w:num>
  <w:num w:numId="46">
    <w:abstractNumId w:val="14"/>
  </w:num>
  <w:num w:numId="47">
    <w:abstractNumId w:val="3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D762A0C-6449-4C75-B364-F77FEF90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2"/>
      <w:szCs w:val="22"/>
    </w:rPr>
  </w:style>
  <w:style w:type="paragraph" w:styleId="Titre3">
    <w:name w:val="heading 3"/>
    <w:basedOn w:val="Normal"/>
    <w:next w:val="Normal"/>
    <w:qFormat/>
    <w:pPr>
      <w:keepNext/>
      <w:outlineLvl w:val="2"/>
    </w:pPr>
    <w:rPr>
      <w:b/>
      <w:bCs/>
      <w:sz w:val="28"/>
    </w:rPr>
  </w:style>
  <w:style w:type="paragraph" w:styleId="Titre4">
    <w:name w:val="heading 4"/>
    <w:basedOn w:val="Normal"/>
    <w:next w:val="Normal"/>
    <w:qFormat/>
    <w:pPr>
      <w:keepNext/>
      <w:jc w:val="center"/>
      <w:outlineLvl w:val="3"/>
    </w:pPr>
    <w:rPr>
      <w:b/>
      <w:bCs/>
      <w:sz w:val="32"/>
    </w:rPr>
  </w:style>
  <w:style w:type="paragraph" w:styleId="Titre5">
    <w:name w:val="heading 5"/>
    <w:basedOn w:val="Normal"/>
    <w:next w:val="Normal"/>
    <w:qFormat/>
    <w:pPr>
      <w:keepNext/>
      <w:jc w:val="center"/>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ind w:left="426"/>
    </w:pPr>
    <w:rPr>
      <w:i/>
      <w:iCs/>
    </w:rPr>
  </w:style>
  <w:style w:type="paragraph" w:styleId="Notedebasdepage">
    <w:name w:val="footnote text"/>
    <w:basedOn w:val="Normal"/>
    <w:semiHidden/>
    <w:pPr>
      <w:autoSpaceDE/>
      <w:autoSpaceDN/>
    </w:pPr>
    <w:rPr>
      <w:szCs w:val="20"/>
    </w:rPr>
  </w:style>
  <w:style w:type="paragraph" w:styleId="Pieddepage">
    <w:name w:val="footer"/>
    <w:basedOn w:val="Normal"/>
    <w:link w:val="PieddepageCar"/>
    <w:pPr>
      <w:tabs>
        <w:tab w:val="center" w:pos="4536"/>
        <w:tab w:val="right" w:pos="9072"/>
      </w:tabs>
      <w:autoSpaceDE/>
      <w:autoSpaceDN/>
    </w:pPr>
    <w:rPr>
      <w:szCs w:val="20"/>
    </w:rPr>
  </w:style>
  <w:style w:type="paragraph" w:styleId="Retraitcorpsdetexte2">
    <w:name w:val="Body Text Indent 2"/>
    <w:basedOn w:val="Normal"/>
    <w:semiHidden/>
    <w:pPr>
      <w:ind w:left="426"/>
      <w:jc w:val="both"/>
    </w:pPr>
  </w:style>
  <w:style w:type="paragraph" w:styleId="Retraitcorpsdetexte3">
    <w:name w:val="Body Text Indent 3"/>
    <w:basedOn w:val="Normal"/>
    <w:semiHidden/>
    <w:pPr>
      <w:spacing w:before="120" w:after="120"/>
      <w:ind w:left="425"/>
    </w:pPr>
    <w:rPr>
      <w:i/>
      <w:iCs/>
    </w:rPr>
  </w:style>
  <w:style w:type="paragraph" w:styleId="Titre">
    <w:name w:val="Title"/>
    <w:basedOn w:val="Normal"/>
    <w:qFormat/>
    <w:pPr>
      <w:jc w:val="center"/>
    </w:pPr>
    <w:rPr>
      <w:b/>
    </w:rPr>
  </w:style>
  <w:style w:type="paragraph" w:styleId="En-tte">
    <w:name w:val="header"/>
    <w:basedOn w:val="Normal"/>
    <w:semiHidden/>
    <w:pPr>
      <w:tabs>
        <w:tab w:val="center" w:pos="4536"/>
        <w:tab w:val="right" w:pos="9072"/>
      </w:tabs>
    </w:pPr>
  </w:style>
  <w:style w:type="character" w:styleId="Numrodepage">
    <w:name w:val="page number"/>
    <w:basedOn w:val="Policepardfaut"/>
    <w:semiHidden/>
  </w:style>
  <w:style w:type="paragraph" w:styleId="Paragraphedeliste">
    <w:name w:val="List Paragraph"/>
    <w:basedOn w:val="Normal"/>
    <w:uiPriority w:val="72"/>
    <w:qFormat/>
    <w:pPr>
      <w:ind w:left="708"/>
    </w:pPr>
  </w:style>
  <w:style w:type="character" w:customStyle="1" w:styleId="PieddepageCar">
    <w:name w:val="Pied de page Car"/>
    <w:link w:val="Pieddepage"/>
    <w:rPr>
      <w:sz w:val="22"/>
      <w:lang w:val="fr-FR" w:eastAsia="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val="fr-FR" w:eastAsia="fr-FR"/>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Pr>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6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499B5-58CA-445B-949F-7F2FF97C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1978</Words>
  <Characters>10883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Sp-eps-cpeons</Company>
  <LinksUpToDate>false</LinksUpToDate>
  <CharactersWithSpaces>12836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LOGNARD</dc:creator>
  <cp:lastModifiedBy>goulet02</cp:lastModifiedBy>
  <cp:revision>22</cp:revision>
  <cp:lastPrinted>2002-09-10T06:42:00Z</cp:lastPrinted>
  <dcterms:created xsi:type="dcterms:W3CDTF">2017-02-24T16:18:00Z</dcterms:created>
  <dcterms:modified xsi:type="dcterms:W3CDTF">2017-08-17T07:16:00Z</dcterms:modified>
</cp:coreProperties>
</file>