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MINISTERE DE LA COMMUNAUTE FRANCAISE</w:t>
      </w:r>
    </w:p>
    <w:p>
      <w:pPr>
        <w:pStyle w:val="Texte"/>
        <w:jc w:val="center"/>
        <w:rPr>
          <w:rFonts w:ascii="Times New Roman" w:hAnsi="Times New Roman"/>
          <w:b/>
          <w:sz w:val="22"/>
        </w:rPr>
      </w:pPr>
    </w:p>
    <w:p>
      <w:pPr>
        <w:pStyle w:val="Texte"/>
        <w:ind w:right="-28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sz w:val="22"/>
        </w:rPr>
      </w:pPr>
    </w:p>
    <w:p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ENSEIGNEMENT DE PROMOTION SOCIALE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pStyle w:val="Texte"/>
        <w:ind w:left="2269" w:right="260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DOSSIER PEDAGOGIQUE</w:t>
      </w:r>
    </w:p>
    <w:p>
      <w:pPr>
        <w:pStyle w:val="Texte"/>
        <w:ind w:left="2269" w:right="2602"/>
        <w:jc w:val="center"/>
        <w:rPr>
          <w:rFonts w:ascii="Times New Roman" w:hAnsi="Times New Roman"/>
          <w:b/>
          <w:sz w:val="24"/>
        </w:rPr>
      </w:pPr>
    </w:p>
    <w:p>
      <w:pPr>
        <w:jc w:val="center"/>
      </w:pPr>
    </w:p>
    <w:p>
      <w:pPr>
        <w:jc w:val="center"/>
      </w:pPr>
    </w:p>
    <w:p>
      <w:pPr>
        <w:pStyle w:val="Titre4"/>
      </w:pPr>
      <w:r>
        <w:t>UNITE D’ENSEIGNEMENT</w:t>
      </w:r>
    </w:p>
    <w:p>
      <w:pPr>
        <w:jc w:val="center"/>
      </w:pPr>
    </w:p>
    <w:p>
      <w:pPr>
        <w:pStyle w:val="Titre5"/>
      </w:pPr>
    </w:p>
    <w:p>
      <w:pPr>
        <w:jc w:val="center"/>
        <w:rPr>
          <w:b/>
          <w:color w:val="000000"/>
          <w:spacing w:val="-11"/>
          <w:sz w:val="34"/>
        </w:rPr>
      </w:pPr>
    </w:p>
    <w:p>
      <w:pPr>
        <w:jc w:val="center"/>
        <w:rPr>
          <w:b/>
          <w:caps/>
          <w:sz w:val="32"/>
        </w:rPr>
      </w:pPr>
      <w:r>
        <w:rPr>
          <w:b/>
          <w:caps/>
          <w:spacing w:val="-11"/>
          <w:sz w:val="32"/>
        </w:rPr>
        <w:t>Contexte de Santé</w:t>
      </w:r>
    </w:p>
    <w:p>
      <w:pPr>
        <w:pStyle w:val="Titre5"/>
      </w:pPr>
    </w:p>
    <w:p>
      <w:pPr>
        <w:jc w:val="center"/>
      </w:pPr>
    </w:p>
    <w:p>
      <w:pPr>
        <w:jc w:val="center"/>
        <w:rPr>
          <w:b/>
          <w:caps/>
          <w:sz w:val="22"/>
        </w:rPr>
      </w:pPr>
      <w:r>
        <w:rPr>
          <w:b/>
          <w:sz w:val="22"/>
        </w:rPr>
        <w:t xml:space="preserve">ENSEIGNEMENT </w:t>
      </w:r>
      <w:r>
        <w:rPr>
          <w:b/>
          <w:caps/>
          <w:sz w:val="22"/>
        </w:rPr>
        <w:t>superieur de type court</w:t>
      </w:r>
    </w:p>
    <w:p>
      <w:pPr>
        <w:jc w:val="center"/>
      </w:pPr>
    </w:p>
    <w:p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  <w:szCs w:val="22"/>
        </w:rPr>
        <w:t>DOMAINE DES SCIENCES DE LA SANTE PUBLIQUE</w:t>
      </w:r>
    </w:p>
    <w:p>
      <w:pPr>
        <w:ind w:right="828"/>
        <w:jc w:val="center"/>
      </w:pPr>
    </w:p>
    <w:p>
      <w:pPr>
        <w:jc w:val="center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6120"/>
      </w:tblGrid>
      <w:tr>
        <w:trPr>
          <w:jc w:val="center"/>
        </w:trPr>
        <w:tc>
          <w:tcPr>
            <w:tcW w:w="6120" w:type="dxa"/>
            <w:tcBorders>
              <w:top w:val="single" w:sz="6" w:space="0" w:color="auto"/>
            </w:tcBorders>
            <w:vAlign w:val="center"/>
          </w:tcPr>
          <w:p>
            <w:pPr>
              <w:pStyle w:val="Text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CODE : </w:t>
            </w:r>
            <w:r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82 46 33 U34 D1</w:t>
            </w:r>
          </w:p>
        </w:tc>
      </w:tr>
      <w:tr>
        <w:trPr>
          <w:jc w:val="center"/>
        </w:trPr>
        <w:tc>
          <w:tcPr>
            <w:tcW w:w="6120" w:type="dxa"/>
          </w:tcPr>
          <w:p>
            <w:pPr>
              <w:pStyle w:val="Texte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CODE DU DOMAINE DE FORMATION : 804</w:t>
            </w:r>
          </w:p>
        </w:tc>
      </w:tr>
      <w:tr>
        <w:trPr>
          <w:jc w:val="center"/>
        </w:trPr>
        <w:tc>
          <w:tcPr>
            <w:tcW w:w="6120" w:type="dxa"/>
            <w:tcBorders>
              <w:bottom w:val="single" w:sz="6" w:space="0" w:color="auto"/>
            </w:tcBorders>
          </w:tcPr>
          <w:p>
            <w:pPr>
              <w:pStyle w:val="Texte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DOCUMENT DE REFERENCE INTER-RESEAUX</w:t>
            </w:r>
          </w:p>
          <w:p>
            <w:pPr>
              <w:pStyle w:val="Texte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</w:rPr>
      </w:pPr>
      <w:r>
        <w:rPr>
          <w:b/>
        </w:rPr>
        <w:t>Approbation du Gouvernement de la Communauté française du 19 juille</w:t>
      </w:r>
      <w:bookmarkStart w:id="0" w:name="_GoBack"/>
      <w:bookmarkEnd w:id="0"/>
      <w:r>
        <w:rPr>
          <w:b/>
        </w:rPr>
        <w:t>t 2019,</w:t>
      </w:r>
    </w:p>
    <w:p>
      <w:pPr>
        <w:jc w:val="center"/>
      </w:pPr>
      <w:proofErr w:type="gramStart"/>
      <w:r>
        <w:rPr>
          <w:b/>
        </w:rPr>
        <w:t>sur</w:t>
      </w:r>
      <w:proofErr w:type="gramEnd"/>
      <w:r>
        <w:rPr>
          <w:b/>
        </w:rPr>
        <w:t xml:space="preserve"> avis conforme du Conseil général</w:t>
      </w:r>
    </w:p>
    <w:tbl>
      <w:tblPr>
        <w:tblW w:w="0" w:type="auto"/>
        <w:tblInd w:w="-70" w:type="dxa"/>
        <w:tblBorders>
          <w:top w:val="single" w:sz="6" w:space="0" w:color="auto"/>
          <w:left w:val="single" w:sz="6" w:space="0" w:color="auto"/>
          <w:bottom w:val="single" w:sz="30" w:space="0" w:color="auto"/>
          <w:right w:val="single" w:sz="30" w:space="0" w:color="auto"/>
          <w:insideH w:val="none" w:sz="4" w:space="0" w:color="auto"/>
          <w:insideV w:val="non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20"/>
      </w:tblGrid>
      <w:tr>
        <w:trPr>
          <w:trHeight w:val="1822"/>
        </w:trPr>
        <w:tc>
          <w:tcPr>
            <w:tcW w:w="9520" w:type="dxa"/>
            <w:tcBorders>
              <w:top w:val="single" w:sz="6" w:space="0" w:color="auto"/>
              <w:bottom w:val="single" w:sz="30" w:space="0" w:color="auto"/>
            </w:tcBorders>
          </w:tcPr>
          <w:p>
            <w:pPr>
              <w:jc w:val="center"/>
              <w:rPr>
                <w:b/>
              </w:rPr>
            </w:pPr>
            <w:r>
              <w:lastRenderedPageBreak/>
              <w:br w:type="page"/>
            </w:r>
          </w:p>
          <w:p>
            <w:pPr>
              <w:jc w:val="center"/>
              <w:rPr>
                <w:b/>
                <w:caps/>
                <w:sz w:val="32"/>
              </w:rPr>
            </w:pPr>
            <w:r>
              <w:rPr>
                <w:b/>
                <w:caps/>
                <w:spacing w:val="-11"/>
                <w:sz w:val="32"/>
              </w:rPr>
              <w:t>Contexte de santé</w:t>
            </w:r>
          </w:p>
          <w:p>
            <w:pPr>
              <w:jc w:val="center"/>
              <w:rPr>
                <w:b/>
                <w:sz w:val="28"/>
              </w:rPr>
            </w:pPr>
          </w:p>
          <w:p>
            <w:pPr>
              <w:pStyle w:val="Titre4"/>
              <w:rPr>
                <w:caps/>
                <w:sz w:val="20"/>
              </w:rPr>
            </w:pPr>
            <w:r>
              <w:rPr>
                <w:caps/>
                <w:sz w:val="20"/>
              </w:rPr>
              <w:t>ENSEIGNEMENT superieur de type court</w:t>
            </w:r>
          </w:p>
          <w:p>
            <w:pPr>
              <w:jc w:val="center"/>
              <w:rPr>
                <w:b/>
              </w:rPr>
            </w:pPr>
          </w:p>
        </w:tc>
      </w:tr>
    </w:tbl>
    <w:p>
      <w:pPr>
        <w:rPr>
          <w:sz w:val="22"/>
        </w:rPr>
      </w:pPr>
    </w:p>
    <w:p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FINALITES DE L’UNITE D’ENSEIGNEMENT</w:t>
      </w:r>
    </w:p>
    <w:p>
      <w:pPr>
        <w:spacing w:after="120"/>
        <w:ind w:lef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1.1. Finalités générales</w:t>
      </w:r>
      <w:r>
        <w:rPr>
          <w:sz w:val="22"/>
          <w:szCs w:val="22"/>
        </w:rPr>
        <w:t xml:space="preserve"> </w:t>
      </w:r>
    </w:p>
    <w:p>
      <w:pPr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Conformément à l'article 7 du décret de la Communauté française du 16 avril 1991 organisant l'enseignement de promotion sociale, cette unité d’enseignement doit :</w:t>
      </w:r>
    </w:p>
    <w:p>
      <w:pPr>
        <w:numPr>
          <w:ilvl w:val="0"/>
          <w:numId w:val="1"/>
        </w:numPr>
        <w:tabs>
          <w:tab w:val="left" w:pos="360"/>
        </w:tabs>
        <w:spacing w:after="12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concourir à l'épanouissement individuel en promouvant une meilleure insertion professionnelle, sociale, scolaire et culturelle ;</w:t>
      </w:r>
    </w:p>
    <w:p>
      <w:pPr>
        <w:numPr>
          <w:ilvl w:val="0"/>
          <w:numId w:val="1"/>
        </w:numPr>
        <w:tabs>
          <w:tab w:val="left" w:pos="360"/>
        </w:tabs>
        <w:spacing w:after="12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répondre aux besoins et demandes en formation émanant des entreprises, des administrations, de l'enseignement et d'une manière générale des milieux socio-économiques et culturels.</w:t>
      </w:r>
    </w:p>
    <w:p>
      <w:pPr>
        <w:spacing w:after="120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1.2. Finalités particulières </w:t>
      </w:r>
    </w:p>
    <w:p>
      <w:pPr>
        <w:spacing w:after="120"/>
        <w:ind w:left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Cette unité d’enseignement vise à permettre à l'étudiant d’appréhender, pour l’activité professionnelle de l’orthoptiste :</w:t>
      </w:r>
    </w:p>
    <w:p>
      <w:pPr>
        <w:spacing w:after="120"/>
        <w:ind w:left="141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les règlements et fondements légaux applicables ;</w:t>
      </w:r>
    </w:p>
    <w:p>
      <w:pPr>
        <w:spacing w:after="120"/>
        <w:ind w:left="141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les aspects déontologiques, éthiques, responsables et citoyens ;</w:t>
      </w:r>
    </w:p>
    <w:p>
      <w:pPr>
        <w:spacing w:after="120"/>
        <w:ind w:left="141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le sens de la démarche qualité ;</w:t>
      </w:r>
    </w:p>
    <w:p>
      <w:pPr>
        <w:spacing w:after="120"/>
        <w:ind w:left="141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les principes de base de la gestion informatisée. </w:t>
      </w:r>
    </w:p>
    <w:p>
      <w:pPr>
        <w:pStyle w:val="Retraitcorpsdetexte"/>
        <w:spacing w:after="120"/>
        <w:ind w:left="0"/>
        <w:jc w:val="both"/>
        <w:rPr>
          <w:i w:val="0"/>
          <w:sz w:val="22"/>
          <w:szCs w:val="22"/>
        </w:rPr>
      </w:pPr>
    </w:p>
    <w:p>
      <w:pPr>
        <w:numPr>
          <w:ilvl w:val="12"/>
          <w:numId w:val="0"/>
        </w:num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CAPACITES PREALABLES REQUISES</w:t>
      </w:r>
    </w:p>
    <w:p>
      <w:pPr>
        <w:numPr>
          <w:ilvl w:val="1"/>
          <w:numId w:val="23"/>
        </w:num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Capacités</w:t>
      </w:r>
    </w:p>
    <w:p>
      <w:pPr>
        <w:spacing w:after="120"/>
        <w:ind w:left="8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En mathématiques,</w:t>
      </w:r>
    </w:p>
    <w:p>
      <w:pPr>
        <w:numPr>
          <w:ilvl w:val="0"/>
          <w:numId w:val="24"/>
        </w:numPr>
        <w:tabs>
          <w:tab w:val="clear" w:pos="360"/>
          <w:tab w:val="num" w:pos="1134"/>
        </w:tabs>
        <w:spacing w:after="120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>analyser les composants d’une situation-problème ;</w:t>
      </w:r>
    </w:p>
    <w:p>
      <w:pPr>
        <w:numPr>
          <w:ilvl w:val="0"/>
          <w:numId w:val="24"/>
        </w:numPr>
        <w:tabs>
          <w:tab w:val="clear" w:pos="360"/>
          <w:tab w:val="num" w:pos="1134"/>
        </w:tabs>
        <w:spacing w:after="120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résoudre un problème à partir d’un ensemble d’informations et, s’il </w:t>
      </w:r>
      <w:proofErr w:type="spellStart"/>
      <w:r>
        <w:rPr>
          <w:sz w:val="22"/>
          <w:szCs w:val="22"/>
        </w:rPr>
        <w:t>échet</w:t>
      </w:r>
      <w:proofErr w:type="spellEnd"/>
      <w:r>
        <w:rPr>
          <w:sz w:val="22"/>
          <w:szCs w:val="22"/>
        </w:rPr>
        <w:t>, représenter graphiquement les données et la solution du problème ;</w:t>
      </w:r>
    </w:p>
    <w:p>
      <w:pPr>
        <w:numPr>
          <w:ilvl w:val="0"/>
          <w:numId w:val="24"/>
        </w:numPr>
        <w:tabs>
          <w:tab w:val="clear" w:pos="360"/>
          <w:tab w:val="num" w:pos="1134"/>
        </w:tabs>
        <w:spacing w:after="120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>interpréter la ou les solutions ;</w:t>
      </w:r>
    </w:p>
    <w:p>
      <w:pPr>
        <w:spacing w:after="120"/>
        <w:ind w:left="85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En langue française,</w:t>
      </w:r>
    </w:p>
    <w:p>
      <w:pPr>
        <w:spacing w:after="120"/>
        <w:ind w:left="860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face</w:t>
      </w:r>
      <w:proofErr w:type="gramEnd"/>
      <w:r>
        <w:rPr>
          <w:i/>
          <w:sz w:val="22"/>
          <w:szCs w:val="22"/>
        </w:rPr>
        <w:t xml:space="preserve"> à un document (écrit ou audiovisuel) illustrant une problématique sociale, scientifique ou culturelle,</w:t>
      </w:r>
    </w:p>
    <w:p>
      <w:pPr>
        <w:numPr>
          <w:ilvl w:val="0"/>
          <w:numId w:val="24"/>
        </w:numPr>
        <w:tabs>
          <w:tab w:val="clear" w:pos="360"/>
          <w:tab w:val="num" w:pos="1134"/>
        </w:tabs>
        <w:spacing w:after="120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>rédiger une synthèse du document,</w:t>
      </w:r>
    </w:p>
    <w:p>
      <w:pPr>
        <w:numPr>
          <w:ilvl w:val="0"/>
          <w:numId w:val="24"/>
        </w:numPr>
        <w:tabs>
          <w:tab w:val="clear" w:pos="360"/>
          <w:tab w:val="num" w:pos="1134"/>
        </w:tabs>
        <w:spacing w:after="120"/>
        <w:ind w:left="1135" w:hanging="284"/>
        <w:jc w:val="both"/>
        <w:rPr>
          <w:sz w:val="22"/>
          <w:szCs w:val="22"/>
        </w:rPr>
      </w:pPr>
      <w:r>
        <w:rPr>
          <w:sz w:val="22"/>
          <w:szCs w:val="22"/>
        </w:rPr>
        <w:t>commenter de façon personnelle une idée essentielle du document.</w:t>
      </w:r>
    </w:p>
    <w:p>
      <w:pPr>
        <w:numPr>
          <w:ilvl w:val="1"/>
          <w:numId w:val="23"/>
        </w:num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Titre pouvant en tenir lieu</w:t>
      </w:r>
    </w:p>
    <w:p>
      <w:pPr>
        <w:pStyle w:val="Corpsdetexte"/>
        <w:spacing w:after="120"/>
        <w:ind w:left="567" w:firstLine="284"/>
        <w:jc w:val="both"/>
        <w:rPr>
          <w:szCs w:val="22"/>
        </w:rPr>
      </w:pPr>
      <w:r>
        <w:rPr>
          <w:szCs w:val="22"/>
        </w:rPr>
        <w:t>Certificat d'enseignement secondaire supérieur (C.E.S.S.).</w:t>
      </w:r>
    </w:p>
    <w:p>
      <w:pPr>
        <w:shd w:val="clear" w:color="auto" w:fill="FFFFFF"/>
        <w:tabs>
          <w:tab w:val="left" w:pos="567"/>
        </w:tabs>
        <w:spacing w:after="120"/>
        <w:ind w:left="567"/>
        <w:jc w:val="both"/>
        <w:rPr>
          <w:color w:val="000000"/>
          <w:sz w:val="22"/>
          <w:szCs w:val="22"/>
        </w:rPr>
      </w:pPr>
    </w:p>
    <w:p>
      <w:pPr>
        <w:numPr>
          <w:ilvl w:val="12"/>
          <w:numId w:val="0"/>
        </w:num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ACQUIS D’APPRENTISSAGE</w:t>
      </w:r>
    </w:p>
    <w:p>
      <w:pPr>
        <w:shd w:val="clear" w:color="auto" w:fill="FFFFFF"/>
        <w:spacing w:after="120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Pour atteindre le seuil de réussite, l'étudiant sera capable :</w:t>
      </w:r>
    </w:p>
    <w:p>
      <w:pPr>
        <w:spacing w:after="120"/>
        <w:ind w:left="284"/>
        <w:jc w:val="both"/>
        <w:rPr>
          <w:i/>
          <w:color w:val="333333"/>
          <w:sz w:val="22"/>
          <w:szCs w:val="22"/>
          <w:lang w:val="fr-FR" w:eastAsia="fr-FR"/>
        </w:rPr>
      </w:pPr>
      <w:proofErr w:type="gramStart"/>
      <w:r>
        <w:rPr>
          <w:i/>
          <w:color w:val="333333"/>
          <w:sz w:val="22"/>
          <w:szCs w:val="22"/>
          <w:lang w:val="fr-FR" w:eastAsia="fr-FR"/>
        </w:rPr>
        <w:t>au</w:t>
      </w:r>
      <w:proofErr w:type="gramEnd"/>
      <w:r>
        <w:rPr>
          <w:i/>
          <w:color w:val="333333"/>
          <w:sz w:val="22"/>
          <w:szCs w:val="22"/>
          <w:lang w:val="fr-FR" w:eastAsia="fr-FR"/>
        </w:rPr>
        <w:t xml:space="preserve"> départ d’une situation propre à la pratique professionnelle de l’orthoptie,</w:t>
      </w:r>
    </w:p>
    <w:p>
      <w:pPr>
        <w:spacing w:after="120"/>
        <w:ind w:left="284"/>
        <w:jc w:val="both"/>
        <w:rPr>
          <w:i/>
          <w:color w:val="333333"/>
          <w:sz w:val="22"/>
          <w:szCs w:val="22"/>
          <w:lang w:val="fr-FR" w:eastAsia="fr-FR"/>
        </w:rPr>
      </w:pPr>
      <w:proofErr w:type="gramStart"/>
      <w:r>
        <w:rPr>
          <w:i/>
          <w:color w:val="333333"/>
          <w:sz w:val="22"/>
          <w:szCs w:val="22"/>
          <w:lang w:val="fr-FR" w:eastAsia="fr-FR"/>
        </w:rPr>
        <w:lastRenderedPageBreak/>
        <w:t>en</w:t>
      </w:r>
      <w:proofErr w:type="gramEnd"/>
      <w:r>
        <w:rPr>
          <w:i/>
          <w:color w:val="333333"/>
          <w:sz w:val="22"/>
          <w:szCs w:val="22"/>
          <w:lang w:val="fr-FR" w:eastAsia="fr-FR"/>
        </w:rPr>
        <w:t xml:space="preserve"> disposant de la documentation ad hoc,</w:t>
      </w:r>
    </w:p>
    <w:p>
      <w:pPr>
        <w:spacing w:after="120"/>
        <w:ind w:left="284"/>
        <w:jc w:val="both"/>
        <w:rPr>
          <w:i/>
          <w:color w:val="333333"/>
          <w:sz w:val="22"/>
          <w:szCs w:val="22"/>
          <w:lang w:val="fr-FR" w:eastAsia="fr-FR"/>
        </w:rPr>
      </w:pPr>
      <w:proofErr w:type="gramStart"/>
      <w:r>
        <w:rPr>
          <w:i/>
          <w:color w:val="333333"/>
          <w:sz w:val="22"/>
          <w:szCs w:val="22"/>
          <w:lang w:val="fr-FR" w:eastAsia="fr-FR"/>
        </w:rPr>
        <w:t>en</w:t>
      </w:r>
      <w:proofErr w:type="gramEnd"/>
      <w:r>
        <w:rPr>
          <w:i/>
          <w:color w:val="333333"/>
          <w:sz w:val="22"/>
          <w:szCs w:val="22"/>
          <w:lang w:val="fr-FR" w:eastAsia="fr-FR"/>
        </w:rPr>
        <w:t xml:space="preserve"> respectant les lois et règlements relatifs au droit du travail :</w:t>
      </w:r>
    </w:p>
    <w:p>
      <w:pPr>
        <w:numPr>
          <w:ilvl w:val="0"/>
          <w:numId w:val="19"/>
        </w:numPr>
        <w:shd w:val="clear" w:color="auto" w:fill="FFFFFF"/>
        <w:tabs>
          <w:tab w:val="left" w:pos="567"/>
        </w:tabs>
        <w:spacing w:after="120"/>
        <w:ind w:left="567" w:hanging="283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de situer la profession d’orthoptiste, au regard des fondements légaux, des principes déontologiques, de l’éthique professionnelle et des aspects responsables et citoyens ;</w:t>
      </w:r>
    </w:p>
    <w:p>
      <w:pPr>
        <w:numPr>
          <w:ilvl w:val="0"/>
          <w:numId w:val="19"/>
        </w:numPr>
        <w:shd w:val="clear" w:color="auto" w:fill="FFFFFF"/>
        <w:tabs>
          <w:tab w:val="left" w:pos="567"/>
        </w:tabs>
        <w:spacing w:after="120"/>
        <w:ind w:left="567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d’identifier les notions de responsabilité professionnelle civile et pénale ;</w:t>
      </w:r>
    </w:p>
    <w:p>
      <w:pPr>
        <w:numPr>
          <w:ilvl w:val="0"/>
          <w:numId w:val="19"/>
        </w:numPr>
        <w:shd w:val="clear" w:color="auto" w:fill="FFFFFF"/>
        <w:tabs>
          <w:tab w:val="left" w:pos="567"/>
        </w:tabs>
        <w:spacing w:after="120"/>
        <w:ind w:left="567" w:hanging="283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d'énoncer les droits et devoirs du professionnel en faisant référence aux principes de droit du travail ;</w:t>
      </w:r>
    </w:p>
    <w:p>
      <w:pPr>
        <w:numPr>
          <w:ilvl w:val="0"/>
          <w:numId w:val="19"/>
        </w:numPr>
        <w:shd w:val="clear" w:color="auto" w:fill="FFFFFF"/>
        <w:tabs>
          <w:tab w:val="left" w:pos="567"/>
        </w:tabs>
        <w:spacing w:after="120"/>
        <w:ind w:left="567" w:hanging="283"/>
        <w:jc w:val="both"/>
        <w:rPr>
          <w:sz w:val="22"/>
          <w:szCs w:val="22"/>
        </w:rPr>
      </w:pPr>
      <w:r>
        <w:rPr>
          <w:color w:val="333333"/>
          <w:sz w:val="22"/>
          <w:szCs w:val="22"/>
          <w:lang w:val="fr-FR" w:eastAsia="fr-FR"/>
        </w:rPr>
        <w:t>de distinguer les forces et faiblesses d’un cadre professionnel afin d’améliorer la qualité de l’offre de soins ;</w:t>
      </w:r>
    </w:p>
    <w:p>
      <w:pPr>
        <w:pStyle w:val="Paragraphedeliste"/>
        <w:numPr>
          <w:ilvl w:val="0"/>
          <w:numId w:val="19"/>
        </w:numPr>
        <w:spacing w:after="120"/>
        <w:ind w:left="567" w:hanging="283"/>
        <w:contextualSpacing w:val="0"/>
        <w:jc w:val="both"/>
        <w:rPr>
          <w:sz w:val="22"/>
          <w:szCs w:val="22"/>
          <w:lang w:val="fr-FR" w:eastAsia="fr-FR"/>
        </w:rPr>
      </w:pPr>
      <w:r>
        <w:rPr>
          <w:color w:val="333333"/>
          <w:sz w:val="22"/>
          <w:szCs w:val="22"/>
          <w:lang w:val="fr-FR" w:eastAsia="fr-FR"/>
        </w:rPr>
        <w:t xml:space="preserve">de compléter une attestation informatisée de soins donnés. </w:t>
      </w:r>
    </w:p>
    <w:p>
      <w:pPr>
        <w:shd w:val="clear" w:color="auto" w:fill="FFFFFF"/>
        <w:spacing w:after="120"/>
        <w:ind w:firstLine="284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Pour la détermination du degré de maîtrise, il sera tenu compte des critères suivants :</w:t>
      </w:r>
    </w:p>
    <w:p>
      <w:pPr>
        <w:numPr>
          <w:ilvl w:val="0"/>
          <w:numId w:val="18"/>
        </w:numPr>
        <w:shd w:val="clear" w:color="auto" w:fill="FFFFFF"/>
        <w:tabs>
          <w:tab w:val="left" w:pos="567"/>
        </w:tabs>
        <w:spacing w:after="120"/>
        <w:ind w:left="567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 niveau de cohérence : la capacité à établir une majorité de liens logiques pour former un ensemble organisé,</w:t>
      </w:r>
    </w:p>
    <w:p>
      <w:pPr>
        <w:numPr>
          <w:ilvl w:val="0"/>
          <w:numId w:val="18"/>
        </w:numPr>
        <w:shd w:val="clear" w:color="auto" w:fill="FFFFFF"/>
        <w:tabs>
          <w:tab w:val="left" w:pos="567"/>
        </w:tabs>
        <w:spacing w:after="120"/>
        <w:ind w:left="567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 niveau de précision : la clarté, la concision, la rigueur au niveau de la terminologie, des concepts et des techniques/principes/modèles,</w:t>
      </w:r>
    </w:p>
    <w:p>
      <w:pPr>
        <w:numPr>
          <w:ilvl w:val="0"/>
          <w:numId w:val="18"/>
        </w:numPr>
        <w:shd w:val="clear" w:color="auto" w:fill="FFFFFF"/>
        <w:tabs>
          <w:tab w:val="left" w:pos="567"/>
        </w:tabs>
        <w:spacing w:after="120"/>
        <w:ind w:left="567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 niveau d’intégration : la capacité à s’approprier des notions, concepts, techniques et démarches en les intégrant dans son analyse, son argumentation, sa pratique ou la recherche de solutions,</w:t>
      </w:r>
    </w:p>
    <w:p>
      <w:pPr>
        <w:numPr>
          <w:ilvl w:val="0"/>
          <w:numId w:val="18"/>
        </w:numPr>
        <w:shd w:val="clear" w:color="auto" w:fill="FFFFFF"/>
        <w:tabs>
          <w:tab w:val="left" w:pos="567"/>
        </w:tabs>
        <w:spacing w:after="120"/>
        <w:ind w:left="567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 niveau d’autonomie : la capacité à faire preuve d’initiatives démontrant une réflexion personnelle basée sur une exploitation des ressources et des idées en interdépendance avec son environnement.</w:t>
      </w:r>
    </w:p>
    <w:p>
      <w:pPr>
        <w:shd w:val="clear" w:color="auto" w:fill="FFFFFF"/>
        <w:spacing w:after="120"/>
        <w:jc w:val="both"/>
        <w:rPr>
          <w:i/>
          <w:sz w:val="22"/>
          <w:szCs w:val="22"/>
        </w:rPr>
      </w:pPr>
    </w:p>
    <w:p>
      <w:pPr>
        <w:spacing w:after="120" w:line="1" w:lineRule="exact"/>
        <w:jc w:val="both"/>
        <w:rPr>
          <w:sz w:val="22"/>
          <w:szCs w:val="22"/>
        </w:rPr>
      </w:pPr>
    </w:p>
    <w:p>
      <w:pPr>
        <w:numPr>
          <w:ilvl w:val="12"/>
          <w:numId w:val="0"/>
        </w:num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PROGRAMME </w:t>
      </w:r>
    </w:p>
    <w:p>
      <w:pPr>
        <w:numPr>
          <w:ilvl w:val="12"/>
          <w:numId w:val="0"/>
        </w:numPr>
        <w:spacing w:after="12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L'étudiant sera capable,</w:t>
      </w:r>
    </w:p>
    <w:p>
      <w:pPr>
        <w:shd w:val="clear" w:color="auto" w:fill="FFFFFF"/>
        <w:spacing w:after="120"/>
        <w:ind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4.1. E-santé, Déontologie et éthique, Gestion qualité</w:t>
      </w:r>
    </w:p>
    <w:p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12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de présenter la terminologie propre aux praticiens des soins visuels ;</w:t>
      </w:r>
    </w:p>
    <w:p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12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de décrire les principes de base :</w:t>
      </w:r>
    </w:p>
    <w:p>
      <w:pPr>
        <w:numPr>
          <w:ilvl w:val="1"/>
          <w:numId w:val="8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de l’architecture informatique des soins de santé (macro, méso, micro),</w:t>
      </w:r>
    </w:p>
    <w:p>
      <w:pPr>
        <w:numPr>
          <w:ilvl w:val="1"/>
          <w:numId w:val="8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des outils imposés par l’autorité publique ou mis à disposition (voir le site web « e-</w:t>
      </w:r>
      <w:proofErr w:type="spellStart"/>
      <w:r>
        <w:rPr>
          <w:sz w:val="22"/>
          <w:szCs w:val="22"/>
        </w:rPr>
        <w:t>Health</w:t>
      </w:r>
      <w:proofErr w:type="spellEnd"/>
      <w:r>
        <w:rPr>
          <w:sz w:val="22"/>
          <w:szCs w:val="22"/>
        </w:rPr>
        <w:t> »).</w:t>
      </w:r>
    </w:p>
    <w:p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12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d'identifier la place de la profession au sein de la société et de la politique de santé à travers son évolution historique, en ce compris les aspects d’engagement responsable et citoyen ;</w:t>
      </w:r>
    </w:p>
    <w:p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12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de définir les notions d’actes tels que définis par la loi ;</w:t>
      </w:r>
    </w:p>
    <w:p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12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de citer les différents organes administratifs et juridiques de contrôle de la profession et d’en préciser les rôles ;</w:t>
      </w:r>
    </w:p>
    <w:p>
      <w:pPr>
        <w:shd w:val="clear" w:color="auto" w:fill="FFFFFF"/>
        <w:tabs>
          <w:tab w:val="left" w:pos="709"/>
        </w:tabs>
        <w:spacing w:after="120"/>
        <w:ind w:left="709"/>
        <w:jc w:val="both"/>
        <w:rPr>
          <w:sz w:val="22"/>
          <w:szCs w:val="22"/>
        </w:rPr>
      </w:pPr>
      <w:proofErr w:type="gramStart"/>
      <w:r>
        <w:rPr>
          <w:i/>
          <w:sz w:val="22"/>
          <w:szCs w:val="22"/>
        </w:rPr>
        <w:t>a</w:t>
      </w:r>
      <w:r>
        <w:rPr>
          <w:i/>
          <w:color w:val="333333"/>
          <w:sz w:val="22"/>
          <w:szCs w:val="22"/>
          <w:lang w:val="fr-FR" w:eastAsia="fr-FR"/>
        </w:rPr>
        <w:t>u</w:t>
      </w:r>
      <w:proofErr w:type="gramEnd"/>
      <w:r>
        <w:rPr>
          <w:i/>
          <w:color w:val="333333"/>
          <w:sz w:val="22"/>
          <w:szCs w:val="22"/>
          <w:lang w:val="fr-FR" w:eastAsia="fr-FR"/>
        </w:rPr>
        <w:t xml:space="preserve"> départ de situations propres à la pratique professionnelle de l’orthoptie,</w:t>
      </w:r>
    </w:p>
    <w:p>
      <w:pPr>
        <w:shd w:val="clear" w:color="auto" w:fill="FFFFFF"/>
        <w:tabs>
          <w:tab w:val="left" w:pos="709"/>
        </w:tabs>
        <w:spacing w:after="120"/>
        <w:ind w:left="709"/>
        <w:jc w:val="both"/>
        <w:rPr>
          <w:i/>
          <w:color w:val="333333"/>
          <w:sz w:val="22"/>
          <w:szCs w:val="22"/>
          <w:lang w:val="fr-FR" w:eastAsia="fr-FR"/>
        </w:rPr>
      </w:pPr>
      <w:proofErr w:type="gramStart"/>
      <w:r>
        <w:rPr>
          <w:i/>
          <w:color w:val="333333"/>
          <w:sz w:val="22"/>
          <w:szCs w:val="22"/>
          <w:lang w:val="fr-FR" w:eastAsia="fr-FR"/>
        </w:rPr>
        <w:t>en</w:t>
      </w:r>
      <w:proofErr w:type="gramEnd"/>
      <w:r>
        <w:rPr>
          <w:i/>
          <w:color w:val="333333"/>
          <w:sz w:val="22"/>
          <w:szCs w:val="22"/>
          <w:lang w:val="fr-FR" w:eastAsia="fr-FR"/>
        </w:rPr>
        <w:t xml:space="preserve"> disposant de la documentation ad hoc,</w:t>
      </w:r>
    </w:p>
    <w:p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12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d’analyser des situations professionnelles sous leur aspect déontologique en utilisant les principales sources juridiques qui les fondent ;</w:t>
      </w:r>
    </w:p>
    <w:p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120"/>
        <w:ind w:left="993" w:hanging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>de décrire les principes éthiques qui sous-tendent la pratique de l’orthoptie ;</w:t>
      </w:r>
    </w:p>
    <w:p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12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d’analyser les forces et faiblesses d’un cadre professionnel afin d’améliorer la qualité de l’offre de soins de l’organisation concernée. </w:t>
      </w:r>
    </w:p>
    <w:p>
      <w:pPr>
        <w:shd w:val="clear" w:color="auto" w:fill="FFFFFF"/>
        <w:spacing w:after="120"/>
        <w:ind w:firstLine="284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4.2. Gestion de cabinet (Informatique médicale)</w:t>
      </w:r>
    </w:p>
    <w:p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12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de décrire les principes de base :</w:t>
      </w:r>
    </w:p>
    <w:p>
      <w:pPr>
        <w:numPr>
          <w:ilvl w:val="1"/>
          <w:numId w:val="8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de la gestion en soins visuels d’un dossier patient informatisé standard,</w:t>
      </w:r>
    </w:p>
    <w:p>
      <w:pPr>
        <w:numPr>
          <w:ilvl w:val="1"/>
          <w:numId w:val="8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les principes de base de la prescription électronique,</w:t>
      </w:r>
    </w:p>
    <w:p>
      <w:pPr>
        <w:shd w:val="clear" w:color="auto" w:fill="FFFFFF"/>
        <w:tabs>
          <w:tab w:val="left" w:pos="900"/>
        </w:tabs>
        <w:spacing w:after="120"/>
        <w:ind w:firstLine="284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4.3. Droit et législation</w:t>
      </w:r>
    </w:p>
    <w:p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12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de présenter les structures d'organisation de la Belgique (état fédéral, régions, communautés, pouvoirs locaux, …) et la hiérarchie des normes (Lois, Décrets, Arrêtés, Circulaires…) ;</w:t>
      </w:r>
    </w:p>
    <w:p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12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de présenter les niveaux de pouvoir des différents types d’institutions de soins ;</w:t>
      </w:r>
    </w:p>
    <w:p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12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de citer les principes généraux de droit belge, les sources de droit belge, les institutions qui les concrétisent en lien avec l’exercice d’une profession paramédicale ;</w:t>
      </w:r>
    </w:p>
    <w:p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12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d'aborder les principes essentiels du droit du travail (contrat de travail…) dans le secteur des soins de santé ;</w:t>
      </w:r>
    </w:p>
    <w:p>
      <w:pPr>
        <w:spacing w:after="120"/>
        <w:ind w:firstLine="709"/>
        <w:jc w:val="both"/>
        <w:rPr>
          <w:i/>
          <w:color w:val="333333"/>
          <w:sz w:val="22"/>
          <w:szCs w:val="22"/>
          <w:lang w:val="fr-FR" w:eastAsia="fr-FR"/>
        </w:rPr>
      </w:pPr>
      <w:proofErr w:type="gramStart"/>
      <w:r>
        <w:rPr>
          <w:i/>
          <w:color w:val="333333"/>
          <w:sz w:val="22"/>
          <w:szCs w:val="22"/>
          <w:lang w:eastAsia="fr-FR"/>
        </w:rPr>
        <w:t>a</w:t>
      </w:r>
      <w:r>
        <w:rPr>
          <w:i/>
          <w:color w:val="333333"/>
          <w:sz w:val="22"/>
          <w:szCs w:val="22"/>
          <w:lang w:val="fr-FR" w:eastAsia="fr-FR"/>
        </w:rPr>
        <w:t>u</w:t>
      </w:r>
      <w:proofErr w:type="gramEnd"/>
      <w:r>
        <w:rPr>
          <w:i/>
          <w:color w:val="333333"/>
          <w:sz w:val="22"/>
          <w:szCs w:val="22"/>
          <w:lang w:val="fr-FR" w:eastAsia="fr-FR"/>
        </w:rPr>
        <w:t xml:space="preserve"> départ des situations propres à la pratique professionnelle de l’orthoptie,</w:t>
      </w:r>
    </w:p>
    <w:p>
      <w:pPr>
        <w:spacing w:after="120"/>
        <w:ind w:firstLine="709"/>
        <w:jc w:val="both"/>
        <w:rPr>
          <w:i/>
          <w:color w:val="333333"/>
          <w:sz w:val="22"/>
          <w:szCs w:val="22"/>
          <w:lang w:val="fr-FR" w:eastAsia="fr-FR"/>
        </w:rPr>
      </w:pPr>
      <w:proofErr w:type="gramStart"/>
      <w:r>
        <w:rPr>
          <w:i/>
          <w:color w:val="333333"/>
          <w:sz w:val="22"/>
          <w:szCs w:val="22"/>
          <w:lang w:val="fr-FR" w:eastAsia="fr-FR"/>
        </w:rPr>
        <w:t>en</w:t>
      </w:r>
      <w:proofErr w:type="gramEnd"/>
      <w:r>
        <w:rPr>
          <w:i/>
          <w:color w:val="333333"/>
          <w:sz w:val="22"/>
          <w:szCs w:val="22"/>
          <w:lang w:val="fr-FR" w:eastAsia="fr-FR"/>
        </w:rPr>
        <w:t xml:space="preserve"> disposant de la documentation ad hoc,</w:t>
      </w:r>
    </w:p>
    <w:p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12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de définir les notions de responsabilité morale, civile et pénale et de les illustrer par des situations professionnelles d’orthoptie;</w:t>
      </w:r>
    </w:p>
    <w:p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12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d'identifier les implications sur le système de santé des notions de droit social (la sécurité sociale, le centre public d’action sociale, la protection des individus, le droit des enfants, l’aide à la jeunesse…) ;</w:t>
      </w:r>
    </w:p>
    <w:p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12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de décrire les notions de secret professionnel, de secret partagé, de droit de réserve, leurs exceptions et de les contextualiser.</w:t>
      </w:r>
    </w:p>
    <w:p>
      <w:pPr>
        <w:spacing w:after="120"/>
        <w:jc w:val="both"/>
        <w:rPr>
          <w:sz w:val="22"/>
          <w:szCs w:val="22"/>
        </w:rPr>
      </w:pPr>
    </w:p>
    <w:p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 CONSTITUTION DES GROUPES OU REGROUPEMENT</w:t>
      </w:r>
    </w:p>
    <w:p>
      <w:pPr>
        <w:spacing w:after="12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Aucune recommandation particulière.</w:t>
      </w:r>
    </w:p>
    <w:p>
      <w:pPr>
        <w:spacing w:after="120"/>
        <w:jc w:val="both"/>
        <w:rPr>
          <w:sz w:val="22"/>
          <w:szCs w:val="22"/>
        </w:rPr>
      </w:pPr>
    </w:p>
    <w:p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 CHARGE DE COURS </w:t>
      </w:r>
    </w:p>
    <w:p>
      <w:pPr>
        <w:spacing w:after="12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Le chargé de cours sera un enseignant ou un expert.</w:t>
      </w:r>
    </w:p>
    <w:p>
      <w:pPr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L’expert devra justifier de compétences particulières issues d’une expérience professionnelle actualisée en relation avec le programme du présent dossier.</w:t>
      </w:r>
    </w:p>
    <w:p>
      <w:pPr>
        <w:spacing w:after="120"/>
        <w:jc w:val="both"/>
        <w:rPr>
          <w:sz w:val="22"/>
          <w:szCs w:val="22"/>
        </w:rPr>
      </w:pPr>
    </w:p>
    <w:p>
      <w:pPr>
        <w:numPr>
          <w:ilvl w:val="12"/>
          <w:numId w:val="0"/>
        </w:numPr>
        <w:spacing w:after="12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7. HORAIRE MINIMUM DE L’UNITE </w:t>
      </w:r>
      <w:r>
        <w:rPr>
          <w:b/>
          <w:sz w:val="22"/>
          <w:szCs w:val="22"/>
        </w:rPr>
        <w:t>D’ENSEIGNEMENT</w:t>
      </w:r>
    </w:p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22"/>
        <w:gridCol w:w="1559"/>
        <w:gridCol w:w="992"/>
        <w:gridCol w:w="1843"/>
      </w:tblGrid>
      <w:tr>
        <w:tc>
          <w:tcPr>
            <w:tcW w:w="4622" w:type="dxa"/>
          </w:tcPr>
          <w:p>
            <w:pPr>
              <w:pStyle w:val="Titre8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7.1. Dénomination des cours</w:t>
            </w:r>
          </w:p>
          <w:p>
            <w:pPr>
              <w:ind w:left="71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Classement des cours</w:t>
            </w:r>
          </w:p>
        </w:tc>
        <w:tc>
          <w:tcPr>
            <w:tcW w:w="992" w:type="dxa"/>
          </w:tcPr>
          <w:p>
            <w:pPr>
              <w:rPr>
                <w:b/>
                <w:sz w:val="22"/>
                <w:szCs w:val="22"/>
              </w:rPr>
            </w:pP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 U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Nombre de périodes </w:t>
            </w:r>
          </w:p>
        </w:tc>
      </w:tr>
      <w:tr>
        <w:tc>
          <w:tcPr>
            <w:tcW w:w="4622" w:type="dxa"/>
            <w:tcBorders>
              <w:bottom w:val="single" w:sz="4" w:space="0" w:color="auto"/>
            </w:tcBorders>
          </w:tcPr>
          <w:p>
            <w:pPr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E-santé, Déontologie et éthique, Gestion qualité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>
            <w:pPr>
              <w:pStyle w:val="Notedebasdepage"/>
              <w:tabs>
                <w:tab w:val="right" w:pos="9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>
        <w:tc>
          <w:tcPr>
            <w:tcW w:w="462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trike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Gestion de cabinet (Informatique médicale)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Notedebasdepage"/>
              <w:tabs>
                <w:tab w:val="right" w:pos="9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c>
          <w:tcPr>
            <w:tcW w:w="4622" w:type="dxa"/>
            <w:tcBorders>
              <w:top w:val="single" w:sz="4" w:space="0" w:color="auto"/>
              <w:bottom w:val="nil"/>
            </w:tcBorders>
          </w:tcPr>
          <w:p>
            <w:pPr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Droit et législation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>
            <w:pPr>
              <w:pStyle w:val="Notedebasdepage"/>
              <w:tabs>
                <w:tab w:val="right" w:pos="9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>
        <w:trPr>
          <w:cantSplit/>
        </w:trPr>
        <w:tc>
          <w:tcPr>
            <w:tcW w:w="6181" w:type="dxa"/>
            <w:gridSpan w:val="2"/>
            <w:tcBorders>
              <w:right w:val="nil"/>
            </w:tcBorders>
          </w:tcPr>
          <w:p>
            <w:pPr>
              <w:pStyle w:val="Notedebasdepag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7.2. Part d’autonomie</w:t>
            </w:r>
          </w:p>
        </w:tc>
        <w:tc>
          <w:tcPr>
            <w:tcW w:w="992" w:type="dxa"/>
            <w:tcBorders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1843" w:type="dxa"/>
          </w:tcPr>
          <w:p>
            <w:pPr>
              <w:pStyle w:val="Texte"/>
              <w:tabs>
                <w:tab w:val="right" w:pos="96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>
        <w:trPr>
          <w:cantSplit/>
        </w:trPr>
        <w:tc>
          <w:tcPr>
            <w:tcW w:w="6181" w:type="dxa"/>
            <w:gridSpan w:val="2"/>
            <w:tcBorders>
              <w:right w:val="nil"/>
            </w:tcBorders>
          </w:tcPr>
          <w:p>
            <w:pPr>
              <w:pStyle w:val="Notedebasdepag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pStyle w:val="Texte"/>
              <w:tabs>
                <w:tab w:val="right" w:pos="968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</w:t>
            </w:r>
          </w:p>
        </w:tc>
      </w:tr>
    </w:tbl>
    <w:p>
      <w:pPr>
        <w:spacing w:after="120"/>
        <w:jc w:val="both"/>
        <w:rPr>
          <w:sz w:val="22"/>
          <w:szCs w:val="22"/>
        </w:rPr>
      </w:pPr>
    </w:p>
    <w:p>
      <w:pPr>
        <w:spacing w:before="120"/>
        <w:ind w:left="709" w:hanging="425"/>
        <w:jc w:val="both"/>
        <w:rPr>
          <w:sz w:val="22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850" w:right="1134" w:bottom="662" w:left="113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Serif">
    <w:altName w:val="Cambria"/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rPr>
        <w:rStyle w:val="Numrodepage"/>
      </w:rPr>
    </w:pPr>
    <w:r>
      <w:fldChar w:fldCharType="begin"/>
    </w:r>
    <w:r>
      <w:instrText xml:space="preserve">PAGE  </w:instrText>
    </w:r>
    <w:r>
      <w:fldChar w:fldCharType="end"/>
    </w:r>
  </w:p>
  <w:p>
    <w:pPr>
      <w:pStyle w:val="Pieddepage"/>
      <w:ind w:right="360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  <w:p>
    <w:pPr>
      <w:pStyle w:val="Pieddepage"/>
      <w:tabs>
        <w:tab w:val="clear" w:pos="9071"/>
        <w:tab w:val="right" w:pos="9639"/>
      </w:tabs>
      <w:ind w:right="360"/>
      <w:rPr>
        <w:color w:val="002060"/>
        <w:sz w:val="20"/>
      </w:rPr>
    </w:pPr>
    <w:r>
      <w:rPr>
        <w:color w:val="002060"/>
        <w:sz w:val="20"/>
      </w:rPr>
      <w:t>Contexte de santé</w:t>
    </w:r>
    <w:r>
      <w:rPr>
        <w:color w:val="002060"/>
        <w:sz w:val="20"/>
      </w:rPr>
      <w:tab/>
    </w:r>
    <w:r>
      <w:rPr>
        <w:color w:val="002060"/>
        <w:sz w:val="20"/>
      </w:rPr>
      <w:tab/>
      <w:t xml:space="preserve">Page </w:t>
    </w:r>
    <w:r>
      <w:rPr>
        <w:color w:val="002060"/>
        <w:sz w:val="20"/>
      </w:rPr>
      <w:fldChar w:fldCharType="begin"/>
    </w:r>
    <w:r>
      <w:rPr>
        <w:color w:val="002060"/>
        <w:sz w:val="20"/>
      </w:rPr>
      <w:instrText xml:space="preserve"> PAGE </w:instrText>
    </w:r>
    <w:r>
      <w:rPr>
        <w:color w:val="002060"/>
        <w:sz w:val="20"/>
      </w:rPr>
      <w:fldChar w:fldCharType="separate"/>
    </w:r>
    <w:r>
      <w:rPr>
        <w:noProof/>
        <w:color w:val="002060"/>
        <w:sz w:val="20"/>
      </w:rPr>
      <w:t>2</w:t>
    </w:r>
    <w:r>
      <w:rPr>
        <w:color w:val="002060"/>
        <w:sz w:val="20"/>
      </w:rPr>
      <w:fldChar w:fldCharType="end"/>
    </w:r>
    <w:r>
      <w:rPr>
        <w:color w:val="002060"/>
        <w:sz w:val="20"/>
      </w:rPr>
      <w:t xml:space="preserve"> sur </w:t>
    </w:r>
    <w:r>
      <w:rPr>
        <w:color w:val="002060"/>
        <w:sz w:val="20"/>
      </w:rPr>
      <w:fldChar w:fldCharType="begin"/>
    </w:r>
    <w:r>
      <w:rPr>
        <w:color w:val="002060"/>
        <w:sz w:val="20"/>
      </w:rPr>
      <w:instrText xml:space="preserve"> NUMPAGES </w:instrText>
    </w:r>
    <w:r>
      <w:rPr>
        <w:color w:val="002060"/>
        <w:sz w:val="20"/>
      </w:rPr>
      <w:fldChar w:fldCharType="separate"/>
    </w:r>
    <w:r>
      <w:rPr>
        <w:noProof/>
        <w:color w:val="002060"/>
        <w:sz w:val="20"/>
      </w:rPr>
      <w:t>4</w:t>
    </w:r>
    <w:r>
      <w:rPr>
        <w:color w:val="002060"/>
        <w:sz w:val="20"/>
      </w:rPr>
      <w:fldChar w:fldCharType="end"/>
    </w:r>
  </w:p>
  <w:p>
    <w:pPr>
      <w:pStyle w:val="Pieddepage"/>
      <w:rPr>
        <w:color w:val="00206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0C84"/>
    <w:multiLevelType w:val="multilevel"/>
    <w:tmpl w:val="977633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C6F2C1A"/>
    <w:multiLevelType w:val="hybridMultilevel"/>
    <w:tmpl w:val="4328A092"/>
    <w:lvl w:ilvl="0" w:tplc="1598ECD0">
      <w:numFmt w:val="bullet"/>
      <w:lvlText w:val="♦"/>
      <w:lvlJc w:val="left"/>
      <w:rPr>
        <w:rFonts w:ascii="Times New Roman" w:hAnsi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2678E"/>
    <w:multiLevelType w:val="multilevel"/>
    <w:tmpl w:val="F7BEE5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1AD5330"/>
    <w:multiLevelType w:val="multilevel"/>
    <w:tmpl w:val="1D20D9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7AE1FF1"/>
    <w:multiLevelType w:val="hybridMultilevel"/>
    <w:tmpl w:val="43CC6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90E05"/>
    <w:multiLevelType w:val="singleLevel"/>
    <w:tmpl w:val="1598ECD0"/>
    <w:lvl w:ilvl="0">
      <w:numFmt w:val="decimal"/>
      <w:lvlText w:val="*"/>
      <w:lvlJc w:val="left"/>
      <w:rPr>
        <w:rFonts w:cs="Times New Roman"/>
      </w:rPr>
    </w:lvl>
  </w:abstractNum>
  <w:abstractNum w:abstractNumId="6" w15:restartNumberingAfterBreak="0">
    <w:nsid w:val="1BC757A9"/>
    <w:multiLevelType w:val="singleLevel"/>
    <w:tmpl w:val="1598ECD0"/>
    <w:lvl w:ilvl="0">
      <w:numFmt w:val="decimal"/>
      <w:lvlText w:val="*"/>
      <w:lvlJc w:val="left"/>
      <w:rPr>
        <w:rFonts w:cs="Times New Roman"/>
      </w:rPr>
    </w:lvl>
  </w:abstractNum>
  <w:abstractNum w:abstractNumId="7" w15:restartNumberingAfterBreak="0">
    <w:nsid w:val="2375030A"/>
    <w:multiLevelType w:val="singleLevel"/>
    <w:tmpl w:val="AD400FE6"/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</w:abstractNum>
  <w:abstractNum w:abstractNumId="8" w15:restartNumberingAfterBreak="0">
    <w:nsid w:val="2648504F"/>
    <w:multiLevelType w:val="multilevel"/>
    <w:tmpl w:val="359E7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7063AB1"/>
    <w:multiLevelType w:val="hybridMultilevel"/>
    <w:tmpl w:val="3A9A8B30"/>
    <w:lvl w:ilvl="0" w:tplc="4DA2940E">
      <w:start w:val="1"/>
      <w:numFmt w:val="bullet"/>
      <w:lvlText w:val=""/>
      <w:lvlJc w:val="left"/>
      <w:pPr>
        <w:tabs>
          <w:tab w:val="num" w:pos="845"/>
        </w:tabs>
        <w:ind w:left="84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16774EA"/>
    <w:multiLevelType w:val="multilevel"/>
    <w:tmpl w:val="27C880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2E5348F"/>
    <w:multiLevelType w:val="multilevel"/>
    <w:tmpl w:val="1C02BC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3212B32"/>
    <w:multiLevelType w:val="singleLevel"/>
    <w:tmpl w:val="1598ECD0"/>
    <w:lvl w:ilvl="0">
      <w:numFmt w:val="decimal"/>
      <w:lvlText w:val="*"/>
      <w:lvlJc w:val="left"/>
      <w:rPr>
        <w:rFonts w:cs="Times New Roman"/>
      </w:rPr>
    </w:lvl>
  </w:abstractNum>
  <w:abstractNum w:abstractNumId="13" w15:restartNumberingAfterBreak="0">
    <w:nsid w:val="40D73E74"/>
    <w:multiLevelType w:val="hybridMultilevel"/>
    <w:tmpl w:val="55421A42"/>
    <w:lvl w:ilvl="0" w:tplc="1598ECD0">
      <w:numFmt w:val="bullet"/>
      <w:lvlText w:val="♦"/>
      <w:lvlJc w:val="left"/>
      <w:rPr>
        <w:rFonts w:ascii="Times New Roman" w:hAnsi="Times New Roman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8FE6FE5"/>
    <w:multiLevelType w:val="multilevel"/>
    <w:tmpl w:val="EE2A8AB6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52392C59"/>
    <w:multiLevelType w:val="singleLevel"/>
    <w:tmpl w:val="92B80C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6" w15:restartNumberingAfterBreak="0">
    <w:nsid w:val="5B6218C1"/>
    <w:multiLevelType w:val="multilevel"/>
    <w:tmpl w:val="B884588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0"/>
        </w:tabs>
        <w:ind w:left="86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17" w15:restartNumberingAfterBreak="0">
    <w:nsid w:val="5D4F5746"/>
    <w:multiLevelType w:val="hybridMultilevel"/>
    <w:tmpl w:val="D296587C"/>
    <w:lvl w:ilvl="0" w:tplc="1598ECD0">
      <w:numFmt w:val="bullet"/>
      <w:lvlText w:val="♦"/>
      <w:lvlJc w:val="left"/>
      <w:rPr>
        <w:rFonts w:ascii="Times New Roman" w:hAnsi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F3FB5"/>
    <w:multiLevelType w:val="multilevel"/>
    <w:tmpl w:val="9782BA2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19" w15:restartNumberingAfterBreak="0">
    <w:nsid w:val="627141EB"/>
    <w:multiLevelType w:val="multilevel"/>
    <w:tmpl w:val="0870F2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4F96AEB"/>
    <w:multiLevelType w:val="multilevel"/>
    <w:tmpl w:val="09D0AC12"/>
    <w:lvl w:ilvl="0">
      <w:start w:val="1"/>
      <w:numFmt w:val="bullet"/>
      <w:lvlText w:val=""/>
      <w:lvlJc w:val="left"/>
      <w:pPr>
        <w:tabs>
          <w:tab w:val="num" w:pos="845"/>
        </w:tabs>
        <w:ind w:left="845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/>
      </w:rPr>
    </w:lvl>
  </w:abstractNum>
  <w:abstractNum w:abstractNumId="21" w15:restartNumberingAfterBreak="0">
    <w:nsid w:val="7653118C"/>
    <w:multiLevelType w:val="singleLevel"/>
    <w:tmpl w:val="92B80C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2" w15:restartNumberingAfterBreak="0">
    <w:nsid w:val="7CAC1F1B"/>
    <w:multiLevelType w:val="multilevel"/>
    <w:tmpl w:val="0C384036"/>
    <w:lvl w:ilvl="0">
      <w:start w:val="1"/>
      <w:numFmt w:val="bullet"/>
      <w:lvlText w:val=""/>
      <w:lvlJc w:val="left"/>
      <w:pPr>
        <w:tabs>
          <w:tab w:val="num" w:pos="0"/>
        </w:tabs>
        <w:ind w:left="117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22"/>
  </w:num>
  <w:num w:numId="2">
    <w:abstractNumId w:val="5"/>
    <w:lvlOverride w:ilvl="0">
      <w:lvl w:ilvl="0">
        <w:numFmt w:val="bullet"/>
        <w:lvlText w:val="♦"/>
        <w:lvlJc w:val="left"/>
        <w:rPr>
          <w:rFonts w:ascii="Times New Roman" w:hAnsi="Times New Roman"/>
        </w:rPr>
      </w:lvl>
    </w:lvlOverride>
  </w:num>
  <w:num w:numId="3">
    <w:abstractNumId w:val="5"/>
    <w:lvlOverride w:ilvl="0">
      <w:lvl w:ilvl="0">
        <w:numFmt w:val="bullet"/>
        <w:lvlText w:val="♦"/>
        <w:lvlJc w:val="left"/>
        <w:pPr>
          <w:ind w:left="720" w:hanging="360"/>
        </w:pPr>
        <w:rPr>
          <w:rFonts w:ascii="Times New Roman" w:hAnsi="Times New Roman"/>
        </w:rPr>
      </w:lvl>
    </w:lvlOverride>
  </w:num>
  <w:num w:numId="4">
    <w:abstractNumId w:val="5"/>
    <w:lvlOverride w:ilvl="0">
      <w:lvl w:ilvl="0">
        <w:numFmt w:val="bullet"/>
        <w:lvlText w:val="♦"/>
        <w:lvlJc w:val="left"/>
        <w:rPr>
          <w:rFonts w:ascii="Times New Roman" w:hAnsi="Times New Roman"/>
        </w:rPr>
      </w:lvl>
    </w:lvlOverride>
  </w:num>
  <w:num w:numId="5">
    <w:abstractNumId w:val="20"/>
  </w:num>
  <w:num w:numId="6">
    <w:abstractNumId w:val="18"/>
  </w:num>
  <w:num w:numId="7">
    <w:abstractNumId w:val="5"/>
    <w:lvlOverride w:ilvl="0">
      <w:lvl w:ilvl="0">
        <w:numFmt w:val="bullet"/>
        <w:lvlText w:val="♦"/>
        <w:lvlJc w:val="left"/>
        <w:rPr>
          <w:rFonts w:ascii="Times New Roman" w:hAnsi="Times New Roman"/>
        </w:rPr>
      </w:lvl>
    </w:lvlOverride>
  </w:num>
  <w:num w:numId="8">
    <w:abstractNumId w:val="2"/>
  </w:num>
  <w:num w:numId="9">
    <w:abstractNumId w:val="11"/>
  </w:num>
  <w:num w:numId="10">
    <w:abstractNumId w:val="10"/>
  </w:num>
  <w:num w:numId="11">
    <w:abstractNumId w:val="8"/>
  </w:num>
  <w:num w:numId="12">
    <w:abstractNumId w:val="3"/>
  </w:num>
  <w:num w:numId="13">
    <w:abstractNumId w:val="14"/>
  </w:num>
  <w:num w:numId="14">
    <w:abstractNumId w:val="0"/>
  </w:num>
  <w:num w:numId="15">
    <w:abstractNumId w:val="19"/>
  </w:num>
  <w:num w:numId="16">
    <w:abstractNumId w:val="5"/>
    <w:lvlOverride w:ilvl="0">
      <w:lvl w:ilvl="0">
        <w:numFmt w:val="bullet"/>
        <w:lvlText w:val="♦"/>
        <w:lvlJc w:val="left"/>
        <w:rPr>
          <w:rFonts w:ascii="Times New Roman" w:hAnsi="Times New Roman"/>
        </w:rPr>
      </w:lvl>
    </w:lvlOverride>
  </w:num>
  <w:num w:numId="17">
    <w:abstractNumId w:val="5"/>
    <w:lvlOverride w:ilvl="0">
      <w:lvl w:ilvl="0">
        <w:numFmt w:val="bullet"/>
        <w:lvlText w:val="♦"/>
        <w:lvlJc w:val="left"/>
        <w:rPr>
          <w:rFonts w:ascii="Times New Roman" w:hAnsi="Times New Roman"/>
        </w:rPr>
      </w:lvl>
    </w:lvlOverride>
  </w:num>
  <w:num w:numId="18">
    <w:abstractNumId w:val="5"/>
    <w:lvlOverride w:ilvl="0">
      <w:lvl w:ilvl="0">
        <w:numFmt w:val="bullet"/>
        <w:lvlText w:val="♦"/>
        <w:lvlJc w:val="left"/>
        <w:rPr>
          <w:rFonts w:ascii="Times New Roman" w:hAnsi="Times New Roman"/>
        </w:rPr>
      </w:lvl>
    </w:lvlOverride>
  </w:num>
  <w:num w:numId="19">
    <w:abstractNumId w:val="5"/>
    <w:lvlOverride w:ilvl="0">
      <w:lvl w:ilvl="0">
        <w:numFmt w:val="bullet"/>
        <w:lvlText w:val="♦"/>
        <w:lvlJc w:val="left"/>
        <w:rPr>
          <w:rFonts w:ascii="Times New Roman" w:hAnsi="Times New Roman"/>
        </w:rPr>
      </w:lvl>
    </w:lvlOverride>
  </w:num>
  <w:num w:numId="20">
    <w:abstractNumId w:val="20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startOverride w:val="1"/>
      <w:lvl w:ilvl="8">
        <w:start w:val="1"/>
        <w:numFmt w:val="decimal"/>
        <w:lvlText w:val=""/>
        <w:lvlJc w:val="left"/>
        <w:rPr>
          <w:rFonts w:cs="Times New Roman"/>
        </w:rPr>
      </w:lvl>
    </w:lvlOverride>
  </w:num>
  <w:num w:numId="2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6"/>
  </w:num>
  <w:num w:numId="24">
    <w:abstractNumId w:val="15"/>
  </w:num>
  <w:num w:numId="25">
    <w:abstractNumId w:val="9"/>
  </w:num>
  <w:num w:numId="26">
    <w:abstractNumId w:val="4"/>
  </w:num>
  <w:num w:numId="27">
    <w:abstractNumId w:val="7"/>
  </w:num>
  <w:num w:numId="28">
    <w:abstractNumId w:val="6"/>
  </w:num>
  <w:num w:numId="29">
    <w:abstractNumId w:val="12"/>
  </w:num>
  <w:num w:numId="30">
    <w:abstractNumId w:val="17"/>
  </w:num>
  <w:num w:numId="31">
    <w:abstractNumId w:val="13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DDCF60-2263-4182-B058-11E14841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link w:val="Titre1Car"/>
    <w:uiPriority w:val="99"/>
    <w:qFormat/>
    <w:pPr>
      <w:keepNext/>
      <w:jc w:val="right"/>
      <w:outlineLvl w:val="0"/>
    </w:pPr>
    <w:rPr>
      <w:b/>
    </w:rPr>
  </w:style>
  <w:style w:type="paragraph" w:styleId="Titre2">
    <w:name w:val="heading 2"/>
    <w:basedOn w:val="Normal"/>
    <w:link w:val="Titre2Car"/>
    <w:uiPriority w:val="99"/>
    <w:qFormat/>
    <w:pPr>
      <w:keepNext/>
      <w:jc w:val="right"/>
      <w:outlineLvl w:val="1"/>
    </w:pPr>
    <w:rPr>
      <w:b/>
      <w:sz w:val="22"/>
    </w:rPr>
  </w:style>
  <w:style w:type="paragraph" w:styleId="Titre3">
    <w:name w:val="heading 3"/>
    <w:basedOn w:val="Normal"/>
    <w:link w:val="Titre3Car"/>
    <w:uiPriority w:val="99"/>
    <w:qFormat/>
    <w:pPr>
      <w:keepNext/>
      <w:outlineLvl w:val="2"/>
    </w:pPr>
    <w:rPr>
      <w:i/>
      <w:sz w:val="22"/>
    </w:rPr>
  </w:style>
  <w:style w:type="paragraph" w:styleId="Titre4">
    <w:name w:val="heading 4"/>
    <w:basedOn w:val="Normal"/>
    <w:link w:val="Titre4Car"/>
    <w:uiPriority w:val="99"/>
    <w:qFormat/>
    <w:pPr>
      <w:keepNext/>
      <w:jc w:val="center"/>
      <w:outlineLvl w:val="3"/>
    </w:pPr>
    <w:rPr>
      <w:b/>
      <w:sz w:val="22"/>
    </w:rPr>
  </w:style>
  <w:style w:type="paragraph" w:styleId="Titre5">
    <w:name w:val="heading 5"/>
    <w:basedOn w:val="Normal"/>
    <w:link w:val="Titre5Car"/>
    <w:uiPriority w:val="99"/>
    <w:qFormat/>
    <w:pPr>
      <w:keepNext/>
      <w:jc w:val="center"/>
      <w:outlineLvl w:val="4"/>
    </w:pPr>
    <w:rPr>
      <w:b/>
      <w:caps/>
      <w:sz w:val="32"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keepLines/>
      <w:spacing w:before="200"/>
      <w:outlineLvl w:val="5"/>
    </w:pPr>
    <w:rPr>
      <w:rFonts w:ascii="Cambria" w:hAnsi="Cambria"/>
      <w:i/>
      <w:color w:val="243F60"/>
    </w:rPr>
  </w:style>
  <w:style w:type="paragraph" w:styleId="Titre7">
    <w:name w:val="heading 7"/>
    <w:basedOn w:val="Normal"/>
    <w:next w:val="Normal"/>
    <w:link w:val="Titre7Car"/>
    <w:uiPriority w:val="99"/>
    <w:qFormat/>
    <w:pPr>
      <w:keepNext/>
      <w:keepLines/>
      <w:spacing w:before="200"/>
      <w:outlineLvl w:val="6"/>
    </w:pPr>
    <w:rPr>
      <w:rFonts w:ascii="Cambria" w:hAnsi="Cambria"/>
      <w:i/>
      <w:color w:val="404040"/>
    </w:rPr>
  </w:style>
  <w:style w:type="paragraph" w:styleId="Titre8">
    <w:name w:val="heading 8"/>
    <w:basedOn w:val="Normal"/>
    <w:next w:val="Normal"/>
    <w:link w:val="Titre8Car"/>
    <w:uiPriority w:val="99"/>
    <w:qFormat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Titre9">
    <w:name w:val="heading 9"/>
    <w:basedOn w:val="Normal"/>
    <w:next w:val="Normal"/>
    <w:link w:val="Titre9Car"/>
    <w:uiPriority w:val="99"/>
    <w:qFormat/>
    <w:pPr>
      <w:keepNext/>
      <w:keepLines/>
      <w:spacing w:before="200"/>
      <w:outlineLvl w:val="8"/>
    </w:pPr>
    <w:rPr>
      <w:rFonts w:ascii="Cambria" w:hAnsi="Cambria"/>
      <w:i/>
      <w:color w:val="40404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1"/>
    <w:uiPriority w:val="99"/>
    <w:semiHidden/>
    <w:rPr>
      <w:rFonts w:ascii="Tahoma" w:hAnsi="Tahoma" w:cs="Tahoma"/>
      <w:sz w:val="16"/>
    </w:rPr>
  </w:style>
  <w:style w:type="character" w:customStyle="1" w:styleId="TextedebullesCar">
    <w:name w:val="Texte de bulles Car"/>
    <w:basedOn w:val="Policepardfaut"/>
    <w:uiPriority w:val="99"/>
    <w:semiHidden/>
    <w:rPr>
      <w:rFonts w:ascii="Lucida Grande" w:hAnsi="Lucida Grande"/>
      <w:sz w:val="18"/>
      <w:szCs w:val="18"/>
    </w:rPr>
  </w:style>
  <w:style w:type="character" w:customStyle="1" w:styleId="TextedebullesCar0">
    <w:name w:val="Texte de bulles Car"/>
    <w:basedOn w:val="Policepardfaut"/>
    <w:uiPriority w:val="99"/>
    <w:semiHidden/>
    <w:rPr>
      <w:rFonts w:ascii="Lucida Grande" w:hAnsi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9"/>
    <w:locked/>
    <w:rPr>
      <w:rFonts w:cs="Times New Roman"/>
      <w:b/>
      <w:sz w:val="24"/>
      <w:lang w:val="fr-BE" w:eastAsia="fr-BE" w:bidi="ar-SA"/>
    </w:rPr>
  </w:style>
  <w:style w:type="character" w:customStyle="1" w:styleId="Titre2Car">
    <w:name w:val="Titre 2 Car"/>
    <w:basedOn w:val="Policepardfaut"/>
    <w:link w:val="Titre2"/>
    <w:uiPriority w:val="99"/>
    <w:locked/>
    <w:rPr>
      <w:rFonts w:cs="Times New Roman"/>
      <w:b/>
      <w:sz w:val="22"/>
      <w:lang w:val="fr-BE" w:eastAsia="fr-BE" w:bidi="ar-SA"/>
    </w:rPr>
  </w:style>
  <w:style w:type="character" w:customStyle="1" w:styleId="Titre3Car">
    <w:name w:val="Titre 3 Car"/>
    <w:basedOn w:val="Policepardfaut"/>
    <w:link w:val="Titre3"/>
    <w:uiPriority w:val="99"/>
    <w:locked/>
    <w:rPr>
      <w:rFonts w:cs="Times New Roman"/>
      <w:i/>
      <w:sz w:val="22"/>
      <w:lang w:val="fr-BE" w:eastAsia="fr-BE" w:bidi="ar-SA"/>
    </w:rPr>
  </w:style>
  <w:style w:type="character" w:customStyle="1" w:styleId="Titre4Car">
    <w:name w:val="Titre 4 Car"/>
    <w:basedOn w:val="Policepardfaut"/>
    <w:link w:val="Titre4"/>
    <w:uiPriority w:val="99"/>
    <w:locked/>
    <w:rPr>
      <w:rFonts w:cs="Times New Roman"/>
      <w:b/>
      <w:sz w:val="22"/>
      <w:lang w:val="fr-BE" w:eastAsia="fr-BE" w:bidi="ar-SA"/>
    </w:rPr>
  </w:style>
  <w:style w:type="character" w:customStyle="1" w:styleId="Titre5Car">
    <w:name w:val="Titre 5 Car"/>
    <w:basedOn w:val="Policepardfaut"/>
    <w:link w:val="Titre5"/>
    <w:uiPriority w:val="99"/>
    <w:locked/>
    <w:rPr>
      <w:rFonts w:cs="Times New Roman"/>
      <w:b/>
      <w:caps/>
      <w:sz w:val="32"/>
      <w:lang w:val="fr-BE" w:eastAsia="fr-BE" w:bidi="ar-SA"/>
    </w:rPr>
  </w:style>
  <w:style w:type="character" w:customStyle="1" w:styleId="Titre6Car">
    <w:name w:val="Titre 6 Car"/>
    <w:basedOn w:val="Policepardfaut"/>
    <w:link w:val="Titre6"/>
    <w:uiPriority w:val="99"/>
    <w:locked/>
    <w:rPr>
      <w:rFonts w:ascii="Cambria" w:hAnsi="Cambria" w:cs="Times New Roman"/>
      <w:i/>
      <w:color w:val="243F60"/>
    </w:rPr>
  </w:style>
  <w:style w:type="character" w:customStyle="1" w:styleId="Titre7Car">
    <w:name w:val="Titre 7 Car"/>
    <w:basedOn w:val="Policepardfaut"/>
    <w:link w:val="Titre7"/>
    <w:uiPriority w:val="99"/>
    <w:locked/>
    <w:rPr>
      <w:rFonts w:ascii="Cambria" w:hAnsi="Cambria" w:cs="Times New Roman"/>
      <w:i/>
      <w:color w:val="404040"/>
    </w:rPr>
  </w:style>
  <w:style w:type="character" w:customStyle="1" w:styleId="Titre8Car">
    <w:name w:val="Titre 8 Car"/>
    <w:basedOn w:val="Policepardfaut"/>
    <w:link w:val="Titre8"/>
    <w:uiPriority w:val="99"/>
    <w:locked/>
    <w:rPr>
      <w:rFonts w:ascii="Cambria" w:hAnsi="Cambria" w:cs="Times New Roman"/>
      <w:color w:val="404040"/>
      <w:sz w:val="20"/>
    </w:rPr>
  </w:style>
  <w:style w:type="character" w:customStyle="1" w:styleId="Titre9Car">
    <w:name w:val="Titre 9 Car"/>
    <w:basedOn w:val="Policepardfaut"/>
    <w:link w:val="Titre9"/>
    <w:uiPriority w:val="99"/>
    <w:locked/>
    <w:rPr>
      <w:rFonts w:ascii="Cambria" w:hAnsi="Cambria" w:cs="Times New Roman"/>
      <w:i/>
      <w:color w:val="404040"/>
      <w:sz w:val="20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locked/>
    <w:rPr>
      <w:rFonts w:cs="Times New Roman"/>
      <w:sz w:val="2"/>
    </w:rPr>
  </w:style>
  <w:style w:type="paragraph" w:styleId="Pieddepage">
    <w:name w:val="footer"/>
    <w:basedOn w:val="Normal"/>
    <w:link w:val="PieddepageCar"/>
    <w:uiPriority w:val="99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0"/>
      <w:szCs w:val="20"/>
    </w:rPr>
  </w:style>
  <w:style w:type="paragraph" w:customStyle="1" w:styleId="Texte">
    <w:name w:val="Texte"/>
    <w:rPr>
      <w:rFonts w:ascii="MS Serif" w:hAnsi="MS Serif"/>
    </w:rPr>
  </w:style>
  <w:style w:type="paragraph" w:styleId="Corpsdetexte">
    <w:name w:val="Body Text"/>
    <w:basedOn w:val="Normal"/>
    <w:link w:val="CorpsdetexteCar"/>
    <w:uiPriority w:val="99"/>
    <w:rPr>
      <w:sz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0"/>
      <w:szCs w:val="20"/>
    </w:rPr>
  </w:style>
  <w:style w:type="paragraph" w:styleId="Retraitcorpsdetexte">
    <w:name w:val="Body Text Indent"/>
    <w:basedOn w:val="Normal"/>
    <w:link w:val="RetraitcorpsdetexteCar"/>
    <w:uiPriority w:val="99"/>
    <w:pPr>
      <w:ind w:left="709"/>
    </w:pPr>
    <w:rPr>
      <w:i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Pr>
      <w:rFonts w:cs="Times New Roman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pPr>
      <w:numPr>
        <w:ilvl w:val="12"/>
      </w:numPr>
      <w:ind w:left="284"/>
      <w:jc w:val="both"/>
    </w:pPr>
    <w:rPr>
      <w:i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Pr>
      <w:rFonts w:cs="Times New Roman"/>
      <w:sz w:val="20"/>
      <w:szCs w:val="20"/>
    </w:rPr>
  </w:style>
  <w:style w:type="paragraph" w:styleId="Retraitcorpsdetexte3">
    <w:name w:val="Body Text Indent 3"/>
    <w:basedOn w:val="Normal"/>
    <w:link w:val="Retraitcorpsdetexte3Car"/>
    <w:uiPriority w:val="99"/>
    <w:pPr>
      <w:numPr>
        <w:ilvl w:val="12"/>
      </w:numPr>
      <w:ind w:left="425"/>
      <w:jc w:val="both"/>
    </w:pPr>
    <w:rPr>
      <w:i/>
      <w:sz w:val="22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Pr>
      <w:rFonts w:cs="Times New Roman"/>
      <w:sz w:val="16"/>
      <w:szCs w:val="16"/>
    </w:rPr>
  </w:style>
  <w:style w:type="paragraph" w:customStyle="1" w:styleId="PU1">
    <w:name w:val="PU1"/>
    <w:uiPriority w:val="99"/>
    <w:pPr>
      <w:jc w:val="both"/>
    </w:pPr>
    <w:rPr>
      <w:sz w:val="22"/>
    </w:rPr>
  </w:style>
  <w:style w:type="paragraph" w:customStyle="1" w:styleId="Chapeau">
    <w:name w:val="Chapeau"/>
    <w:uiPriority w:val="99"/>
    <w:rPr>
      <w:i/>
      <w:sz w:val="24"/>
    </w:rPr>
  </w:style>
  <w:style w:type="paragraph" w:customStyle="1" w:styleId="P15">
    <w:name w:val="P1_5"/>
    <w:uiPriority w:val="99"/>
    <w:pPr>
      <w:ind w:left="1134" w:hanging="283"/>
    </w:pPr>
    <w:rPr>
      <w:sz w:val="24"/>
    </w:rPr>
  </w:style>
  <w:style w:type="character" w:styleId="Numrodepage">
    <w:name w:val="page number"/>
    <w:basedOn w:val="Policepardfaut"/>
    <w:uiPriority w:val="99"/>
    <w:rPr>
      <w:rFonts w:cs="Times New Roman"/>
    </w:rPr>
  </w:style>
  <w:style w:type="paragraph" w:customStyle="1" w:styleId="Corpsdetexte21">
    <w:name w:val="Corps de texte 21"/>
    <w:uiPriority w:val="99"/>
    <w:pPr>
      <w:ind w:left="426"/>
      <w:jc w:val="both"/>
    </w:pPr>
    <w:rPr>
      <w:i/>
      <w:sz w:val="22"/>
    </w:rPr>
  </w:style>
  <w:style w:type="paragraph" w:customStyle="1" w:styleId="Normal10">
    <w:name w:val="Normal+10"/>
    <w:uiPriority w:val="99"/>
    <w:rPr>
      <w:sz w:val="24"/>
    </w:rPr>
  </w:style>
  <w:style w:type="paragraph" w:customStyle="1" w:styleId="Normal7">
    <w:name w:val="Normal+7"/>
    <w:uiPriority w:val="99"/>
    <w:rPr>
      <w:sz w:val="24"/>
    </w:rPr>
  </w:style>
  <w:style w:type="paragraph" w:customStyle="1" w:styleId="Dbut1">
    <w:name w:val="Début1"/>
    <w:uiPriority w:val="99"/>
    <w:pPr>
      <w:tabs>
        <w:tab w:val="left" w:pos="851"/>
      </w:tabs>
      <w:spacing w:before="120"/>
      <w:ind w:left="284"/>
      <w:jc w:val="both"/>
    </w:pPr>
    <w:rPr>
      <w:sz w:val="22"/>
    </w:rPr>
  </w:style>
  <w:style w:type="paragraph" w:customStyle="1" w:styleId="Paragraphedeliste1">
    <w:name w:val="Paragraphe de liste1"/>
    <w:uiPriority w:val="99"/>
    <w:pPr>
      <w:ind w:left="708"/>
    </w:pPr>
    <w:rPr>
      <w:sz w:val="24"/>
    </w:rPr>
  </w:style>
  <w:style w:type="character" w:styleId="Appelnotedebasdep">
    <w:name w:val="footnote reference"/>
    <w:basedOn w:val="Policepardfaut"/>
    <w:uiPriority w:val="99"/>
    <w:semiHidden/>
    <w:rPr>
      <w:rFonts w:cs="Times New Roman"/>
      <w:vertAlign w:val="superscript"/>
    </w:rPr>
  </w:style>
  <w:style w:type="character" w:styleId="lev">
    <w:name w:val="Strong"/>
    <w:basedOn w:val="Policepardfaut"/>
    <w:uiPriority w:val="99"/>
    <w:qFormat/>
    <w:rPr>
      <w:rFonts w:cs="Times New Roman"/>
      <w:b/>
    </w:rPr>
  </w:style>
  <w:style w:type="character" w:styleId="Rfrenceintense">
    <w:name w:val="Intense Reference"/>
    <w:basedOn w:val="Policepardfaut"/>
    <w:uiPriority w:val="99"/>
    <w:qFormat/>
    <w:rPr>
      <w:rFonts w:cs="Times New Roman"/>
      <w:b/>
      <w:smallCaps/>
      <w:color w:val="C0504D"/>
      <w:spacing w:val="5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Pr>
      <w:rFonts w:cs="Times New Roman"/>
      <w:b/>
      <w:i/>
      <w:color w:val="4F81BD"/>
    </w:rPr>
  </w:style>
  <w:style w:type="paragraph" w:styleId="Notedefin">
    <w:name w:val="endnote text"/>
    <w:basedOn w:val="Normal"/>
    <w:link w:val="NotedefinCar"/>
    <w:uiPriority w:val="99"/>
    <w:semiHidden/>
    <w:rPr>
      <w:sz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locked/>
    <w:rPr>
      <w:rFonts w:cs="Times New Roman"/>
      <w:sz w:val="20"/>
    </w:rPr>
  </w:style>
  <w:style w:type="character" w:styleId="Accentuation">
    <w:name w:val="Emphasis"/>
    <w:basedOn w:val="Policepardfaut"/>
    <w:uiPriority w:val="99"/>
    <w:qFormat/>
    <w:rPr>
      <w:rFonts w:cs="Times New Roman"/>
      <w:i/>
    </w:rPr>
  </w:style>
  <w:style w:type="character" w:customStyle="1" w:styleId="FootnoteTextChar">
    <w:name w:val="Footnote Text Char"/>
    <w:uiPriority w:val="99"/>
    <w:semiHidden/>
    <w:locked/>
    <w:rPr>
      <w:sz w:val="20"/>
    </w:rPr>
  </w:style>
  <w:style w:type="character" w:styleId="Titredulivre">
    <w:name w:val="Book Title"/>
    <w:basedOn w:val="Policepardfaut"/>
    <w:uiPriority w:val="99"/>
    <w:qFormat/>
    <w:rPr>
      <w:rFonts w:cs="Times New Roman"/>
      <w:b/>
      <w:smallCaps/>
      <w:spacing w:val="5"/>
    </w:rPr>
  </w:style>
  <w:style w:type="paragraph" w:styleId="Notedebasdepage">
    <w:name w:val="footnote text"/>
    <w:basedOn w:val="Normal"/>
    <w:link w:val="NotedebasdepageCar"/>
    <w:semiHidden/>
    <w:rPr>
      <w:sz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locked/>
    <w:rPr>
      <w:rFonts w:cs="Times New Roman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99"/>
    <w:qFormat/>
    <w:rPr>
      <w:i/>
      <w:color w:val="000000"/>
    </w:rPr>
  </w:style>
  <w:style w:type="character" w:customStyle="1" w:styleId="CitationCar">
    <w:name w:val="Citation Car"/>
    <w:basedOn w:val="Policepardfaut"/>
    <w:link w:val="Citation"/>
    <w:uiPriority w:val="99"/>
    <w:locked/>
    <w:rPr>
      <w:rFonts w:cs="Times New Roman"/>
      <w:i/>
      <w:color w:val="000000"/>
    </w:rPr>
  </w:style>
  <w:style w:type="paragraph" w:styleId="Textebrut">
    <w:name w:val="Plain Text"/>
    <w:basedOn w:val="Normal"/>
    <w:link w:val="TextebrutCar"/>
    <w:uiPriority w:val="99"/>
    <w:semiHidden/>
    <w:rPr>
      <w:rFonts w:ascii="Courier New" w:hAnsi="Courier New" w:cs="Courier New"/>
      <w:sz w:val="21"/>
    </w:rPr>
  </w:style>
  <w:style w:type="character" w:customStyle="1" w:styleId="TextebrutCar">
    <w:name w:val="Texte brut Car"/>
    <w:basedOn w:val="Policepardfaut"/>
    <w:link w:val="Textebrut"/>
    <w:uiPriority w:val="99"/>
    <w:locked/>
    <w:rPr>
      <w:rFonts w:ascii="Courier New" w:hAnsi="Courier New" w:cs="Courier New"/>
      <w:sz w:val="21"/>
    </w:rPr>
  </w:style>
  <w:style w:type="character" w:styleId="Rfrenceple">
    <w:name w:val="Subtle Reference"/>
    <w:basedOn w:val="Policepardfaut"/>
    <w:uiPriority w:val="99"/>
    <w:qFormat/>
    <w:rPr>
      <w:rFonts w:cs="Times New Roman"/>
      <w:smallCaps/>
      <w:color w:val="C0504D"/>
      <w:u w:val="single"/>
    </w:rPr>
  </w:style>
  <w:style w:type="character" w:styleId="Emphaseintense">
    <w:name w:val="Intense Emphasis"/>
    <w:basedOn w:val="Policepardfaut"/>
    <w:uiPriority w:val="99"/>
    <w:qFormat/>
    <w:rPr>
      <w:rFonts w:cs="Times New Roman"/>
      <w:b/>
      <w:i/>
      <w:color w:val="4F81BD"/>
    </w:rPr>
  </w:style>
  <w:style w:type="paragraph" w:styleId="Sansinterligne">
    <w:name w:val="No Spacing"/>
    <w:uiPriority w:val="99"/>
    <w:qFormat/>
    <w:rPr>
      <w:sz w:val="24"/>
    </w:rPr>
  </w:style>
  <w:style w:type="character" w:styleId="Lienhypertexte">
    <w:name w:val="Hyperlink"/>
    <w:basedOn w:val="Policepardfaut"/>
    <w:uiPriority w:val="99"/>
    <w:rPr>
      <w:rFonts w:cs="Times New Roman"/>
      <w:color w:val="0000FF"/>
      <w:u w:val="single"/>
    </w:rPr>
  </w:style>
  <w:style w:type="paragraph" w:styleId="Sous-titre">
    <w:name w:val="Subtitle"/>
    <w:basedOn w:val="Normal"/>
    <w:next w:val="Normal"/>
    <w:link w:val="Sous-titreCar"/>
    <w:uiPriority w:val="99"/>
    <w:qFormat/>
    <w:rPr>
      <w:rFonts w:ascii="Cambria" w:hAnsi="Cambria"/>
      <w:i/>
      <w:color w:val="4F81BD"/>
      <w:spacing w:val="15"/>
    </w:rPr>
  </w:style>
  <w:style w:type="character" w:customStyle="1" w:styleId="Sous-titreCar">
    <w:name w:val="Sous-titre Car"/>
    <w:basedOn w:val="Policepardfaut"/>
    <w:link w:val="Sous-titre"/>
    <w:uiPriority w:val="99"/>
    <w:locked/>
    <w:rPr>
      <w:rFonts w:ascii="Cambria" w:hAnsi="Cambria" w:cs="Times New Roman"/>
      <w:i/>
      <w:color w:val="4F81BD"/>
      <w:spacing w:val="15"/>
      <w:sz w:val="24"/>
    </w:rPr>
  </w:style>
  <w:style w:type="character" w:customStyle="1" w:styleId="TitleChar">
    <w:name w:val="Title Char"/>
    <w:uiPriority w:val="99"/>
    <w:locked/>
    <w:rPr>
      <w:rFonts w:ascii="Cambria" w:hAnsi="Cambria"/>
      <w:color w:val="17365D"/>
      <w:spacing w:val="5"/>
      <w:sz w:val="52"/>
    </w:rPr>
  </w:style>
  <w:style w:type="paragraph" w:styleId="Titre">
    <w:name w:val="Title"/>
    <w:basedOn w:val="Normal"/>
    <w:next w:val="Normal"/>
    <w:link w:val="TitreCar"/>
    <w:uiPriority w:val="99"/>
    <w:qFormat/>
    <w:pPr>
      <w:pBdr>
        <w:bottom w:val="single" w:sz="8" w:space="0" w:color="4F81BD"/>
      </w:pBdr>
      <w:spacing w:after="300"/>
      <w:contextualSpacing/>
    </w:pPr>
    <w:rPr>
      <w:rFonts w:ascii="Cambria" w:hAnsi="Cambria"/>
      <w:color w:val="17365D"/>
      <w:spacing w:val="5"/>
      <w:sz w:val="52"/>
      <w:lang w:eastAsia="fr-FR"/>
    </w:rPr>
  </w:style>
  <w:style w:type="character" w:customStyle="1" w:styleId="TitreCar">
    <w:name w:val="Titre Car"/>
    <w:basedOn w:val="Policepardfaut"/>
    <w:link w:val="Titr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Appeldenotedefin">
    <w:name w:val="endnote reference"/>
    <w:basedOn w:val="Policepardfaut"/>
    <w:uiPriority w:val="99"/>
    <w:semiHidden/>
    <w:rPr>
      <w:rFonts w:cs="Times New Roman"/>
      <w:vertAlign w:val="superscript"/>
    </w:rPr>
  </w:style>
  <w:style w:type="character" w:styleId="Emphaseple">
    <w:name w:val="Subtle Emphasis"/>
    <w:basedOn w:val="Policepardfaut"/>
    <w:uiPriority w:val="99"/>
    <w:qFormat/>
    <w:rPr>
      <w:rFonts w:cs="Times New Roman"/>
      <w:i/>
      <w:color w:val="808080"/>
    </w:rPr>
  </w:style>
  <w:style w:type="paragraph" w:styleId="Paragraphedeliste">
    <w:name w:val="List Paragraph"/>
    <w:basedOn w:val="Normal"/>
    <w:uiPriority w:val="99"/>
    <w:qFormat/>
    <w:pPr>
      <w:ind w:left="720"/>
      <w:contextualSpacing/>
    </w:pPr>
  </w:style>
  <w:style w:type="paragraph" w:styleId="NormalWeb">
    <w:name w:val="Normal (Web)"/>
    <w:basedOn w:val="Normal"/>
    <w:uiPriority w:val="99"/>
    <w:locked/>
    <w:pPr>
      <w:spacing w:beforeLines="1" w:afterLines="1"/>
    </w:pPr>
    <w:rPr>
      <w:rFonts w:ascii="Times" w:hAnsi="Times"/>
      <w:sz w:val="20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lock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7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1052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>ETNIC</Company>
  <LinksUpToDate>false</LinksUpToDate>
  <CharactersWithSpaces>6826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creator>LEEGTE Pascale</dc:creator>
  <cp:lastModifiedBy>goulet02</cp:lastModifiedBy>
  <cp:revision>4</cp:revision>
  <dcterms:created xsi:type="dcterms:W3CDTF">2019-04-04T11:06:00Z</dcterms:created>
  <dcterms:modified xsi:type="dcterms:W3CDTF">2019-09-05T14:21:00Z</dcterms:modified>
</cp:coreProperties>
</file>