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right"/>
        <w:rPr>
          <w:rFonts w:ascii="Times New Roman" w:hAnsi="Times New Roman"/>
          <w:noProof w:val="0"/>
          <w:sz w:val="24"/>
          <w:szCs w:val="24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  <w:szCs w:val="22"/>
        </w:rPr>
      </w:pPr>
      <w:r>
        <w:rPr>
          <w:rFonts w:ascii="Times New Roman" w:hAnsi="Times New Roman"/>
          <w:b/>
          <w:noProof w:val="0"/>
          <w:sz w:val="22"/>
          <w:szCs w:val="22"/>
        </w:rPr>
        <w:t>MINISTERE DE LA COMMUNAUTE FRANCAISE</w:t>
      </w: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  <w:szCs w:val="22"/>
        </w:rPr>
      </w:pPr>
      <w:r>
        <w:rPr>
          <w:rFonts w:ascii="Times New Roman" w:hAnsi="Times New Roman"/>
          <w:b/>
          <w:noProof w:val="0"/>
          <w:sz w:val="22"/>
          <w:szCs w:val="22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  <w:szCs w:val="22"/>
        </w:rPr>
      </w:pPr>
      <w:r>
        <w:rPr>
          <w:rFonts w:ascii="Times New Roman" w:hAnsi="Times New Roman"/>
          <w:b/>
          <w:noProof w:val="0"/>
          <w:sz w:val="22"/>
          <w:szCs w:val="22"/>
        </w:rPr>
        <w:t>ENSEIGNEMENT DE PROMOTION SOCIALE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szCs w:val="28"/>
        </w:rPr>
      </w:pPr>
      <w:r>
        <w:rPr>
          <w:rFonts w:ascii="Times New Roman" w:hAnsi="Times New Roman"/>
          <w:b/>
          <w:noProof w:val="0"/>
          <w:sz w:val="28"/>
          <w:szCs w:val="28"/>
        </w:rPr>
        <w:t>DOSSIER PEDAGOGIQUE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UNITE D’ENSEIGNEMENT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PEDICURE SPECIALISE : techniques speciales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ENSEIGNEMENT </w:t>
      </w:r>
      <w:r>
        <w:rPr>
          <w:b/>
          <w:caps/>
          <w:sz w:val="22"/>
          <w:szCs w:val="22"/>
        </w:rPr>
        <w:t>secondaire SUPERIEUR de transition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17"/>
      </w:tblGrid>
      <w:tr>
        <w:tc>
          <w:tcPr>
            <w:tcW w:w="6017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CODE : 83 27 07 U21 D1</w:t>
            </w:r>
          </w:p>
        </w:tc>
      </w:tr>
      <w:tr>
        <w:tc>
          <w:tcPr>
            <w:tcW w:w="6017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CODE DU DOMAINE DE FORMATION : 805</w:t>
            </w:r>
          </w:p>
        </w:tc>
      </w:tr>
      <w:tr>
        <w:tc>
          <w:tcPr>
            <w:tcW w:w="6017" w:type="dxa"/>
          </w:tcPr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DOCUMENT DE REFERENCE INTER-RESEAUX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Approbation du Gouvernement de la Communauté française du 20 décembre 2018,</w:t>
      </w:r>
      <w:bookmarkStart w:id="0" w:name="_GoBack"/>
      <w:bookmarkEnd w:id="0"/>
    </w:p>
    <w:p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sur</w:t>
      </w:r>
      <w:proofErr w:type="gramEnd"/>
      <w:r>
        <w:rPr>
          <w:b/>
          <w:sz w:val="22"/>
          <w:szCs w:val="22"/>
        </w:rPr>
        <w:t xml:space="preserve"> avis conforme du Conseil général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/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PEDICURE SPECIALISE : techniques speciales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secondaire supérieur de transition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spacing w:after="120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>
        <w:rPr>
          <w:b/>
          <w:sz w:val="22"/>
          <w:szCs w:val="22"/>
        </w:rPr>
        <w:t>FINALITES DE L’UNITE D’ENSEIGNEMENT</w:t>
      </w:r>
    </w:p>
    <w:p>
      <w:pPr>
        <w:spacing w:after="120"/>
        <w:ind w:left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1.1.</w:t>
      </w:r>
      <w:r>
        <w:rPr>
          <w:b/>
          <w:sz w:val="22"/>
          <w:szCs w:val="22"/>
        </w:rPr>
        <w:tab/>
        <w:t>Finalités générales</w:t>
      </w:r>
    </w:p>
    <w:p>
      <w:pPr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7 du décret de la Communauté française du 16 avril 1991, cette unité d’enseignement doit :</w:t>
      </w:r>
    </w:p>
    <w:p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concourir à l’épanouissement individuel en promouvant une meilleure insertion professionnelle, sociale, culturelle et scolaire ;</w:t>
      </w:r>
    </w:p>
    <w:p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numPr>
          <w:ilvl w:val="12"/>
          <w:numId w:val="0"/>
        </w:numPr>
        <w:spacing w:after="120"/>
        <w:ind w:left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1.2.</w:t>
      </w:r>
      <w:r>
        <w:rPr>
          <w:b/>
          <w:sz w:val="22"/>
          <w:szCs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spacing w:after="120"/>
        <w:ind w:left="851"/>
        <w:jc w:val="both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Cette unité d’enseignement vise à permettre à l’étudiant : </w:t>
      </w:r>
    </w:p>
    <w:p>
      <w:pPr>
        <w:pStyle w:val="Texte"/>
        <w:numPr>
          <w:ilvl w:val="12"/>
          <w:numId w:val="0"/>
        </w:numPr>
        <w:spacing w:after="120"/>
        <w:ind w:left="851"/>
        <w:jc w:val="both"/>
        <w:rPr>
          <w:rFonts w:ascii="Times New Roman" w:hAnsi="Times New Roman"/>
          <w:i/>
          <w:noProof w:val="0"/>
          <w:sz w:val="22"/>
          <w:szCs w:val="22"/>
        </w:rPr>
      </w:pPr>
      <w:proofErr w:type="gramStart"/>
      <w:r>
        <w:rPr>
          <w:rFonts w:ascii="Times New Roman" w:hAnsi="Times New Roman"/>
          <w:i/>
          <w:noProof w:val="0"/>
          <w:sz w:val="22"/>
          <w:szCs w:val="22"/>
        </w:rPr>
        <w:t>dans</w:t>
      </w:r>
      <w:proofErr w:type="gramEnd"/>
      <w:r>
        <w:rPr>
          <w:rFonts w:ascii="Times New Roman" w:hAnsi="Times New Roman"/>
          <w:i/>
          <w:noProof w:val="0"/>
          <w:sz w:val="22"/>
          <w:szCs w:val="22"/>
        </w:rPr>
        <w:t xml:space="preserve"> le respect des règles de déontologie et des limites imposées par la législation de la profession de pédicure spécialisé en vigueur,</w:t>
      </w:r>
    </w:p>
    <w:p>
      <w:pPr>
        <w:pStyle w:val="Paragraphedeliste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choisir et de justifier, parmi les techniques spéciales étudiées la plus adaptée à la pathologie rencontrée ;</w:t>
      </w:r>
    </w:p>
    <w:p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mettre en œuvre la technique choisie en suivant la méthode prévue.</w:t>
      </w:r>
    </w:p>
    <w:p>
      <w:pPr>
        <w:spacing w:after="120"/>
        <w:ind w:left="851"/>
        <w:jc w:val="both"/>
        <w:rPr>
          <w:sz w:val="22"/>
          <w:szCs w:val="22"/>
        </w:rPr>
      </w:pPr>
    </w:p>
    <w:p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  <w:t>CAPACITES PREALABLES REQUISES</w:t>
      </w:r>
    </w:p>
    <w:p>
      <w:pPr>
        <w:spacing w:after="120"/>
        <w:ind w:left="425"/>
        <w:jc w:val="both"/>
        <w:rPr>
          <w:b/>
          <w:sz w:val="22"/>
          <w:szCs w:val="22"/>
          <w:lang w:eastAsia="fr-BE"/>
        </w:rPr>
      </w:pPr>
      <w:r>
        <w:rPr>
          <w:b/>
          <w:sz w:val="22"/>
          <w:szCs w:val="22"/>
          <w:lang w:eastAsia="fr-BE"/>
        </w:rPr>
        <w:t>2.1. Capacités</w:t>
      </w:r>
    </w:p>
    <w:p>
      <w:pPr>
        <w:spacing w:after="120"/>
        <w:ind w:left="851"/>
        <w:jc w:val="both"/>
        <w:rPr>
          <w:b/>
          <w:sz w:val="22"/>
          <w:szCs w:val="22"/>
          <w:lang w:eastAsia="fr-BE"/>
        </w:rPr>
      </w:pPr>
      <w:r>
        <w:rPr>
          <w:b/>
          <w:sz w:val="22"/>
          <w:szCs w:val="22"/>
          <w:lang w:eastAsia="fr-BE"/>
        </w:rPr>
        <w:t>En pédicure spécialisé : techniques avancées,</w:t>
      </w:r>
    </w:p>
    <w:p>
      <w:pPr>
        <w:tabs>
          <w:tab w:val="left" w:pos="9045"/>
        </w:tabs>
        <w:spacing w:after="120"/>
        <w:ind w:left="851"/>
        <w:jc w:val="both"/>
        <w:rPr>
          <w:rFonts w:eastAsia="SimSun"/>
          <w:i/>
          <w:sz w:val="22"/>
          <w:szCs w:val="22"/>
          <w:lang w:val="fr-BE" w:eastAsia="zh-CN" w:bidi="hi-IN"/>
        </w:rPr>
      </w:pPr>
      <w:r>
        <w:rPr>
          <w:rFonts w:eastAsia="SimSun"/>
          <w:i/>
          <w:sz w:val="22"/>
          <w:szCs w:val="22"/>
          <w:lang w:val="fr-BE" w:eastAsia="zh-CN" w:bidi="hi-IN"/>
        </w:rPr>
        <w:t xml:space="preserve">dans le respect des règles d’hygiène, de sécurité et d’ergonomie, dans les strictes limites imposées par la déontologie de la profession de pédicure spécialisé, en utilisant à bon escient le matériel et les produits adéquats, </w:t>
      </w:r>
    </w:p>
    <w:p>
      <w:pPr>
        <w:tabs>
          <w:tab w:val="left" w:pos="9045"/>
        </w:tabs>
        <w:spacing w:after="120"/>
        <w:ind w:left="851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à</w:t>
      </w:r>
      <w:proofErr w:type="gramEnd"/>
      <w:r>
        <w:rPr>
          <w:i/>
          <w:sz w:val="22"/>
          <w:szCs w:val="22"/>
        </w:rPr>
        <w:t xml:space="preserve"> partir d’une situation professionnelle exemplative, et en vue d’une exploitation dans le cadre de la pratique du métier de pédicure spécialisé</w:t>
      </w:r>
      <w:r>
        <w:rPr>
          <w:sz w:val="22"/>
          <w:szCs w:val="22"/>
        </w:rPr>
        <w:t>,</w:t>
      </w:r>
    </w:p>
    <w:p>
      <w:pPr>
        <w:pStyle w:val="Paragraphedeliste"/>
        <w:numPr>
          <w:ilvl w:val="0"/>
          <w:numId w:val="21"/>
        </w:numPr>
        <w:tabs>
          <w:tab w:val="left" w:pos="9045"/>
        </w:tabs>
        <w:spacing w:after="120"/>
        <w:ind w:left="1134" w:hanging="283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reconnaître et expliciter une affection de la peau du pied ;</w:t>
      </w:r>
    </w:p>
    <w:p>
      <w:pPr>
        <w:pStyle w:val="Paragraphedeliste"/>
        <w:numPr>
          <w:ilvl w:val="0"/>
          <w:numId w:val="21"/>
        </w:numPr>
        <w:tabs>
          <w:tab w:val="left" w:pos="9045"/>
        </w:tabs>
        <w:spacing w:after="120"/>
        <w:ind w:left="1134" w:hanging="283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choisir et réaliser un pansement adapté ;</w:t>
      </w:r>
    </w:p>
    <w:p>
      <w:pPr>
        <w:pStyle w:val="Paragraphedeliste"/>
        <w:numPr>
          <w:ilvl w:val="0"/>
          <w:numId w:val="21"/>
        </w:numPr>
        <w:tabs>
          <w:tab w:val="left" w:pos="9045"/>
        </w:tabs>
        <w:spacing w:after="120"/>
        <w:ind w:left="1134" w:hanging="283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réaliser une anamnèse détaillée, un examen de la chaussure, et compléter la fiche technique et la fiche de conseils destinée au bénéficiaire de soins ;</w:t>
      </w:r>
    </w:p>
    <w:p>
      <w:pPr>
        <w:pStyle w:val="Paragraphedeliste"/>
        <w:numPr>
          <w:ilvl w:val="0"/>
          <w:numId w:val="21"/>
        </w:numPr>
        <w:tabs>
          <w:tab w:val="left" w:pos="9045"/>
        </w:tabs>
        <w:spacing w:after="120"/>
        <w:ind w:left="1134" w:hanging="283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reconnaître et traiter seul les principales pathologies du pied non à risque ;</w:t>
      </w:r>
    </w:p>
    <w:p>
      <w:pPr>
        <w:pStyle w:val="Paragraphedeliste"/>
        <w:numPr>
          <w:ilvl w:val="0"/>
          <w:numId w:val="21"/>
        </w:numPr>
        <w:tabs>
          <w:tab w:val="left" w:pos="9045"/>
        </w:tabs>
        <w:spacing w:after="120"/>
        <w:ind w:left="1134" w:hanging="283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expliquer au bénéficiaire de soins, les techniques et les conseils de prévention et les soins à apporter à la pathologie.</w:t>
      </w:r>
    </w:p>
    <w:p>
      <w:pPr>
        <w:spacing w:after="120"/>
        <w:ind w:left="425"/>
        <w:jc w:val="both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b/>
          <w:sz w:val="22"/>
          <w:szCs w:val="22"/>
          <w:lang w:val="fr-BE" w:eastAsia="zh-CN" w:bidi="hi-IN"/>
        </w:rPr>
        <w:t>2.2. Titre pouvant en tenir lieu</w:t>
      </w:r>
    </w:p>
    <w:p>
      <w:pPr>
        <w:spacing w:after="120"/>
        <w:ind w:left="851"/>
        <w:jc w:val="both"/>
        <w:rPr>
          <w:b/>
          <w:sz w:val="22"/>
          <w:szCs w:val="22"/>
        </w:rPr>
      </w:pPr>
      <w:r>
        <w:rPr>
          <w:sz w:val="22"/>
          <w:szCs w:val="22"/>
        </w:rPr>
        <w:t>Attestation</w:t>
      </w:r>
      <w:r>
        <w:rPr>
          <w:rFonts w:eastAsia="SimSun"/>
          <w:sz w:val="22"/>
          <w:szCs w:val="22"/>
          <w:lang w:val="fr-BE" w:eastAsia="zh-CN" w:bidi="hi-IN"/>
        </w:rPr>
        <w:t xml:space="preserve"> de réussite de l’unité d’enseignement : </w:t>
      </w:r>
      <w:r>
        <w:rPr>
          <w:rFonts w:eastAsia="SimSun"/>
          <w:caps/>
          <w:sz w:val="22"/>
          <w:szCs w:val="22"/>
          <w:lang w:val="fr-BE" w:eastAsia="zh-CN" w:bidi="hi-IN"/>
        </w:rPr>
        <w:t>« Pédicure spécialisé : techniques AVANCEES »,</w:t>
      </w:r>
      <w:r>
        <w:rPr>
          <w:rFonts w:eastAsia="SimSun"/>
          <w:sz w:val="22"/>
          <w:szCs w:val="22"/>
          <w:lang w:val="fr-BE" w:eastAsia="zh-CN" w:bidi="hi-IN"/>
        </w:rPr>
        <w:t xml:space="preserve"> code n° 832705U21D1, </w:t>
      </w:r>
      <w:r>
        <w:rPr>
          <w:sz w:val="22"/>
          <w:szCs w:val="22"/>
        </w:rPr>
        <w:t>classée dans l’enseignement secondaire supérieur de transition.</w:t>
      </w:r>
    </w:p>
    <w:p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3.</w:t>
      </w:r>
      <w:r>
        <w:rPr>
          <w:b/>
          <w:sz w:val="22"/>
          <w:szCs w:val="22"/>
        </w:rPr>
        <w:tab/>
        <w:t>ACQUIS D’APPRENTISSAGE</w:t>
      </w:r>
    </w:p>
    <w:p>
      <w:pPr>
        <w:spacing w:after="120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atteindre le seuil de réussite, l’étudiant sera capable :</w:t>
      </w:r>
    </w:p>
    <w:p>
      <w:pPr>
        <w:tabs>
          <w:tab w:val="left" w:pos="9045"/>
        </w:tabs>
        <w:spacing w:after="120"/>
        <w:ind w:left="426"/>
        <w:jc w:val="both"/>
        <w:rPr>
          <w:rFonts w:eastAsia="SimSun"/>
          <w:i/>
          <w:sz w:val="22"/>
          <w:szCs w:val="22"/>
          <w:lang w:val="fr-BE" w:eastAsia="zh-CN" w:bidi="hi-IN"/>
        </w:rPr>
      </w:pPr>
      <w:proofErr w:type="gramStart"/>
      <w:r>
        <w:rPr>
          <w:rFonts w:eastAsia="SimSun"/>
          <w:i/>
          <w:sz w:val="22"/>
          <w:szCs w:val="22"/>
          <w:lang w:eastAsia="zh-CN" w:bidi="hi-IN"/>
        </w:rPr>
        <w:t>d</w:t>
      </w:r>
      <w:r>
        <w:rPr>
          <w:rFonts w:eastAsia="SimSun"/>
          <w:i/>
          <w:sz w:val="22"/>
          <w:szCs w:val="22"/>
          <w:lang w:val="fr-BE" w:eastAsia="zh-CN" w:bidi="hi-IN"/>
        </w:rPr>
        <w:t>ans</w:t>
      </w:r>
      <w:proofErr w:type="gramEnd"/>
      <w:r>
        <w:rPr>
          <w:rFonts w:eastAsia="SimSun"/>
          <w:i/>
          <w:sz w:val="22"/>
          <w:szCs w:val="22"/>
          <w:lang w:val="fr-BE" w:eastAsia="zh-CN" w:bidi="hi-IN"/>
        </w:rPr>
        <w:t xml:space="preserve"> le respect des règles d’hygiène de sécurité et d’ergonomie, dans les strictes limites imposées par la déontologie de la profession de pédicure spécialisé, en utilisant à bon escient le matériel et les produits adéquats,</w:t>
      </w:r>
    </w:p>
    <w:p>
      <w:pPr>
        <w:spacing w:after="120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à</w:t>
      </w:r>
      <w:proofErr w:type="gramEnd"/>
      <w:r>
        <w:rPr>
          <w:i/>
          <w:sz w:val="22"/>
          <w:szCs w:val="22"/>
        </w:rPr>
        <w:t xml:space="preserve"> partir d’une situation professionnelle proposée par le chargé de cours, et en vue d’une exploitation dans le cadre de la pratique du métier de pédicure spécialisé,</w:t>
      </w:r>
    </w:p>
    <w:p>
      <w:pPr>
        <w:spacing w:after="120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cadre d'une pathologie pouvant être prise en charge par une technique spéciale de pédicurie spécialisée,</w:t>
      </w:r>
    </w:p>
    <w:p>
      <w:pPr>
        <w:spacing w:after="120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du temps imparti,</w:t>
      </w:r>
    </w:p>
    <w:p>
      <w:pPr>
        <w:pStyle w:val="Paragraphedeliste"/>
        <w:widowControl/>
        <w:numPr>
          <w:ilvl w:val="0"/>
          <w:numId w:val="40"/>
        </w:numPr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eastAsiaTheme="minorHAnsi" w:cs="Times New Roman"/>
          <w:sz w:val="22"/>
          <w:szCs w:val="22"/>
          <w:lang w:eastAsia="en-US"/>
        </w:rPr>
      </w:pPr>
      <w:bookmarkStart w:id="1" w:name="_Hlk482014329"/>
      <w:r>
        <w:rPr>
          <w:rFonts w:eastAsiaTheme="minorHAnsi" w:cs="Times New Roman"/>
          <w:sz w:val="22"/>
          <w:szCs w:val="22"/>
          <w:lang w:eastAsia="en-US"/>
        </w:rPr>
        <w:t>d’identifier la pathologie rencontrée ;</w:t>
      </w:r>
    </w:p>
    <w:p>
      <w:pPr>
        <w:pStyle w:val="Paragraphedeliste"/>
        <w:widowControl/>
        <w:numPr>
          <w:ilvl w:val="0"/>
          <w:numId w:val="40"/>
        </w:numPr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de choisir et de justifier, parmi les méthodes, celle qui convient le mieux à la pathologie rencontrée ;</w:t>
      </w:r>
    </w:p>
    <w:p>
      <w:pPr>
        <w:pStyle w:val="Paragraphedeliste"/>
        <w:widowControl/>
        <w:numPr>
          <w:ilvl w:val="0"/>
          <w:numId w:val="40"/>
        </w:numPr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de choisir les matériaux appropriés à la méthode ;</w:t>
      </w:r>
    </w:p>
    <w:p>
      <w:pPr>
        <w:pStyle w:val="Paragraphedeliste"/>
        <w:widowControl/>
        <w:numPr>
          <w:ilvl w:val="0"/>
          <w:numId w:val="40"/>
        </w:numPr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de mettre en œuvre, de manière efficace, la technique choisie ;</w:t>
      </w:r>
    </w:p>
    <w:p>
      <w:pPr>
        <w:pStyle w:val="Paragraphedeliste"/>
        <w:widowControl/>
        <w:numPr>
          <w:ilvl w:val="0"/>
          <w:numId w:val="40"/>
        </w:numPr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de compléter le dossier du bénéficiaire de soins.</w:t>
      </w:r>
    </w:p>
    <w:bookmarkEnd w:id="1"/>
    <w:p>
      <w:pPr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déterminer le degré de maîtrise, il sera tenu compte des critères suivants :</w:t>
      </w:r>
    </w:p>
    <w:p>
      <w:pPr>
        <w:pStyle w:val="Paragraphedeliste"/>
        <w:widowControl/>
        <w:numPr>
          <w:ilvl w:val="0"/>
          <w:numId w:val="40"/>
        </w:numPr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la finition du travail,</w:t>
      </w:r>
    </w:p>
    <w:p>
      <w:pPr>
        <w:pStyle w:val="Paragraphedeliste"/>
        <w:widowControl/>
        <w:numPr>
          <w:ilvl w:val="0"/>
          <w:numId w:val="40"/>
        </w:numPr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le niveau de qualité et de précision des comportements professionnels et des gestes techniques mis en œuvre,</w:t>
      </w:r>
    </w:p>
    <w:p>
      <w:pPr>
        <w:pStyle w:val="Paragraphedeliste"/>
        <w:widowControl/>
        <w:numPr>
          <w:ilvl w:val="0"/>
          <w:numId w:val="40"/>
        </w:numPr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la pertinence de la justification,</w:t>
      </w:r>
    </w:p>
    <w:p>
      <w:pPr>
        <w:pStyle w:val="Paragraphedeliste"/>
        <w:widowControl/>
        <w:numPr>
          <w:ilvl w:val="0"/>
          <w:numId w:val="40"/>
        </w:numPr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l’utilisation du vocabulaire professionnel.</w:t>
      </w:r>
    </w:p>
    <w:p>
      <w:pPr>
        <w:pStyle w:val="Paragraphedeliste"/>
        <w:widowControl/>
        <w:autoSpaceDE w:val="0"/>
        <w:autoSpaceDN w:val="0"/>
        <w:adjustRightInd w:val="0"/>
        <w:spacing w:after="120"/>
        <w:contextualSpacing w:val="0"/>
        <w:jc w:val="both"/>
        <w:rPr>
          <w:rFonts w:eastAsiaTheme="minorHAnsi" w:cs="Times New Roman"/>
          <w:sz w:val="22"/>
          <w:szCs w:val="22"/>
          <w:highlight w:val="green"/>
          <w:lang w:eastAsia="en-US"/>
        </w:rPr>
      </w:pPr>
    </w:p>
    <w:p>
      <w:pPr>
        <w:numPr>
          <w:ilvl w:val="12"/>
          <w:numId w:val="0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  <w:t>PROGRAMME</w:t>
      </w:r>
    </w:p>
    <w:p>
      <w:pPr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L'étudiant sera capable </w:t>
      </w:r>
    </w:p>
    <w:p>
      <w:pPr>
        <w:spacing w:after="120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à</w:t>
      </w:r>
      <w:proofErr w:type="gramEnd"/>
      <w:r>
        <w:rPr>
          <w:i/>
          <w:sz w:val="22"/>
          <w:szCs w:val="22"/>
        </w:rPr>
        <w:t xml:space="preserve"> partir de situations professionnelles exemplatives, et en vue d’une exploitation dans le cadre de la pratique du métier de pédicure spécialisé,</w:t>
      </w:r>
    </w:p>
    <w:p>
      <w:pPr>
        <w:spacing w:after="120"/>
        <w:ind w:left="426"/>
        <w:jc w:val="both"/>
        <w:rPr>
          <w:rFonts w:eastAsia="SimSun"/>
          <w:i/>
          <w:sz w:val="22"/>
          <w:szCs w:val="22"/>
          <w:lang w:val="fr-BE" w:eastAsia="zh-CN" w:bidi="hi-IN"/>
        </w:rPr>
      </w:pPr>
      <w:r>
        <w:rPr>
          <w:rFonts w:eastAsia="SimSun"/>
          <w:i/>
          <w:sz w:val="22"/>
          <w:szCs w:val="22"/>
          <w:lang w:val="fr-BE" w:eastAsia="zh-CN" w:bidi="hi-IN"/>
        </w:rPr>
        <w:t xml:space="preserve">dans le respect des règles d’hygiène, de sécurité et d’ergonomie, dans les strictes limites imposées par la déontologie de la profession de pédicure spécialisé, en utilisant à bon escient le matériel et les produits adéquats, </w:t>
      </w:r>
    </w:p>
    <w:p>
      <w:pPr>
        <w:spacing w:after="120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cadre de pathologies pouvant être prise en charge par une technique spéciale de pédicurie spécialisée,</w:t>
      </w:r>
    </w:p>
    <w:p>
      <w:pPr>
        <w:spacing w:after="120"/>
        <w:ind w:left="426"/>
        <w:jc w:val="both"/>
        <w:rPr>
          <w:rFonts w:eastAsiaTheme="minorHAnsi"/>
          <w:b/>
          <w:sz w:val="22"/>
          <w:szCs w:val="22"/>
          <w:lang w:val="fr-BE" w:eastAsia="en-US"/>
        </w:rPr>
      </w:pPr>
      <w:r>
        <w:rPr>
          <w:rFonts w:eastAsiaTheme="minorHAnsi"/>
          <w:b/>
          <w:sz w:val="22"/>
          <w:szCs w:val="22"/>
          <w:lang w:val="fr-BE" w:eastAsia="en-US"/>
        </w:rPr>
        <w:t>4.1.</w:t>
      </w:r>
      <w:r>
        <w:rPr>
          <w:rFonts w:eastAsiaTheme="minorHAnsi"/>
          <w:b/>
          <w:sz w:val="22"/>
          <w:szCs w:val="22"/>
          <w:lang w:val="fr-BE" w:eastAsia="en-US"/>
        </w:rPr>
        <w:tab/>
        <w:t>Pédicurie : techniques spéciales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décrire les étapes d’un moulage d’orteil et d’un moulage d’ongle ;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définir et de préciser les fonctions d’un podographe et d’un podoscope ;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définir la photo-polymérisation ;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définir et d’expliquer l’utilité d’une prise d’empreinte ;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procéder à une analyse élémentaire d’une empreinte plantaire ;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définir les techniques suivantes : orthoplastie, onychoplastie, orthonyxie, mèches et d’en déterminer les rôles préventifs et protecteurs ;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lastRenderedPageBreak/>
        <w:t>pour chaque technique, d’identifier et de comparer les différents matériaux existants</w:t>
      </w:r>
      <w:r>
        <w:rPr>
          <w:rFonts w:cs="Times New Roman"/>
          <w:sz w:val="22"/>
          <w:szCs w:val="22"/>
        </w:rPr>
        <w:t> ;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sélectionner l’une de ces techniques en rapport avec la pathologie à traiter et d’en justifier le choix ;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d’énoncer et d’expliquer les étapes de réalisation de ces techniques ;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préciser les indications, contre-indications et précautions des soins par mèches, orthoplasties, onychoplasties et orthonyxies.</w:t>
      </w:r>
    </w:p>
    <w:p>
      <w:pPr>
        <w:spacing w:after="120"/>
        <w:ind w:left="426"/>
        <w:jc w:val="both"/>
        <w:rPr>
          <w:b/>
          <w:sz w:val="22"/>
          <w:szCs w:val="22"/>
        </w:rPr>
      </w:pPr>
      <w:r>
        <w:rPr>
          <w:rFonts w:eastAsia="SimSun"/>
          <w:b/>
          <w:sz w:val="22"/>
          <w:szCs w:val="22"/>
          <w:lang w:val="fr-BE" w:eastAsia="zh-CN" w:bidi="hi-IN"/>
        </w:rPr>
        <w:t>4.2.</w:t>
      </w:r>
      <w:r>
        <w:rPr>
          <w:rFonts w:eastAsia="SimSun"/>
          <w:b/>
          <w:sz w:val="22"/>
          <w:szCs w:val="22"/>
          <w:lang w:val="fr-BE" w:eastAsia="zh-CN" w:bidi="hi-IN"/>
        </w:rPr>
        <w:tab/>
        <w:t>Pédicurie : techniques spéciales</w:t>
      </w:r>
      <w:r>
        <w:rPr>
          <w:b/>
          <w:sz w:val="22"/>
          <w:szCs w:val="22"/>
        </w:rPr>
        <w:t> : travaux pratiques</w:t>
      </w:r>
    </w:p>
    <w:p>
      <w:pPr>
        <w:spacing w:after="120"/>
        <w:ind w:left="851"/>
        <w:jc w:val="both"/>
        <w:rPr>
          <w:rFonts w:eastAsia="SimSun"/>
          <w:i/>
          <w:sz w:val="22"/>
          <w:szCs w:val="22"/>
          <w:lang w:val="fr-BE" w:eastAsia="zh-CN" w:bidi="hi-IN"/>
        </w:rPr>
      </w:pPr>
      <w:proofErr w:type="gramStart"/>
      <w:r>
        <w:rPr>
          <w:rFonts w:eastAsia="SimSun"/>
          <w:i/>
          <w:sz w:val="22"/>
          <w:szCs w:val="22"/>
          <w:lang w:val="fr-BE" w:eastAsia="zh-CN" w:bidi="hi-IN"/>
        </w:rPr>
        <w:t>en</w:t>
      </w:r>
      <w:proofErr w:type="gramEnd"/>
      <w:r>
        <w:rPr>
          <w:rFonts w:eastAsia="SimSun"/>
          <w:i/>
          <w:sz w:val="22"/>
          <w:szCs w:val="22"/>
          <w:lang w:val="fr-BE" w:eastAsia="zh-CN" w:bidi="hi-IN"/>
        </w:rPr>
        <w:t xml:space="preserve"> utilisant à bon escient le matériel et les produits adéquats,</w:t>
      </w:r>
    </w:p>
    <w:p>
      <w:pPr>
        <w:spacing w:after="120"/>
        <w:ind w:left="851"/>
        <w:jc w:val="both"/>
        <w:rPr>
          <w:rFonts w:eastAsia="SimSun"/>
          <w:i/>
          <w:sz w:val="22"/>
          <w:szCs w:val="22"/>
          <w:lang w:val="fr-BE" w:eastAsia="zh-CN" w:bidi="hi-IN"/>
        </w:rPr>
      </w:pPr>
      <w:proofErr w:type="gramStart"/>
      <w:r>
        <w:rPr>
          <w:rFonts w:eastAsia="SimSun"/>
          <w:i/>
          <w:sz w:val="22"/>
          <w:szCs w:val="22"/>
          <w:lang w:val="fr-BE" w:eastAsia="zh-CN" w:bidi="hi-IN"/>
        </w:rPr>
        <w:t>dans</w:t>
      </w:r>
      <w:proofErr w:type="gramEnd"/>
      <w:r>
        <w:rPr>
          <w:rFonts w:eastAsia="SimSun"/>
          <w:i/>
          <w:sz w:val="22"/>
          <w:szCs w:val="22"/>
          <w:lang w:val="fr-BE" w:eastAsia="zh-CN" w:bidi="hi-IN"/>
        </w:rPr>
        <w:t xml:space="preserve"> le respect du temps imparti,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réaliser un moule des orteils et des ongles ;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d’utiliser les techniques de photo-polymérisation ;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procéder à l’allègement des points sensibles à la pression par des techniques protectrices, de décharge et/ou préventives ;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de réaliser des prothèses d’ongle et des reconstitutions d’ongle dans un but de protection, à condition que l’application de topiques locaux sur prescription médicale ne soit pas exigée et qu’il ne s’agisse pas d’anomalies biomécaniques ; 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de poser des mèches protectives ;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réaliser, de placer, d’ajuster et de réparer une orthoplastie protective en charge, en décharge et en demi-charge ;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réaliser, de placer et </w:t>
      </w:r>
      <w:r>
        <w:rPr>
          <w:rFonts w:cs="Times New Roman"/>
          <w:sz w:val="22"/>
          <w:szCs w:val="22"/>
        </w:rPr>
        <w:t>d’ajuster</w:t>
      </w:r>
      <w:r>
        <w:rPr>
          <w:sz w:val="22"/>
          <w:szCs w:val="22"/>
        </w:rPr>
        <w:t xml:space="preserve"> une orthonyxie protective ;</w:t>
      </w:r>
    </w:p>
    <w:p>
      <w:pPr>
        <w:pStyle w:val="Paragraphedeliste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conseiller le choix de la chaussure en fonction de la technique appliquée.</w:t>
      </w:r>
    </w:p>
    <w:p>
      <w:pPr>
        <w:pStyle w:val="Paragraphedeliste"/>
        <w:spacing w:after="120"/>
        <w:ind w:left="1276"/>
        <w:contextualSpacing w:val="0"/>
        <w:jc w:val="both"/>
        <w:rPr>
          <w:sz w:val="22"/>
          <w:szCs w:val="22"/>
        </w:rPr>
      </w:pPr>
    </w:p>
    <w:p>
      <w:pPr>
        <w:spacing w:after="120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  <w:t>CONSTITUTION DES GROUPES OU REGROUPEMENT</w:t>
      </w:r>
    </w:p>
    <w:p>
      <w:pPr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Pour l’activité d’enseignement « Pédicurie : techniques spéciales : travaux pratiques », il est recommandé de ne pas dépasser deux étudiants par poste de travail.</w:t>
      </w:r>
    </w:p>
    <w:p>
      <w:pPr>
        <w:spacing w:after="120"/>
        <w:ind w:left="426"/>
        <w:jc w:val="both"/>
        <w:rPr>
          <w:b/>
          <w:sz w:val="22"/>
          <w:szCs w:val="22"/>
        </w:rPr>
      </w:pPr>
    </w:p>
    <w:p>
      <w:pPr>
        <w:numPr>
          <w:ilvl w:val="12"/>
          <w:numId w:val="0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  <w:t>CHARGE DE COURS</w:t>
      </w:r>
    </w:p>
    <w:p>
      <w:pPr>
        <w:tabs>
          <w:tab w:val="left" w:pos="426"/>
        </w:tabs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Un enseignant ou un expert.</w:t>
      </w:r>
    </w:p>
    <w:p>
      <w:pPr>
        <w:tabs>
          <w:tab w:val="left" w:pos="426"/>
        </w:tabs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la charge de cours qui lui est attribuée.</w:t>
      </w:r>
    </w:p>
    <w:p>
      <w:pPr>
        <w:widowControl/>
        <w:rPr>
          <w:sz w:val="22"/>
          <w:szCs w:val="22"/>
        </w:rPr>
      </w:pPr>
    </w:p>
    <w:p>
      <w:pPr>
        <w:spacing w:after="120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ab/>
        <w:t>HORAIRE MINIMUM DE L’UNITE D’ENSEIGNEMENT</w:t>
      </w:r>
    </w:p>
    <w:p>
      <w:pPr>
        <w:numPr>
          <w:ilvl w:val="12"/>
          <w:numId w:val="0"/>
        </w:numPr>
        <w:ind w:left="708" w:hanging="708"/>
        <w:rPr>
          <w:sz w:val="24"/>
          <w:szCs w:val="24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701"/>
      </w:tblGrid>
      <w:tr>
        <w:trPr>
          <w:trHeight w:val="626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Classement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Pédicurie : techniques spéciales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Pédicurie : techniques spéciales : travaux pratiques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>
        <w:tc>
          <w:tcPr>
            <w:tcW w:w="5954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numPr>
                <w:ilvl w:val="12"/>
                <w:numId w:val="0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ind w:righ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>
      <w:pPr>
        <w:tabs>
          <w:tab w:val="left" w:pos="2580"/>
        </w:tabs>
        <w:rPr>
          <w:sz w:val="24"/>
          <w:szCs w:val="24"/>
        </w:rPr>
      </w:pPr>
    </w:p>
    <w:sectPr>
      <w:footerReference w:type="even" r:id="rId8"/>
      <w:footerReference w:type="default" r:id="rId9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erif">
    <w:altName w:val="Harringto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color w:val="002060"/>
      </w:rPr>
    </w:pPr>
    <w:r>
      <w:rPr>
        <w:color w:val="002060"/>
      </w:rPr>
      <w:t>Pédicure spécialisé : Techniques spéciales</w:t>
    </w:r>
    <w:r>
      <w:rPr>
        <w:color w:val="002060"/>
      </w:rPr>
      <w:tab/>
    </w:r>
    <w:r>
      <w:rPr>
        <w:color w:val="002060"/>
      </w:rPr>
      <w:tab/>
      <w:t xml:space="preserve">Page </w:t>
    </w:r>
    <w:r>
      <w:rPr>
        <w:color w:val="002060"/>
      </w:rPr>
      <w:fldChar w:fldCharType="begin"/>
    </w:r>
    <w:r>
      <w:rPr>
        <w:color w:val="002060"/>
      </w:rPr>
      <w:instrText>PAGE</w:instrText>
    </w:r>
    <w:r>
      <w:rPr>
        <w:color w:val="002060"/>
      </w:rPr>
      <w:fldChar w:fldCharType="separate"/>
    </w:r>
    <w:r>
      <w:rPr>
        <w:noProof/>
        <w:color w:val="002060"/>
      </w:rPr>
      <w:t>2</w:t>
    </w:r>
    <w:r>
      <w:rPr>
        <w:color w:val="002060"/>
      </w:rPr>
      <w:fldChar w:fldCharType="end"/>
    </w:r>
    <w:r>
      <w:rPr>
        <w:color w:val="002060"/>
      </w:rPr>
      <w:t xml:space="preserve"> sur </w:t>
    </w:r>
    <w:r>
      <w:rPr>
        <w:color w:val="002060"/>
      </w:rPr>
      <w:fldChar w:fldCharType="begin"/>
    </w:r>
    <w:r>
      <w:rPr>
        <w:color w:val="002060"/>
      </w:rPr>
      <w:instrText>NUMPAGES</w:instrText>
    </w:r>
    <w:r>
      <w:rPr>
        <w:color w:val="002060"/>
      </w:rPr>
      <w:fldChar w:fldCharType="separate"/>
    </w:r>
    <w:r>
      <w:rPr>
        <w:noProof/>
        <w:color w:val="002060"/>
      </w:rPr>
      <w:t>4</w:t>
    </w:r>
    <w:r>
      <w:rPr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B0C13EA"/>
    <w:lvl w:ilvl="0">
      <w:numFmt w:val="decimal"/>
      <w:lvlText w:val="*"/>
      <w:lvlJc w:val="left"/>
    </w:lvl>
  </w:abstractNum>
  <w:abstractNum w:abstractNumId="1" w15:restartNumberingAfterBreak="0">
    <w:nsid w:val="024A7499"/>
    <w:multiLevelType w:val="singleLevel"/>
    <w:tmpl w:val="F2AAF46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D65E94"/>
    <w:multiLevelType w:val="hybridMultilevel"/>
    <w:tmpl w:val="9D54463A"/>
    <w:lvl w:ilvl="0" w:tplc="FFFFFFFF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3" w15:restartNumberingAfterBreak="0">
    <w:nsid w:val="06A10600"/>
    <w:multiLevelType w:val="singleLevel"/>
    <w:tmpl w:val="CEE6CA5E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8"/>
      </w:rPr>
    </w:lvl>
  </w:abstractNum>
  <w:abstractNum w:abstractNumId="4" w15:restartNumberingAfterBreak="0">
    <w:nsid w:val="072D71EE"/>
    <w:multiLevelType w:val="hybridMultilevel"/>
    <w:tmpl w:val="FC4ED648"/>
    <w:lvl w:ilvl="0" w:tplc="B9683B8E">
      <w:start w:val="1"/>
      <w:numFmt w:val="bullet"/>
      <w:lvlText w:val=""/>
      <w:lvlJc w:val="left"/>
      <w:pPr>
        <w:ind w:left="762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 w15:restartNumberingAfterBreak="0">
    <w:nsid w:val="0D361549"/>
    <w:multiLevelType w:val="hybridMultilevel"/>
    <w:tmpl w:val="AAE83A88"/>
    <w:lvl w:ilvl="0" w:tplc="B9683B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E71BC"/>
    <w:multiLevelType w:val="singleLevel"/>
    <w:tmpl w:val="673AAE0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106D4BA3"/>
    <w:multiLevelType w:val="hybridMultilevel"/>
    <w:tmpl w:val="06DEB894"/>
    <w:lvl w:ilvl="0" w:tplc="74E4D5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715F4"/>
    <w:multiLevelType w:val="hybridMultilevel"/>
    <w:tmpl w:val="DEDE9D9C"/>
    <w:lvl w:ilvl="0" w:tplc="B9683B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E3340"/>
    <w:multiLevelType w:val="singleLevel"/>
    <w:tmpl w:val="7FAC729A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0"/>
      </w:rPr>
    </w:lvl>
  </w:abstractNum>
  <w:abstractNum w:abstractNumId="10" w15:restartNumberingAfterBreak="0">
    <w:nsid w:val="22B404F0"/>
    <w:multiLevelType w:val="hybridMultilevel"/>
    <w:tmpl w:val="CC72DB7E"/>
    <w:lvl w:ilvl="0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2C525AF"/>
    <w:multiLevelType w:val="hybridMultilevel"/>
    <w:tmpl w:val="E38AAA1E"/>
    <w:lvl w:ilvl="0" w:tplc="B9683B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02ED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90C6B3B"/>
    <w:multiLevelType w:val="hybridMultilevel"/>
    <w:tmpl w:val="0FE6685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7E"/>
    <w:multiLevelType w:val="hybridMultilevel"/>
    <w:tmpl w:val="0540A616"/>
    <w:lvl w:ilvl="0" w:tplc="FFFFFFFF">
      <w:start w:val="65535"/>
      <w:numFmt w:val="bullet"/>
      <w:lvlText w:val="♦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994393"/>
    <w:multiLevelType w:val="singleLevel"/>
    <w:tmpl w:val="0D942A06"/>
    <w:lvl w:ilvl="0">
      <w:start w:val="1"/>
      <w:numFmt w:val="bullet"/>
      <w:lvlText w:val=""/>
      <w:lvlJc w:val="left"/>
      <w:pPr>
        <w:tabs>
          <w:tab w:val="num" w:pos="0"/>
        </w:tabs>
        <w:ind w:left="1134" w:hanging="283"/>
      </w:pPr>
      <w:rPr>
        <w:rFonts w:ascii="Symbol" w:hAnsi="Symbol" w:hint="default"/>
        <w:sz w:val="18"/>
      </w:rPr>
    </w:lvl>
  </w:abstractNum>
  <w:abstractNum w:abstractNumId="16" w15:restartNumberingAfterBreak="0">
    <w:nsid w:val="2C7E23BE"/>
    <w:multiLevelType w:val="hybridMultilevel"/>
    <w:tmpl w:val="0D8035D0"/>
    <w:lvl w:ilvl="0" w:tplc="1B0C13EA">
      <w:start w:val="1"/>
      <w:numFmt w:val="bullet"/>
      <w:lvlText w:val=""/>
      <w:lvlJc w:val="left"/>
      <w:pPr>
        <w:ind w:left="220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7" w15:restartNumberingAfterBreak="0">
    <w:nsid w:val="2D8F7322"/>
    <w:multiLevelType w:val="singleLevel"/>
    <w:tmpl w:val="68060F24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4"/>
      </w:rPr>
    </w:lvl>
  </w:abstractNum>
  <w:abstractNum w:abstractNumId="18" w15:restartNumberingAfterBreak="0">
    <w:nsid w:val="2FB31541"/>
    <w:multiLevelType w:val="hybridMultilevel"/>
    <w:tmpl w:val="03B6ACB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52448974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B72E2"/>
    <w:multiLevelType w:val="hybridMultilevel"/>
    <w:tmpl w:val="AC5CEFB8"/>
    <w:lvl w:ilvl="0" w:tplc="B9683B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22AC70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1514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BC5890"/>
    <w:multiLevelType w:val="hybridMultilevel"/>
    <w:tmpl w:val="8D3E16B8"/>
    <w:lvl w:ilvl="0" w:tplc="B9683B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25892"/>
    <w:multiLevelType w:val="hybridMultilevel"/>
    <w:tmpl w:val="C5CCB412"/>
    <w:lvl w:ilvl="0" w:tplc="A1A83F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E5539"/>
    <w:multiLevelType w:val="hybridMultilevel"/>
    <w:tmpl w:val="6A7C87BE"/>
    <w:lvl w:ilvl="0" w:tplc="B9683B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0392B"/>
    <w:multiLevelType w:val="hybridMultilevel"/>
    <w:tmpl w:val="BC3A7534"/>
    <w:lvl w:ilvl="0" w:tplc="B9683B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23379"/>
    <w:multiLevelType w:val="hybridMultilevel"/>
    <w:tmpl w:val="B25042D4"/>
    <w:lvl w:ilvl="0" w:tplc="B9683B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35E72"/>
    <w:multiLevelType w:val="singleLevel"/>
    <w:tmpl w:val="D04A5D5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4C1D3CA6"/>
    <w:multiLevelType w:val="hybridMultilevel"/>
    <w:tmpl w:val="482E8BA4"/>
    <w:lvl w:ilvl="0" w:tplc="B9683B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47FE5"/>
    <w:multiLevelType w:val="hybridMultilevel"/>
    <w:tmpl w:val="6338F3AC"/>
    <w:lvl w:ilvl="0" w:tplc="112881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0" w:hanging="360"/>
      </w:pPr>
    </w:lvl>
    <w:lvl w:ilvl="2" w:tplc="080C001B" w:tentative="1">
      <w:start w:val="1"/>
      <w:numFmt w:val="lowerRoman"/>
      <w:lvlText w:val="%3."/>
      <w:lvlJc w:val="right"/>
      <w:pPr>
        <w:ind w:left="2220" w:hanging="180"/>
      </w:pPr>
    </w:lvl>
    <w:lvl w:ilvl="3" w:tplc="080C000F" w:tentative="1">
      <w:start w:val="1"/>
      <w:numFmt w:val="decimal"/>
      <w:lvlText w:val="%4."/>
      <w:lvlJc w:val="left"/>
      <w:pPr>
        <w:ind w:left="2940" w:hanging="360"/>
      </w:pPr>
    </w:lvl>
    <w:lvl w:ilvl="4" w:tplc="080C0019" w:tentative="1">
      <w:start w:val="1"/>
      <w:numFmt w:val="lowerLetter"/>
      <w:lvlText w:val="%5."/>
      <w:lvlJc w:val="left"/>
      <w:pPr>
        <w:ind w:left="3660" w:hanging="360"/>
      </w:pPr>
    </w:lvl>
    <w:lvl w:ilvl="5" w:tplc="080C001B" w:tentative="1">
      <w:start w:val="1"/>
      <w:numFmt w:val="lowerRoman"/>
      <w:lvlText w:val="%6."/>
      <w:lvlJc w:val="right"/>
      <w:pPr>
        <w:ind w:left="4380" w:hanging="180"/>
      </w:pPr>
    </w:lvl>
    <w:lvl w:ilvl="6" w:tplc="080C000F" w:tentative="1">
      <w:start w:val="1"/>
      <w:numFmt w:val="decimal"/>
      <w:lvlText w:val="%7."/>
      <w:lvlJc w:val="left"/>
      <w:pPr>
        <w:ind w:left="5100" w:hanging="360"/>
      </w:pPr>
    </w:lvl>
    <w:lvl w:ilvl="7" w:tplc="080C0019" w:tentative="1">
      <w:start w:val="1"/>
      <w:numFmt w:val="lowerLetter"/>
      <w:lvlText w:val="%8."/>
      <w:lvlJc w:val="left"/>
      <w:pPr>
        <w:ind w:left="5820" w:hanging="360"/>
      </w:pPr>
    </w:lvl>
    <w:lvl w:ilvl="8" w:tplc="08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4481988"/>
    <w:multiLevelType w:val="singleLevel"/>
    <w:tmpl w:val="7A4C138E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</w:abstractNum>
  <w:abstractNum w:abstractNumId="30" w15:restartNumberingAfterBreak="0">
    <w:nsid w:val="558B719B"/>
    <w:multiLevelType w:val="hybridMultilevel"/>
    <w:tmpl w:val="240A1614"/>
    <w:lvl w:ilvl="0" w:tplc="B9683B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B40CD"/>
    <w:multiLevelType w:val="hybridMultilevel"/>
    <w:tmpl w:val="5F98E8A6"/>
    <w:lvl w:ilvl="0" w:tplc="B9683B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61BD2"/>
    <w:multiLevelType w:val="multilevel"/>
    <w:tmpl w:val="FB907F8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3" w15:restartNumberingAfterBreak="0">
    <w:nsid w:val="64EF747A"/>
    <w:multiLevelType w:val="hybridMultilevel"/>
    <w:tmpl w:val="F22AD3DC"/>
    <w:lvl w:ilvl="0" w:tplc="1B0C13EA">
      <w:start w:val="1"/>
      <w:numFmt w:val="bullet"/>
      <w:lvlText w:val=""/>
      <w:lvlJc w:val="left"/>
      <w:pPr>
        <w:ind w:left="1488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2208" w:hanging="360"/>
      </w:pPr>
    </w:lvl>
    <w:lvl w:ilvl="2" w:tplc="080C001B" w:tentative="1">
      <w:start w:val="1"/>
      <w:numFmt w:val="lowerRoman"/>
      <w:lvlText w:val="%3."/>
      <w:lvlJc w:val="right"/>
      <w:pPr>
        <w:ind w:left="2928" w:hanging="180"/>
      </w:pPr>
    </w:lvl>
    <w:lvl w:ilvl="3" w:tplc="080C000F" w:tentative="1">
      <w:start w:val="1"/>
      <w:numFmt w:val="decimal"/>
      <w:lvlText w:val="%4."/>
      <w:lvlJc w:val="left"/>
      <w:pPr>
        <w:ind w:left="3648" w:hanging="360"/>
      </w:pPr>
    </w:lvl>
    <w:lvl w:ilvl="4" w:tplc="080C0019" w:tentative="1">
      <w:start w:val="1"/>
      <w:numFmt w:val="lowerLetter"/>
      <w:lvlText w:val="%5."/>
      <w:lvlJc w:val="left"/>
      <w:pPr>
        <w:ind w:left="4368" w:hanging="360"/>
      </w:pPr>
    </w:lvl>
    <w:lvl w:ilvl="5" w:tplc="080C001B" w:tentative="1">
      <w:start w:val="1"/>
      <w:numFmt w:val="lowerRoman"/>
      <w:lvlText w:val="%6."/>
      <w:lvlJc w:val="right"/>
      <w:pPr>
        <w:ind w:left="5088" w:hanging="180"/>
      </w:pPr>
    </w:lvl>
    <w:lvl w:ilvl="6" w:tplc="080C000F" w:tentative="1">
      <w:start w:val="1"/>
      <w:numFmt w:val="decimal"/>
      <w:lvlText w:val="%7."/>
      <w:lvlJc w:val="left"/>
      <w:pPr>
        <w:ind w:left="5808" w:hanging="360"/>
      </w:pPr>
    </w:lvl>
    <w:lvl w:ilvl="7" w:tplc="080C0019" w:tentative="1">
      <w:start w:val="1"/>
      <w:numFmt w:val="lowerLetter"/>
      <w:lvlText w:val="%8."/>
      <w:lvlJc w:val="left"/>
      <w:pPr>
        <w:ind w:left="6528" w:hanging="360"/>
      </w:pPr>
    </w:lvl>
    <w:lvl w:ilvl="8" w:tplc="08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4" w15:restartNumberingAfterBreak="0">
    <w:nsid w:val="6688321D"/>
    <w:multiLevelType w:val="hybridMultilevel"/>
    <w:tmpl w:val="696CEB9A"/>
    <w:lvl w:ilvl="0" w:tplc="F3A83802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9D73514"/>
    <w:multiLevelType w:val="hybridMultilevel"/>
    <w:tmpl w:val="F886E006"/>
    <w:lvl w:ilvl="0" w:tplc="B9683B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20491"/>
    <w:multiLevelType w:val="hybridMultilevel"/>
    <w:tmpl w:val="B9BAC898"/>
    <w:lvl w:ilvl="0" w:tplc="1B0C13EA">
      <w:start w:val="1"/>
      <w:numFmt w:val="bullet"/>
      <w:lvlText w:val=""/>
      <w:lvlJc w:val="left"/>
      <w:pPr>
        <w:ind w:left="148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7" w15:restartNumberingAfterBreak="0">
    <w:nsid w:val="6F3D58C9"/>
    <w:multiLevelType w:val="hybridMultilevel"/>
    <w:tmpl w:val="C53E5478"/>
    <w:lvl w:ilvl="0" w:tplc="B9683B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45366"/>
    <w:multiLevelType w:val="singleLevel"/>
    <w:tmpl w:val="0D942A06"/>
    <w:lvl w:ilvl="0">
      <w:start w:val="1"/>
      <w:numFmt w:val="bullet"/>
      <w:lvlText w:val=""/>
      <w:lvlJc w:val="left"/>
      <w:pPr>
        <w:tabs>
          <w:tab w:val="num" w:pos="0"/>
        </w:tabs>
        <w:ind w:left="1134" w:hanging="283"/>
      </w:pPr>
      <w:rPr>
        <w:rFonts w:ascii="Symbol" w:hAnsi="Symbol" w:hint="default"/>
        <w:sz w:val="18"/>
      </w:rPr>
    </w:lvl>
  </w:abstractNum>
  <w:abstractNum w:abstractNumId="39" w15:restartNumberingAfterBreak="0">
    <w:nsid w:val="753968E1"/>
    <w:multiLevelType w:val="hybridMultilevel"/>
    <w:tmpl w:val="AA340B3A"/>
    <w:lvl w:ilvl="0" w:tplc="1B0C13E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97F7A"/>
    <w:multiLevelType w:val="singleLevel"/>
    <w:tmpl w:val="673AAE0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1" w15:restartNumberingAfterBreak="0">
    <w:nsid w:val="79383C63"/>
    <w:multiLevelType w:val="hybridMultilevel"/>
    <w:tmpl w:val="BB9A9C58"/>
    <w:lvl w:ilvl="0" w:tplc="B9683B8E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A1412"/>
    <w:multiLevelType w:val="hybridMultilevel"/>
    <w:tmpl w:val="64FEBBE6"/>
    <w:lvl w:ilvl="0" w:tplc="B9683B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62BCC"/>
    <w:multiLevelType w:val="hybridMultilevel"/>
    <w:tmpl w:val="29CCC1E8"/>
    <w:lvl w:ilvl="0" w:tplc="FFFFFFFF">
      <w:start w:val="65535"/>
      <w:numFmt w:val="bullet"/>
      <w:lvlText w:val="♦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90441EE6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  <w:szCs w:val="22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  <w:sz w:val="14"/>
        </w:rPr>
      </w:lvl>
    </w:lvlOverride>
  </w:num>
  <w:num w:numId="4">
    <w:abstractNumId w:val="40"/>
  </w:num>
  <w:num w:numId="5">
    <w:abstractNumId w:val="6"/>
  </w:num>
  <w:num w:numId="6">
    <w:abstractNumId w:val="1"/>
  </w:num>
  <w:num w:numId="7">
    <w:abstractNumId w:val="2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9">
    <w:abstractNumId w:val="32"/>
  </w:num>
  <w:num w:numId="10">
    <w:abstractNumId w:val="38"/>
  </w:num>
  <w:num w:numId="11">
    <w:abstractNumId w:val="15"/>
  </w:num>
  <w:num w:numId="12">
    <w:abstractNumId w:val="17"/>
  </w:num>
  <w:num w:numId="13">
    <w:abstractNumId w:val="29"/>
  </w:num>
  <w:num w:numId="14">
    <w:abstractNumId w:val="9"/>
  </w:num>
  <w:num w:numId="15">
    <w:abstractNumId w:val="3"/>
  </w:num>
  <w:num w:numId="16">
    <w:abstractNumId w:val="12"/>
  </w:num>
  <w:num w:numId="17">
    <w:abstractNumId w:val="20"/>
  </w:num>
  <w:num w:numId="18">
    <w:abstractNumId w:val="41"/>
  </w:num>
  <w:num w:numId="19">
    <w:abstractNumId w:val="5"/>
  </w:num>
  <w:num w:numId="20">
    <w:abstractNumId w:val="25"/>
  </w:num>
  <w:num w:numId="21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2">
    <w:abstractNumId w:val="8"/>
  </w:num>
  <w:num w:numId="23">
    <w:abstractNumId w:val="35"/>
  </w:num>
  <w:num w:numId="24">
    <w:abstractNumId w:val="21"/>
  </w:num>
  <w:num w:numId="25">
    <w:abstractNumId w:val="22"/>
  </w:num>
  <w:num w:numId="26">
    <w:abstractNumId w:val="19"/>
  </w:num>
  <w:num w:numId="27">
    <w:abstractNumId w:val="31"/>
  </w:num>
  <w:num w:numId="28">
    <w:abstractNumId w:val="27"/>
  </w:num>
  <w:num w:numId="29">
    <w:abstractNumId w:val="18"/>
  </w:num>
  <w:num w:numId="30">
    <w:abstractNumId w:val="13"/>
  </w:num>
  <w:num w:numId="31">
    <w:abstractNumId w:val="42"/>
  </w:num>
  <w:num w:numId="32">
    <w:abstractNumId w:val="4"/>
  </w:num>
  <w:num w:numId="33">
    <w:abstractNumId w:val="24"/>
  </w:num>
  <w:num w:numId="34">
    <w:abstractNumId w:val="37"/>
  </w:num>
  <w:num w:numId="35">
    <w:abstractNumId w:val="30"/>
  </w:num>
  <w:num w:numId="36">
    <w:abstractNumId w:val="28"/>
  </w:num>
  <w:num w:numId="37">
    <w:abstractNumId w:val="36"/>
  </w:num>
  <w:num w:numId="38">
    <w:abstractNumId w:val="16"/>
  </w:num>
  <w:num w:numId="39">
    <w:abstractNumId w:val="33"/>
  </w:num>
  <w:num w:numId="40">
    <w:abstractNumId w:val="39"/>
  </w:num>
  <w:num w:numId="41">
    <w:abstractNumId w:val="10"/>
  </w:num>
  <w:num w:numId="42">
    <w:abstractNumId w:val="14"/>
  </w:num>
  <w:num w:numId="43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44">
    <w:abstractNumId w:val="43"/>
  </w:num>
  <w:num w:numId="45">
    <w:abstractNumId w:val="2"/>
  </w:num>
  <w:num w:numId="46">
    <w:abstractNumId w:val="34"/>
  </w:num>
  <w:num w:numId="47">
    <w:abstractNumId w:val="7"/>
  </w:num>
  <w:num w:numId="48">
    <w:abstractNumId w:val="1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attachedTemplate r:id="rId1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AF34E1-91BF-4BD1-80CC-785BAD32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Normal"/>
    <w:next w:val="Normal"/>
    <w:qFormat/>
    <w:pPr>
      <w:keepNext/>
      <w:numPr>
        <w:ilvl w:val="12"/>
      </w:numPr>
      <w:tabs>
        <w:tab w:val="left" w:pos="-720"/>
      </w:tabs>
      <w:ind w:left="1276"/>
      <w:jc w:val="both"/>
      <w:outlineLvl w:val="0"/>
    </w:pPr>
    <w:rPr>
      <w:i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tabs>
        <w:tab w:val="left" w:pos="-720"/>
      </w:tabs>
      <w:ind w:left="851"/>
      <w:jc w:val="both"/>
      <w:outlineLvl w:val="1"/>
    </w:pPr>
    <w:rPr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rFonts w:ascii="Courier PS" w:hAnsi="Courier PS"/>
      <w:noProof/>
    </w:rPr>
  </w:style>
  <w:style w:type="paragraph" w:styleId="Retraitcorpsdetexte">
    <w:name w:val="Body Text Indent"/>
    <w:basedOn w:val="Normal"/>
    <w:semiHidden/>
    <w:pPr>
      <w:numPr>
        <w:ilvl w:val="12"/>
      </w:numPr>
      <w:tabs>
        <w:tab w:val="left" w:pos="-720"/>
      </w:tabs>
      <w:ind w:left="851"/>
      <w:jc w:val="both"/>
    </w:pPr>
    <w:rPr>
      <w:sz w:val="22"/>
    </w:rPr>
  </w:style>
  <w:style w:type="paragraph" w:styleId="Retraitcorpsdetexte2">
    <w:name w:val="Body Text Indent 2"/>
    <w:basedOn w:val="Normal"/>
    <w:semiHidden/>
    <w:pPr>
      <w:numPr>
        <w:ilvl w:val="12"/>
      </w:numPr>
      <w:spacing w:line="-240" w:lineRule="auto"/>
      <w:ind w:left="284"/>
    </w:pPr>
    <w:rPr>
      <w:sz w:val="22"/>
    </w:rPr>
  </w:style>
  <w:style w:type="character" w:customStyle="1" w:styleId="PieddepageCar">
    <w:name w:val="Pied de page Car"/>
    <w:link w:val="Pieddepage"/>
    <w:uiPriority w:val="99"/>
    <w:semiHidden/>
    <w:rPr>
      <w:lang w:val="fr-FR" w:eastAsia="fr-FR"/>
    </w:rPr>
  </w:style>
  <w:style w:type="paragraph" w:styleId="Paragraphedeliste">
    <w:name w:val="List Paragraph"/>
    <w:basedOn w:val="Normal"/>
    <w:uiPriority w:val="34"/>
    <w:qFormat/>
    <w:pPr>
      <w:suppressAutoHyphens/>
      <w:ind w:left="720"/>
      <w:contextualSpacing/>
    </w:pPr>
    <w:rPr>
      <w:rFonts w:eastAsia="SimSun" w:cs="Mangal"/>
      <w:sz w:val="24"/>
      <w:szCs w:val="21"/>
      <w:lang w:val="fr-BE" w:eastAsia="zh-CN" w:bidi="hi-IN"/>
    </w:rPr>
  </w:style>
  <w:style w:type="paragraph" w:customStyle="1" w:styleId="Standard">
    <w:name w:val="Standard"/>
    <w:pPr>
      <w:suppressAutoHyphens/>
      <w:autoSpaceDN w:val="0"/>
    </w:pPr>
    <w:rPr>
      <w:rFonts w:eastAsia="SimSun"/>
      <w:sz w:val="24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Pr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conentrep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F6228-B473-4096-A431-691C5304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conentrepri.dot</Template>
  <TotalTime>78</TotalTime>
  <Pages>4</Pages>
  <Words>1058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ETNIC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techniques spéciales</dc:title>
  <dc:creator>pascale.leegte@cfwb.be</dc:creator>
  <cp:lastModifiedBy>goulet02</cp:lastModifiedBy>
  <cp:revision>18</cp:revision>
  <cp:lastPrinted>2018-03-13T11:27:00Z</cp:lastPrinted>
  <dcterms:created xsi:type="dcterms:W3CDTF">2017-12-14T13:22:00Z</dcterms:created>
  <dcterms:modified xsi:type="dcterms:W3CDTF">2019-02-11T10:04:00Z</dcterms:modified>
</cp:coreProperties>
</file>