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lang w:val="nl-BE"/>
        </w:rPr>
      </w:pPr>
    </w:p>
    <w:p>
      <w:pPr>
        <w:jc w:val="center"/>
        <w:rPr>
          <w:b/>
        </w:rPr>
      </w:pPr>
      <w:r>
        <w:rPr>
          <w:b/>
        </w:rPr>
        <w:t>MINISTERE DE LA COMMUNAUTE FRANCAISE</w:t>
      </w:r>
    </w:p>
    <w:p>
      <w:pPr>
        <w:jc w:val="center"/>
        <w:rPr>
          <w:b/>
        </w:rPr>
      </w:pPr>
    </w:p>
    <w:p>
      <w:pPr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>
      <w:pPr>
        <w:jc w:val="center"/>
        <w:rPr>
          <w:sz w:val="20"/>
        </w:rPr>
      </w:pPr>
    </w:p>
    <w:p>
      <w:pPr>
        <w:jc w:val="center"/>
        <w:rPr>
          <w:b/>
        </w:rPr>
      </w:pPr>
      <w:r>
        <w:rPr>
          <w:b/>
        </w:rPr>
        <w:t xml:space="preserve">ENSEIGNEMENT DE PROMOTION SOCIALE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UNITE D’ENSEIGNEMENT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OPTICIEN : TECHNIQUES COMMERCIALES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ENSEIGNEMENT 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itre8"/>
              <w:spacing w:before="0" w:after="0"/>
            </w:pPr>
            <w:r>
              <w:t>CODE : 91 43 05 U21 D1</w:t>
            </w:r>
          </w:p>
        </w:tc>
      </w:tr>
      <w:tr>
        <w:tc>
          <w:tcPr>
            <w:tcW w:w="552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904</w:t>
            </w:r>
          </w:p>
        </w:tc>
      </w:tr>
      <w:tr>
        <w:tc>
          <w:tcPr>
            <w:tcW w:w="5529" w:type="dxa"/>
          </w:tcPr>
          <w:p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 13 juillet 2020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OPTICIEN : TECHNIQUES COMMERCIALES</w:t>
            </w:r>
          </w:p>
          <w:p>
            <w:pPr>
              <w:pStyle w:val="Titre8"/>
            </w:pPr>
            <w:r>
              <w:t>ENSEIGNEMENT SECONDAIRE SUPERIEUR DE TRANSITION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tabs>
          <w:tab w:val="left" w:pos="426"/>
        </w:tabs>
        <w:spacing w:after="120"/>
        <w:rPr>
          <w:b/>
        </w:rPr>
      </w:pPr>
    </w:p>
    <w:p>
      <w:pPr>
        <w:tabs>
          <w:tab w:val="left" w:pos="426"/>
        </w:tabs>
        <w:spacing w:after="12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FINALITES DE L’UNITE D’ENSEIGNEMENT</w:t>
      </w:r>
    </w:p>
    <w:p>
      <w:pPr>
        <w:tabs>
          <w:tab w:val="left" w:pos="851"/>
        </w:tabs>
        <w:spacing w:after="120"/>
        <w:ind w:left="567" w:hanging="141"/>
        <w:jc w:val="both"/>
        <w:rPr>
          <w:b/>
        </w:rPr>
      </w:pPr>
      <w:r>
        <w:rPr>
          <w:b/>
        </w:rPr>
        <w:t>1.1.</w:t>
      </w:r>
      <w:r>
        <w:rPr>
          <w:b/>
        </w:rPr>
        <w:tab/>
        <w:t>Finalités générales</w:t>
      </w:r>
    </w:p>
    <w:p>
      <w:pPr>
        <w:spacing w:after="120"/>
        <w:ind w:left="851"/>
        <w:jc w:val="both"/>
      </w:pPr>
      <w: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1"/>
        </w:numPr>
        <w:tabs>
          <w:tab w:val="clear" w:pos="360"/>
          <w:tab w:val="num" w:pos="1134"/>
        </w:tabs>
        <w:spacing w:after="120"/>
        <w:ind w:left="1134" w:hanging="283"/>
        <w:jc w:val="both"/>
      </w:pPr>
      <w:r>
        <w:t>concourir à l’épanouissement individuel en promouvant une meilleure insertion professionnelle, sociale, culturelle et scolaire ;</w:t>
      </w:r>
    </w:p>
    <w:p>
      <w:pPr>
        <w:numPr>
          <w:ilvl w:val="0"/>
          <w:numId w:val="1"/>
        </w:numPr>
        <w:tabs>
          <w:tab w:val="clear" w:pos="360"/>
          <w:tab w:val="num" w:pos="1134"/>
        </w:tabs>
        <w:spacing w:after="120"/>
        <w:ind w:left="1135" w:hanging="284"/>
        <w:jc w:val="both"/>
      </w:pPr>
      <w:r>
        <w:t>répondre aux besoins et demandes en formation émanant des entreprises, des administrations, de l’enseignement et, d’une manière générale, des milieux socio-économiques et culturels.</w:t>
      </w:r>
    </w:p>
    <w:p>
      <w:pPr>
        <w:tabs>
          <w:tab w:val="left" w:pos="851"/>
        </w:tabs>
        <w:spacing w:after="120"/>
        <w:ind w:left="567" w:hanging="141"/>
        <w:jc w:val="both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>
      <w:pPr>
        <w:spacing w:after="120"/>
        <w:ind w:left="851"/>
        <w:jc w:val="both"/>
      </w:pPr>
      <w:r>
        <w:t>Cette unité d’enseignement vise à permettre à l’étudiant de développer des compétences de base pour :</w:t>
      </w:r>
    </w:p>
    <w:p>
      <w:pPr>
        <w:numPr>
          <w:ilvl w:val="0"/>
          <w:numId w:val="1"/>
        </w:numPr>
        <w:tabs>
          <w:tab w:val="clear" w:pos="360"/>
          <w:tab w:val="num" w:pos="1134"/>
        </w:tabs>
        <w:spacing w:after="120"/>
        <w:ind w:left="1134" w:hanging="283"/>
        <w:jc w:val="both"/>
      </w:pPr>
      <w:r>
        <w:t>acquérir des techniques de vente de verres, de lentilles, de lunettes et d’aides visuelles ;</w:t>
      </w:r>
    </w:p>
    <w:p>
      <w:pPr>
        <w:numPr>
          <w:ilvl w:val="0"/>
          <w:numId w:val="1"/>
        </w:numPr>
        <w:tabs>
          <w:tab w:val="clear" w:pos="360"/>
          <w:tab w:val="num" w:pos="1134"/>
        </w:tabs>
        <w:spacing w:after="120"/>
        <w:ind w:left="1134" w:hanging="283"/>
        <w:jc w:val="both"/>
      </w:pPr>
      <w:r>
        <w:t>effectuer un achat de marchandises et établir le prix d’un article ;</w:t>
      </w:r>
    </w:p>
    <w:p>
      <w:pPr>
        <w:numPr>
          <w:ilvl w:val="0"/>
          <w:numId w:val="1"/>
        </w:numPr>
        <w:tabs>
          <w:tab w:val="clear" w:pos="360"/>
          <w:tab w:val="num" w:pos="1134"/>
        </w:tabs>
        <w:spacing w:after="120"/>
        <w:ind w:left="1134" w:hanging="283"/>
        <w:jc w:val="both"/>
      </w:pPr>
      <w:r>
        <w:t>suggérer des actions commerciales en adéquation avec la culture et les contraintes du point de vente.</w:t>
      </w:r>
    </w:p>
    <w:p>
      <w:pPr>
        <w:spacing w:after="120"/>
        <w:ind w:left="851"/>
        <w:jc w:val="both"/>
      </w:pPr>
    </w:p>
    <w:p>
      <w:pPr>
        <w:tabs>
          <w:tab w:val="left" w:pos="426"/>
        </w:tabs>
        <w:spacing w:after="120"/>
        <w:jc w:val="both"/>
      </w:pPr>
      <w:r>
        <w:rPr>
          <w:b/>
        </w:rPr>
        <w:t xml:space="preserve">2. </w:t>
      </w:r>
      <w:r>
        <w:rPr>
          <w:b/>
        </w:rPr>
        <w:tab/>
        <w:t>CAPACITES PREALABLES REQUISES</w:t>
      </w:r>
    </w:p>
    <w:p>
      <w:pPr>
        <w:numPr>
          <w:ilvl w:val="1"/>
          <w:numId w:val="8"/>
        </w:numPr>
        <w:autoSpaceDE/>
        <w:autoSpaceDN/>
        <w:spacing w:after="120"/>
        <w:jc w:val="both"/>
        <w:rPr>
          <w:b/>
        </w:rPr>
      </w:pPr>
      <w:r>
        <w:rPr>
          <w:b/>
        </w:rPr>
        <w:t>Capacités</w:t>
      </w:r>
    </w:p>
    <w:p>
      <w:pPr>
        <w:numPr>
          <w:ilvl w:val="12"/>
          <w:numId w:val="0"/>
        </w:numPr>
        <w:tabs>
          <w:tab w:val="left" w:pos="-720"/>
        </w:tabs>
        <w:spacing w:after="120"/>
        <w:ind w:left="851"/>
        <w:jc w:val="both"/>
        <w:rPr>
          <w:b/>
        </w:rPr>
      </w:pPr>
      <w:r>
        <w:rPr>
          <w:b/>
        </w:rPr>
        <w:t>En mathématique,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1134"/>
        </w:tabs>
        <w:autoSpaceDE/>
        <w:spacing w:after="120"/>
        <w:jc w:val="both"/>
      </w:pPr>
      <w:r>
        <w:t>appliquer les règles et conventions du calcul algébrique ;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1134"/>
        </w:tabs>
        <w:autoSpaceDE/>
        <w:spacing w:after="120"/>
        <w:jc w:val="both"/>
      </w:pPr>
      <w:r>
        <w:t>évaluer la racine carrée positive d'un réel positif ;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1134"/>
        </w:tabs>
        <w:autoSpaceDE/>
        <w:spacing w:after="120"/>
        <w:jc w:val="both"/>
      </w:pPr>
      <w:r>
        <w:t>appliquer les propriétés fondamentales des proportions ;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1134"/>
        </w:tabs>
        <w:autoSpaceDE/>
        <w:spacing w:after="120"/>
        <w:jc w:val="both"/>
      </w:pPr>
      <w:r>
        <w:t>résoudre une équation du premier degré à une inconnue (type simple à coefficient numérique) ;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1134"/>
        </w:tabs>
        <w:autoSpaceDE/>
        <w:spacing w:after="120"/>
        <w:jc w:val="both"/>
      </w:pPr>
      <w:r>
        <w:t>transformer une formule en fonction du résultat cherché ;</w:t>
      </w:r>
    </w:p>
    <w:p>
      <w:pPr>
        <w:widowControl w:val="0"/>
        <w:numPr>
          <w:ilvl w:val="0"/>
          <w:numId w:val="9"/>
        </w:numPr>
        <w:tabs>
          <w:tab w:val="left" w:pos="-720"/>
          <w:tab w:val="left" w:pos="1134"/>
        </w:tabs>
        <w:autoSpaceDE/>
        <w:spacing w:after="120"/>
        <w:jc w:val="both"/>
      </w:pPr>
      <w:r>
        <w:t>utiliser le système métrique (prise de mesures et conversions).</w:t>
      </w:r>
    </w:p>
    <w:p>
      <w:pPr>
        <w:tabs>
          <w:tab w:val="left" w:pos="-720"/>
        </w:tabs>
        <w:spacing w:after="120"/>
        <w:ind w:left="851"/>
        <w:jc w:val="both"/>
        <w:rPr>
          <w:b/>
        </w:rPr>
      </w:pPr>
      <w:r>
        <w:rPr>
          <w:b/>
        </w:rPr>
        <w:t>En français,</w:t>
      </w:r>
    </w:p>
    <w:p>
      <w:pPr>
        <w:widowControl w:val="0"/>
        <w:numPr>
          <w:ilvl w:val="0"/>
          <w:numId w:val="9"/>
        </w:numPr>
        <w:spacing w:after="120"/>
        <w:jc w:val="both"/>
      </w:pPr>
      <w:r>
        <w:t>comprendre un texte écrit (+/- 30 lignes) dans un langage usuel, par exemple en réalisant une synthèse écrite et/ou en répondant à des questions sur le fond ;</w:t>
      </w:r>
    </w:p>
    <w:p>
      <w:pPr>
        <w:widowControl w:val="0"/>
        <w:numPr>
          <w:ilvl w:val="0"/>
          <w:numId w:val="9"/>
        </w:numPr>
        <w:spacing w:after="120"/>
        <w:jc w:val="both"/>
      </w:pPr>
      <w:r>
        <w:t>émettre, de manière cohérente et structurée, un commentaire personnel à propos d'un texte.</w:t>
      </w:r>
    </w:p>
    <w:p>
      <w:pPr>
        <w:numPr>
          <w:ilvl w:val="1"/>
          <w:numId w:val="8"/>
        </w:numPr>
        <w:autoSpaceDE/>
        <w:autoSpaceDN/>
        <w:spacing w:after="120"/>
        <w:jc w:val="both"/>
        <w:rPr>
          <w:b/>
        </w:rPr>
      </w:pPr>
      <w:r>
        <w:rPr>
          <w:b/>
        </w:rPr>
        <w:t>Titre pouvant en tenir lieu</w:t>
      </w:r>
    </w:p>
    <w:p>
      <w:pPr>
        <w:spacing w:after="120"/>
        <w:ind w:left="851"/>
        <w:jc w:val="both"/>
      </w:pPr>
      <w:r>
        <w:t>Certificat de l’enseignement secondaire inférieur ou certificat de l’enseignement secondaire du deuxième degré.</w:t>
      </w:r>
    </w:p>
    <w:p>
      <w:pPr>
        <w:autoSpaceDE/>
        <w:autoSpaceDN/>
      </w:pPr>
      <w:r>
        <w:br w:type="page"/>
      </w:r>
    </w:p>
    <w:p>
      <w:pPr>
        <w:tabs>
          <w:tab w:val="left" w:pos="426"/>
        </w:tabs>
        <w:spacing w:after="120"/>
        <w:jc w:val="both"/>
        <w:rPr>
          <w:b/>
          <w:bCs/>
          <w:color w:val="000000"/>
          <w:lang w:eastAsia="ar-SA"/>
        </w:rPr>
      </w:pPr>
      <w:r>
        <w:rPr>
          <w:b/>
        </w:rPr>
        <w:lastRenderedPageBreak/>
        <w:t>3.</w:t>
      </w:r>
      <w:bookmarkStart w:id="1" w:name="_Hlk3230855"/>
      <w:r>
        <w:rPr>
          <w:b/>
          <w:lang w:eastAsia="ar-SA"/>
        </w:rPr>
        <w:tab/>
        <w:t>ACQUIS D’APPRENTISSAGE</w:t>
      </w:r>
    </w:p>
    <w:p>
      <w:pPr>
        <w:suppressAutoHyphens/>
        <w:autoSpaceDN/>
        <w:spacing w:after="120"/>
        <w:ind w:left="851" w:hanging="425"/>
        <w:jc w:val="both"/>
        <w:rPr>
          <w:i/>
          <w:iCs/>
          <w:lang w:eastAsia="ar-SA"/>
        </w:rPr>
      </w:pPr>
      <w:r>
        <w:rPr>
          <w:b/>
          <w:bCs/>
          <w:color w:val="000000"/>
          <w:lang w:eastAsia="ar-SA"/>
        </w:rPr>
        <w:t>Pour atteindre le seuil de réussite, l’étudiant sera capable :</w:t>
      </w:r>
    </w:p>
    <w:p>
      <w:pPr>
        <w:suppressAutoHyphens/>
        <w:autoSpaceDE/>
        <w:autoSpaceDN/>
        <w:spacing w:after="120"/>
        <w:ind w:left="426"/>
        <w:jc w:val="both"/>
        <w:rPr>
          <w:i/>
          <w:iCs/>
          <w:lang w:eastAsia="ar-SA"/>
        </w:rPr>
      </w:pPr>
      <w:proofErr w:type="gramStart"/>
      <w:r>
        <w:rPr>
          <w:i/>
          <w:iCs/>
          <w:lang w:eastAsia="ar-SA"/>
        </w:rPr>
        <w:t>pour</w:t>
      </w:r>
      <w:proofErr w:type="gramEnd"/>
      <w:r>
        <w:rPr>
          <w:i/>
          <w:iCs/>
          <w:lang w:eastAsia="ar-SA"/>
        </w:rPr>
        <w:t xml:space="preserve"> une situation issue de la vie professionnelle concernant une vente de montures et de verres ou de lentilles de contact ou d’aides visuelles,</w:t>
      </w:r>
    </w:p>
    <w:p>
      <w:pPr>
        <w:suppressAutoHyphens/>
        <w:autoSpaceDE/>
        <w:autoSpaceDN/>
        <w:spacing w:after="120"/>
        <w:ind w:left="426"/>
        <w:jc w:val="both"/>
        <w:rPr>
          <w:i/>
          <w:iCs/>
          <w:lang w:eastAsia="ar-SA"/>
        </w:rPr>
      </w:pPr>
      <w:proofErr w:type="gramStart"/>
      <w:r>
        <w:rPr>
          <w:i/>
          <w:iCs/>
          <w:lang w:eastAsia="ar-SA"/>
        </w:rPr>
        <w:t>en</w:t>
      </w:r>
      <w:proofErr w:type="gramEnd"/>
      <w:r>
        <w:rPr>
          <w:i/>
          <w:iCs/>
          <w:lang w:eastAsia="ar-SA"/>
        </w:rPr>
        <w:t xml:space="preserve"> disposant de la documentation ad hoc,</w:t>
      </w:r>
    </w:p>
    <w:p>
      <w:pPr>
        <w:numPr>
          <w:ilvl w:val="0"/>
          <w:numId w:val="3"/>
        </w:numPr>
        <w:tabs>
          <w:tab w:val="clear" w:pos="1495"/>
          <w:tab w:val="num" w:pos="851"/>
          <w:tab w:val="num" w:pos="993"/>
        </w:tabs>
        <w:autoSpaceDE/>
        <w:autoSpaceDN/>
        <w:spacing w:after="120"/>
        <w:ind w:left="851" w:hanging="425"/>
        <w:jc w:val="both"/>
      </w:pPr>
      <w:r>
        <w:t>d’identifier les comportements professionnels intervenant dans une négociation de vente ;</w:t>
      </w:r>
    </w:p>
    <w:p>
      <w:pPr>
        <w:numPr>
          <w:ilvl w:val="0"/>
          <w:numId w:val="3"/>
        </w:numPr>
        <w:tabs>
          <w:tab w:val="clear" w:pos="1495"/>
          <w:tab w:val="num" w:pos="851"/>
          <w:tab w:val="num" w:pos="993"/>
        </w:tabs>
        <w:autoSpaceDE/>
        <w:autoSpaceDN/>
        <w:spacing w:after="120"/>
        <w:ind w:left="851" w:hanging="425"/>
        <w:jc w:val="both"/>
      </w:pPr>
      <w:r>
        <w:t>d’identifier les principales étapes du processus de vente ;</w:t>
      </w:r>
    </w:p>
    <w:p>
      <w:pPr>
        <w:numPr>
          <w:ilvl w:val="0"/>
          <w:numId w:val="3"/>
        </w:numPr>
        <w:tabs>
          <w:tab w:val="clear" w:pos="1495"/>
          <w:tab w:val="num" w:pos="851"/>
          <w:tab w:val="num" w:pos="993"/>
        </w:tabs>
        <w:autoSpaceDE/>
        <w:autoSpaceDN/>
        <w:spacing w:after="120"/>
        <w:ind w:left="851" w:hanging="425"/>
        <w:jc w:val="both"/>
      </w:pPr>
      <w:r>
        <w:t>d’établir et de présenter un devis adapté à la situation de vente ;</w:t>
      </w:r>
    </w:p>
    <w:p>
      <w:pPr>
        <w:numPr>
          <w:ilvl w:val="0"/>
          <w:numId w:val="3"/>
        </w:numPr>
        <w:tabs>
          <w:tab w:val="clear" w:pos="1495"/>
          <w:tab w:val="num" w:pos="851"/>
          <w:tab w:val="num" w:pos="993"/>
        </w:tabs>
        <w:autoSpaceDE/>
        <w:autoSpaceDN/>
        <w:spacing w:after="120"/>
        <w:ind w:left="851" w:hanging="425"/>
        <w:jc w:val="both"/>
      </w:pPr>
      <w:r>
        <w:t>d’énoncer les différentes étapes du processus d’achat de la marchandise, de l’élaboration du bon de commande à la détermination du prix de vente ;</w:t>
      </w:r>
    </w:p>
    <w:p>
      <w:pPr>
        <w:numPr>
          <w:ilvl w:val="0"/>
          <w:numId w:val="3"/>
        </w:numPr>
        <w:tabs>
          <w:tab w:val="clear" w:pos="1495"/>
          <w:tab w:val="num" w:pos="851"/>
          <w:tab w:val="num" w:pos="993"/>
        </w:tabs>
        <w:autoSpaceDE/>
        <w:autoSpaceDN/>
        <w:spacing w:after="120"/>
        <w:ind w:left="851" w:hanging="425"/>
        <w:jc w:val="both"/>
      </w:pPr>
      <w:r>
        <w:t>d’exécuter un scénario de vente ;</w:t>
      </w:r>
    </w:p>
    <w:p>
      <w:pPr>
        <w:numPr>
          <w:ilvl w:val="0"/>
          <w:numId w:val="3"/>
        </w:numPr>
        <w:tabs>
          <w:tab w:val="clear" w:pos="1495"/>
          <w:tab w:val="num" w:pos="851"/>
          <w:tab w:val="num" w:pos="993"/>
        </w:tabs>
        <w:autoSpaceDE/>
        <w:autoSpaceDN/>
        <w:spacing w:after="120"/>
        <w:ind w:left="850" w:hanging="425"/>
        <w:jc w:val="both"/>
      </w:pPr>
      <w:r>
        <w:t>de proposer une action commerciale cohérente avec la gestion et la politique de l’entreprise.</w:t>
      </w:r>
    </w:p>
    <w:bookmarkEnd w:id="1"/>
    <w:p>
      <w:pPr>
        <w:pStyle w:val="Retraitcorpsdetexte2"/>
        <w:spacing w:after="120"/>
        <w:ind w:hanging="425"/>
        <w:rPr>
          <w:b/>
          <w:i w:val="0"/>
          <w:color w:val="000000"/>
        </w:rPr>
      </w:pPr>
      <w:r>
        <w:rPr>
          <w:b/>
          <w:i w:val="0"/>
          <w:color w:val="000000"/>
        </w:rPr>
        <w:t>Pour la détermination du degré de maîtrise, il sera tenu compte des critères suivants :</w:t>
      </w:r>
    </w:p>
    <w:p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after="120"/>
        <w:ind w:left="709" w:hanging="284"/>
        <w:jc w:val="both"/>
      </w:pPr>
      <w:r>
        <w:t>le niveau de précision : la clarté, la concision, la rigueur au niveau de la terminologie, des concepts et des techniques/principes/modèles ;</w:t>
      </w:r>
    </w:p>
    <w:p>
      <w:pPr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/>
        <w:autoSpaceDN/>
        <w:spacing w:after="120"/>
        <w:ind w:left="709" w:hanging="284"/>
        <w:jc w:val="both"/>
      </w:pPr>
      <w:r>
        <w:t>le niveau d’intégration : la capacité à s’approprier des notions théoriques, des techniques et des démarches en les intégrant dans son analyse, son argumentation, sa pratique ou la recherche de solutions.</w:t>
      </w:r>
    </w:p>
    <w:p>
      <w:pPr>
        <w:shd w:val="clear" w:color="auto" w:fill="FFFFFF"/>
        <w:tabs>
          <w:tab w:val="left" w:pos="709"/>
        </w:tabs>
        <w:suppressAutoHyphens/>
        <w:autoSpaceDE/>
        <w:autoSpaceDN/>
        <w:spacing w:after="120"/>
        <w:ind w:left="785"/>
        <w:jc w:val="both"/>
      </w:pPr>
    </w:p>
    <w:p>
      <w:pPr>
        <w:tabs>
          <w:tab w:val="left" w:pos="426"/>
        </w:tabs>
        <w:spacing w:after="120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PROGRAMME</w:t>
      </w:r>
    </w:p>
    <w:p>
      <w:pPr>
        <w:tabs>
          <w:tab w:val="left" w:pos="426"/>
        </w:tabs>
        <w:spacing w:after="120"/>
        <w:ind w:left="426"/>
        <w:jc w:val="both"/>
      </w:pPr>
      <w:r>
        <w:t>L’étudiant sera capable :</w:t>
      </w:r>
    </w:p>
    <w:p>
      <w:pPr>
        <w:pStyle w:val="Listecouleur-Accent11"/>
        <w:spacing w:after="120" w:line="240" w:lineRule="auto"/>
        <w:ind w:left="426"/>
        <w:contextualSpacing w:val="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4.1. Opticien : Techniques commerciales</w:t>
      </w:r>
    </w:p>
    <w:p>
      <w:pPr>
        <w:pStyle w:val="Listecouleur-Accent11"/>
        <w:spacing w:after="120" w:line="240" w:lineRule="auto"/>
        <w:ind w:left="709"/>
        <w:contextualSpacing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  <w:lang w:val="fr-FR"/>
        </w:rPr>
        <w:t>pour</w:t>
      </w:r>
      <w:proofErr w:type="gramEnd"/>
      <w:r>
        <w:rPr>
          <w:rFonts w:ascii="Times New Roman" w:hAnsi="Times New Roman"/>
          <w:i/>
          <w:lang w:val="fr-FR"/>
        </w:rPr>
        <w:t xml:space="preserve"> des situations issues de la vie professionnelle concernant </w:t>
      </w:r>
      <w:r>
        <w:rPr>
          <w:rFonts w:ascii="Times New Roman" w:hAnsi="Times New Roman"/>
          <w:i/>
        </w:rPr>
        <w:t>une vente de montures, de verres, de lentilles de contact, d’aides visuelles,</w:t>
      </w:r>
    </w:p>
    <w:p>
      <w:pPr>
        <w:pStyle w:val="Listecouleur-Accent11"/>
        <w:spacing w:after="120" w:line="240" w:lineRule="auto"/>
        <w:ind w:left="709"/>
        <w:contextualSpacing w:val="0"/>
        <w:jc w:val="both"/>
        <w:rPr>
          <w:rFonts w:ascii="Times New Roman" w:hAnsi="Times New Roman"/>
          <w:i/>
          <w:lang w:val="fr-FR"/>
        </w:rPr>
      </w:pPr>
      <w:proofErr w:type="gramStart"/>
      <w:r>
        <w:rPr>
          <w:rFonts w:ascii="Times New Roman" w:hAnsi="Times New Roman"/>
          <w:i/>
          <w:lang w:val="fr-FR"/>
        </w:rPr>
        <w:t>en</w:t>
      </w:r>
      <w:proofErr w:type="gramEnd"/>
      <w:r>
        <w:rPr>
          <w:rFonts w:ascii="Times New Roman" w:hAnsi="Times New Roman"/>
          <w:i/>
          <w:lang w:val="fr-FR"/>
        </w:rPr>
        <w:t xml:space="preserve"> utilisant un outil de gestion des stocks et de facturation approprié,</w:t>
      </w:r>
    </w:p>
    <w:p>
      <w:pPr>
        <w:pStyle w:val="Listecouleur-Accent11"/>
        <w:spacing w:after="120" w:line="240" w:lineRule="auto"/>
        <w:ind w:left="709"/>
        <w:contextualSpacing w:val="0"/>
        <w:jc w:val="both"/>
        <w:rPr>
          <w:rFonts w:ascii="Times New Roman" w:hAnsi="Times New Roman"/>
          <w:i/>
          <w:lang w:val="fr-FR"/>
        </w:rPr>
      </w:pPr>
      <w:proofErr w:type="gramStart"/>
      <w:r>
        <w:rPr>
          <w:rFonts w:ascii="Times New Roman" w:hAnsi="Times New Roman"/>
          <w:i/>
          <w:lang w:val="fr-FR"/>
        </w:rPr>
        <w:t>en</w:t>
      </w:r>
      <w:proofErr w:type="gramEnd"/>
      <w:r>
        <w:rPr>
          <w:rFonts w:ascii="Times New Roman" w:hAnsi="Times New Roman"/>
          <w:i/>
          <w:lang w:val="fr-FR"/>
        </w:rPr>
        <w:t xml:space="preserve"> disposant de la documentation ad hoc,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de préciser les différentes étapes d’un processus de vente : accueil, identification des besoins, présentation et argumentation du produit, réponse aux objections, conclusion de la vente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d’adapter ses attitudes et ses comportements au profil de la clientèle (âge, situation économique, atteinte visuelle …)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d’identifier le(s) besoin(s) du client en mettant en œuvre des techniques de base de communication incitative, de questionnement et de reformulation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d’énoncer des propositions de ventes additionnelles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d’expliciter et d’argumenter un devis d’équipement en veillant à proposer une ou plusieurs alternatives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de préciser les conditions générales de vente ainsi que les délais de livraison et de paiement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de mener un processus d’achat de marchandises, de l’approvisionnement (demande de prix, comparaison, sélection, négociation, rédaction du bon de commande) à la réception (contrôle, paiement, réclamation, étiquetage)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de calculer un prix de vente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d’identifier et de classer les principaux documents administratifs (factures d’entrée et de sortie, extraits de compte, caisse …)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de consulter des fichiers, de clients, marchandises, fournisseurs …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d’appréhender les principes de base de la TVA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de traiter les entrées, les sorties et les retours de marchandises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de proposer des actions commerciales s’appuyant sur des outils de marketing (études de marché, statistiques, motivation de la clientèle, publicité, promotion des ventes,…) ;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de proposer un aménagement des zones de vente et d’étalage en vue de dynamiser l’espace de vente.</w:t>
      </w:r>
    </w:p>
    <w:p>
      <w:pPr>
        <w:autoSpaceDE/>
        <w:autoSpaceDN/>
        <w:spacing w:after="120"/>
        <w:ind w:left="426"/>
        <w:jc w:val="both"/>
        <w:rPr>
          <w:b/>
        </w:rPr>
      </w:pPr>
      <w:r>
        <w:rPr>
          <w:b/>
        </w:rPr>
        <w:t>4.2. Opticien : Techniques commerciales : Méthodologie spéciale</w:t>
      </w:r>
    </w:p>
    <w:p>
      <w:pPr>
        <w:pStyle w:val="Listecouleur-Accent11"/>
        <w:spacing w:after="120" w:line="240" w:lineRule="auto"/>
        <w:ind w:left="709"/>
        <w:contextualSpacing w:val="0"/>
        <w:jc w:val="both"/>
        <w:rPr>
          <w:rFonts w:ascii="Times New Roman" w:hAnsi="Times New Roman"/>
          <w:i/>
          <w:lang w:val="fr-FR"/>
        </w:rPr>
      </w:pPr>
      <w:proofErr w:type="gramStart"/>
      <w:r>
        <w:rPr>
          <w:rFonts w:ascii="Times New Roman" w:hAnsi="Times New Roman"/>
          <w:i/>
          <w:lang w:val="fr-FR"/>
        </w:rPr>
        <w:t>pour</w:t>
      </w:r>
      <w:proofErr w:type="gramEnd"/>
      <w:r>
        <w:rPr>
          <w:rFonts w:ascii="Times New Roman" w:hAnsi="Times New Roman"/>
          <w:i/>
          <w:lang w:val="fr-FR"/>
        </w:rPr>
        <w:t xml:space="preserve"> des situations issues de la vie professionnelle concernant une vente de montures, de verres, de lentilles de contact, d’aides visuelles,</w:t>
      </w:r>
    </w:p>
    <w:p>
      <w:pPr>
        <w:pStyle w:val="Listecouleur-Accent11"/>
        <w:spacing w:after="120" w:line="240" w:lineRule="auto"/>
        <w:ind w:left="709"/>
        <w:contextualSpacing w:val="0"/>
        <w:jc w:val="both"/>
        <w:rPr>
          <w:rFonts w:ascii="Times New Roman" w:hAnsi="Times New Roman"/>
          <w:i/>
          <w:lang w:val="fr-FR"/>
        </w:rPr>
      </w:pPr>
      <w:proofErr w:type="gramStart"/>
      <w:r>
        <w:rPr>
          <w:rFonts w:ascii="Times New Roman" w:hAnsi="Times New Roman"/>
          <w:i/>
          <w:lang w:val="fr-FR"/>
        </w:rPr>
        <w:t>en</w:t>
      </w:r>
      <w:proofErr w:type="gramEnd"/>
      <w:r>
        <w:rPr>
          <w:rFonts w:ascii="Times New Roman" w:hAnsi="Times New Roman"/>
          <w:i/>
          <w:lang w:val="fr-FR"/>
        </w:rPr>
        <w:t xml:space="preserve"> utilisant un outil de gestion des stocks et de facturation approprié,</w:t>
      </w:r>
    </w:p>
    <w:p>
      <w:pPr>
        <w:pStyle w:val="Listecouleur-Accent11"/>
        <w:spacing w:after="120" w:line="240" w:lineRule="auto"/>
        <w:ind w:left="709"/>
        <w:contextualSpacing w:val="0"/>
        <w:jc w:val="both"/>
        <w:rPr>
          <w:rFonts w:ascii="Times New Roman" w:hAnsi="Times New Roman"/>
          <w:i/>
          <w:lang w:val="fr-FR"/>
        </w:rPr>
      </w:pPr>
      <w:proofErr w:type="gramStart"/>
      <w:r>
        <w:rPr>
          <w:rFonts w:ascii="Times New Roman" w:hAnsi="Times New Roman"/>
          <w:i/>
          <w:lang w:val="fr-FR"/>
        </w:rPr>
        <w:t>en</w:t>
      </w:r>
      <w:proofErr w:type="gramEnd"/>
      <w:r>
        <w:rPr>
          <w:rFonts w:ascii="Times New Roman" w:hAnsi="Times New Roman"/>
          <w:i/>
          <w:lang w:val="fr-FR"/>
        </w:rPr>
        <w:t xml:space="preserve"> disposant de la documentation ad hoc,</w:t>
      </w:r>
    </w:p>
    <w:p>
      <w:pPr>
        <w:pStyle w:val="Listecouleur-Accent11"/>
        <w:numPr>
          <w:ilvl w:val="0"/>
          <w:numId w:val="7"/>
        </w:numPr>
        <w:spacing w:after="120" w:line="240" w:lineRule="auto"/>
        <w:ind w:left="993" w:hanging="284"/>
        <w:contextualSpacing w:val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d’exécuter un scénario de vente de l’accueil à sa conclusion en adaptant ses attitudes et ses comportements au profil de la clientèle.</w:t>
      </w:r>
    </w:p>
    <w:p>
      <w:pPr>
        <w:autoSpaceDE/>
        <w:autoSpaceDN/>
        <w:spacing w:after="120"/>
        <w:ind w:left="426"/>
        <w:jc w:val="both"/>
        <w:rPr>
          <w:highlight w:val="yellow"/>
        </w:rPr>
      </w:pPr>
    </w:p>
    <w:p>
      <w:pPr>
        <w:tabs>
          <w:tab w:val="left" w:pos="426"/>
        </w:tabs>
        <w:spacing w:after="120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CONSTITUTION DES GROUPES OU REGROUPEMENT</w:t>
      </w:r>
    </w:p>
    <w:p>
      <w:pPr>
        <w:spacing w:after="120"/>
        <w:ind w:left="426" w:hanging="1"/>
        <w:jc w:val="both"/>
      </w:pPr>
      <w:r>
        <w:t xml:space="preserve">Pour l’activité d’enseignement de « Opticien : Techniques commerciales : Méthodologie spéciale », il est recommandé de ne pas dépasser quinze étudiants par groupe. </w:t>
      </w:r>
    </w:p>
    <w:p>
      <w:pPr>
        <w:spacing w:after="120"/>
        <w:ind w:left="426"/>
        <w:jc w:val="both"/>
      </w:pPr>
    </w:p>
    <w:p>
      <w:pPr>
        <w:tabs>
          <w:tab w:val="left" w:pos="426"/>
        </w:tabs>
        <w:spacing w:after="120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CHARGE(S) DE COURS</w:t>
      </w:r>
    </w:p>
    <w:p>
      <w:pPr>
        <w:spacing w:after="120"/>
        <w:ind w:left="426"/>
        <w:jc w:val="both"/>
      </w:pPr>
      <w:r>
        <w:t>Un enseignant ou un expert.</w:t>
      </w:r>
    </w:p>
    <w:p>
      <w:pPr>
        <w:spacing w:after="120"/>
        <w:ind w:left="426"/>
        <w:jc w:val="both"/>
      </w:pPr>
      <w:r>
        <w:t>L’expert devra justifier de compétences particulières issues d’une expérience professionnelle actualisée en relation avec le programme du présent dossier pédagogique.</w:t>
      </w:r>
    </w:p>
    <w:p>
      <w:pPr>
        <w:spacing w:after="120"/>
        <w:ind w:left="426"/>
        <w:jc w:val="both"/>
      </w:pPr>
    </w:p>
    <w:p>
      <w:pPr>
        <w:tabs>
          <w:tab w:val="left" w:pos="426"/>
        </w:tabs>
        <w:spacing w:after="120"/>
        <w:jc w:val="both"/>
      </w:pPr>
      <w:r>
        <w:rPr>
          <w:b/>
        </w:rPr>
        <w:t>7.</w:t>
      </w:r>
      <w:r>
        <w:rPr>
          <w:b/>
        </w:rPr>
        <w:tab/>
        <w:t>HORAIRE MINIMUM DE L’UNITE D’ENSEIGNEMENT</w:t>
      </w:r>
    </w:p>
    <w:p>
      <w:pPr>
        <w:spacing w:after="120"/>
        <w:ind w:left="426"/>
        <w:jc w:val="both"/>
      </w:pPr>
    </w:p>
    <w:tbl>
      <w:tblPr>
        <w:tblW w:w="8505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559"/>
        <w:gridCol w:w="1276"/>
        <w:gridCol w:w="1701"/>
      </w:tblGrid>
      <w:t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</w:rPr>
            </w:pPr>
            <w:r>
              <w:rPr>
                <w:b/>
              </w:rPr>
              <w:t>7.1. Dénomination des cours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Classement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</w:tr>
      <w:tr>
        <w:tc>
          <w:tcPr>
            <w:tcW w:w="3969" w:type="dxa"/>
            <w:tcBorders>
              <w:top w:val="nil"/>
              <w:left w:val="single" w:sz="12" w:space="0" w:color="auto"/>
            </w:tcBorders>
          </w:tcPr>
          <w:p>
            <w:r>
              <w:t>Opticien : Techniques commerciales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tabs>
                <w:tab w:val="right" w:pos="623"/>
              </w:tabs>
              <w:ind w:left="-86" w:right="-56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tabs>
                <w:tab w:val="left" w:pos="850"/>
              </w:tabs>
              <w:ind w:left="142" w:right="283"/>
              <w:jc w:val="center"/>
            </w:pPr>
            <w:r>
              <w:t>32</w:t>
            </w:r>
          </w:p>
        </w:tc>
      </w:tr>
      <w:tr>
        <w:tc>
          <w:tcPr>
            <w:tcW w:w="3969" w:type="dxa"/>
            <w:tcBorders>
              <w:top w:val="nil"/>
              <w:left w:val="single" w:sz="12" w:space="0" w:color="auto"/>
            </w:tcBorders>
          </w:tcPr>
          <w:p>
            <w:r>
              <w:t>Opticien : Techniques commerciales : Méthodologie spéciale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tabs>
                <w:tab w:val="right" w:pos="623"/>
              </w:tabs>
              <w:ind w:left="-86" w:right="-56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tabs>
                <w:tab w:val="left" w:pos="850"/>
              </w:tabs>
              <w:ind w:left="142" w:right="283"/>
              <w:jc w:val="center"/>
            </w:pPr>
            <w:r>
              <w:t>16</w:t>
            </w:r>
          </w:p>
        </w:tc>
      </w:tr>
      <w:tr>
        <w:tc>
          <w:tcPr>
            <w:tcW w:w="5528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tabs>
                <w:tab w:val="right" w:pos="623"/>
              </w:tabs>
              <w:ind w:left="-86" w:right="-56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tabs>
                <w:tab w:val="right" w:pos="850"/>
              </w:tabs>
              <w:ind w:left="142" w:right="283"/>
              <w:jc w:val="center"/>
            </w:pPr>
            <w:r>
              <w:t>12</w:t>
            </w:r>
          </w:p>
        </w:tc>
      </w:tr>
      <w:tr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ind w:right="709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tabs>
                <w:tab w:val="right" w:pos="850"/>
              </w:tabs>
              <w:ind w:left="142" w:right="28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>
      <w:pPr>
        <w:spacing w:after="120"/>
        <w:ind w:left="426"/>
        <w:jc w:val="both"/>
      </w:pPr>
    </w:p>
    <w:sectPr>
      <w:footerReference w:type="even" r:id="rId7"/>
      <w:footerReference w:type="default" r:id="rId8"/>
      <w:pgSz w:w="11906" w:h="16838" w:code="9"/>
      <w:pgMar w:top="1134" w:right="1274" w:bottom="1134" w:left="1560" w:header="720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</w:p>
  <w:p>
    <w:pPr>
      <w:pStyle w:val="Pieddepage"/>
      <w:rPr>
        <w:color w:val="002060"/>
        <w:sz w:val="18"/>
        <w:szCs w:val="18"/>
      </w:rPr>
    </w:pPr>
    <w:r>
      <w:rPr>
        <w:color w:val="002060"/>
        <w:sz w:val="18"/>
        <w:szCs w:val="18"/>
      </w:rPr>
      <w:t>Opticien : Techniques commerciales</w:t>
    </w:r>
    <w:r>
      <w:rPr>
        <w:color w:val="002060"/>
        <w:sz w:val="18"/>
        <w:szCs w:val="18"/>
      </w:rPr>
      <w:tab/>
    </w:r>
    <w:r>
      <w:rPr>
        <w:color w:val="002060"/>
        <w:sz w:val="18"/>
        <w:szCs w:val="18"/>
      </w:rPr>
      <w:tab/>
      <w:t xml:space="preserve">Page </w:t>
    </w:r>
    <w:r>
      <w:rPr>
        <w:color w:val="002060"/>
        <w:sz w:val="18"/>
        <w:szCs w:val="18"/>
      </w:rPr>
      <w:fldChar w:fldCharType="begin"/>
    </w:r>
    <w:r>
      <w:rPr>
        <w:color w:val="002060"/>
        <w:sz w:val="18"/>
        <w:szCs w:val="18"/>
      </w:rPr>
      <w:instrText xml:space="preserve"> PAGE </w:instrText>
    </w:r>
    <w:r>
      <w:rPr>
        <w:color w:val="002060"/>
        <w:sz w:val="18"/>
        <w:szCs w:val="18"/>
      </w:rPr>
      <w:fldChar w:fldCharType="separate"/>
    </w:r>
    <w:r>
      <w:rPr>
        <w:noProof/>
        <w:color w:val="002060"/>
        <w:sz w:val="18"/>
        <w:szCs w:val="18"/>
      </w:rPr>
      <w:t>2</w:t>
    </w:r>
    <w:r>
      <w:rPr>
        <w:color w:val="002060"/>
        <w:sz w:val="18"/>
        <w:szCs w:val="18"/>
      </w:rPr>
      <w:fldChar w:fldCharType="end"/>
    </w:r>
    <w:r>
      <w:rPr>
        <w:color w:val="002060"/>
        <w:sz w:val="18"/>
        <w:szCs w:val="18"/>
      </w:rPr>
      <w:t xml:space="preserve"> sur </w:t>
    </w:r>
    <w:r>
      <w:rPr>
        <w:color w:val="002060"/>
        <w:sz w:val="18"/>
        <w:szCs w:val="18"/>
      </w:rPr>
      <w:fldChar w:fldCharType="begin"/>
    </w:r>
    <w:r>
      <w:rPr>
        <w:color w:val="002060"/>
        <w:sz w:val="18"/>
        <w:szCs w:val="18"/>
      </w:rPr>
      <w:instrText xml:space="preserve"> NUMPAGES </w:instrText>
    </w:r>
    <w:r>
      <w:rPr>
        <w:color w:val="002060"/>
        <w:sz w:val="18"/>
        <w:szCs w:val="18"/>
      </w:rPr>
      <w:fldChar w:fldCharType="separate"/>
    </w:r>
    <w:r>
      <w:rPr>
        <w:noProof/>
        <w:color w:val="002060"/>
        <w:sz w:val="18"/>
        <w:szCs w:val="18"/>
      </w:rPr>
      <w:t>4</w:t>
    </w:r>
    <w:r>
      <w:rPr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2EADBEA"/>
    <w:lvl w:ilvl="0">
      <w:start w:val="1"/>
      <w:numFmt w:val="bullet"/>
      <w:pStyle w:val="Listepuces2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"/>
      <w:lvlJc w:val="left"/>
      <w:pPr>
        <w:tabs>
          <w:tab w:val="num" w:pos="1134"/>
        </w:tabs>
        <w:ind w:left="1134" w:hanging="397"/>
      </w:pPr>
      <w:rPr>
        <w:rFonts w:ascii="Symbol" w:hAnsi="Symbol" w:cs="Wingdings" w:hint="default"/>
        <w:color w:val="auto"/>
        <w:sz w:val="14"/>
      </w:rPr>
    </w:lvl>
  </w:abstractNum>
  <w:abstractNum w:abstractNumId="3" w15:restartNumberingAfterBreak="0">
    <w:nsid w:val="03D65E94"/>
    <w:multiLevelType w:val="hybridMultilevel"/>
    <w:tmpl w:val="49FA6D62"/>
    <w:lvl w:ilvl="0" w:tplc="DF9C021C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2" w:tplc="F3A83802">
      <w:start w:val="1"/>
      <w:numFmt w:val="bullet"/>
      <w:lvlText w:val="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4" w15:restartNumberingAfterBreak="0">
    <w:nsid w:val="04BB24DA"/>
    <w:multiLevelType w:val="singleLevel"/>
    <w:tmpl w:val="80A00D68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17B36D85"/>
    <w:multiLevelType w:val="hybridMultilevel"/>
    <w:tmpl w:val="BD1EBB8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107978"/>
    <w:multiLevelType w:val="hybridMultilevel"/>
    <w:tmpl w:val="A80E9E2C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2C4338F3"/>
    <w:multiLevelType w:val="hybridMultilevel"/>
    <w:tmpl w:val="BA084A22"/>
    <w:lvl w:ilvl="0" w:tplc="FFFFFFFF">
      <w:start w:val="1"/>
      <w:numFmt w:val="bullet"/>
      <w:lvlText w:val=""/>
      <w:lvlJc w:val="left"/>
      <w:pPr>
        <w:ind w:left="814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MS Serif" w:hint="default"/>
      </w:rPr>
    </w:lvl>
    <w:lvl w:ilvl="2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MS Serif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MS Serif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3BF150F2"/>
    <w:multiLevelType w:val="hybridMultilevel"/>
    <w:tmpl w:val="32BCC78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649AB"/>
    <w:multiLevelType w:val="hybridMultilevel"/>
    <w:tmpl w:val="F364D7A0"/>
    <w:lvl w:ilvl="0" w:tplc="FFFFFFFF">
      <w:start w:val="1"/>
      <w:numFmt w:val="bullet"/>
      <w:lvlText w:val=""/>
      <w:lvlJc w:val="left"/>
      <w:pPr>
        <w:ind w:left="78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218C1"/>
    <w:multiLevelType w:val="multilevel"/>
    <w:tmpl w:val="B884588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2" w15:restartNumberingAfterBreak="0">
    <w:nsid w:val="600E4C05"/>
    <w:multiLevelType w:val="hybridMultilevel"/>
    <w:tmpl w:val="3034ACB8"/>
    <w:lvl w:ilvl="0" w:tplc="379EFE6E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E3002A9"/>
    <w:multiLevelType w:val="hybridMultilevel"/>
    <w:tmpl w:val="A8C4D344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4530F1"/>
    <w:multiLevelType w:val="hybridMultilevel"/>
    <w:tmpl w:val="95488EE2"/>
    <w:lvl w:ilvl="0" w:tplc="FAF072C6">
      <w:numFmt w:val="bullet"/>
      <w:lvlText w:val=""/>
      <w:lvlJc w:val="left"/>
      <w:pPr>
        <w:tabs>
          <w:tab w:val="num" w:pos="1495"/>
        </w:tabs>
        <w:ind w:left="1419" w:hanging="284"/>
      </w:pPr>
      <w:rPr>
        <w:rFonts w:ascii="Symbol" w:hAnsi="Symbol" w:hint="default"/>
        <w:color w:val="auto"/>
        <w:sz w:val="22"/>
        <w:szCs w:val="22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20918">
      <w:start w:val="1"/>
      <w:numFmt w:val="bullet"/>
      <w:lvlText w:val="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sz w:val="14"/>
      </w:rPr>
    </w:lvl>
    <w:lvl w:ilvl="3" w:tplc="8A66EEE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0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1"/>
    <w:lvlOverride w:ilvl="0">
      <w:lvl w:ilvl="0"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CE9E0-9880-4858-BBEE-B0D828CC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spacing w:before="120" w:after="120"/>
      <w:jc w:val="center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semiHidden/>
    <w:pPr>
      <w:autoSpaceDE/>
      <w:autoSpaceDN/>
      <w:jc w:val="center"/>
    </w:pPr>
    <w:rPr>
      <w:b/>
      <w:szCs w:val="20"/>
    </w:rPr>
  </w:style>
  <w:style w:type="paragraph" w:styleId="Retraitcorpsdetexte">
    <w:name w:val="Body Text Indent"/>
    <w:basedOn w:val="Normal"/>
    <w:semiHidden/>
    <w:pPr>
      <w:autoSpaceDE/>
      <w:autoSpaceDN/>
      <w:ind w:left="567"/>
    </w:pPr>
    <w:rPr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p3">
    <w:name w:val="p3"/>
    <w:basedOn w:val="Normal"/>
    <w:pPr>
      <w:autoSpaceDE/>
      <w:autoSpaceDN/>
      <w:ind w:left="1560" w:hanging="141"/>
    </w:pPr>
    <w:rPr>
      <w:rFonts w:ascii="Arial" w:hAnsi="Arial"/>
      <w:sz w:val="20"/>
      <w:szCs w:val="20"/>
    </w:rPr>
  </w:style>
  <w:style w:type="paragraph" w:customStyle="1" w:styleId="p1">
    <w:name w:val="p1"/>
    <w:basedOn w:val="Normal"/>
    <w:pPr>
      <w:tabs>
        <w:tab w:val="left" w:pos="1134"/>
        <w:tab w:val="left" w:pos="4537"/>
      </w:tabs>
      <w:autoSpaceDE/>
      <w:autoSpaceDN/>
      <w:ind w:left="284"/>
    </w:pPr>
    <w:rPr>
      <w:rFonts w:ascii="Arial" w:hAnsi="Arial"/>
      <w:sz w:val="20"/>
      <w:szCs w:val="20"/>
    </w:rPr>
  </w:style>
  <w:style w:type="paragraph" w:customStyle="1" w:styleId="p2">
    <w:name w:val="p2"/>
    <w:basedOn w:val="p3"/>
    <w:pPr>
      <w:ind w:left="993"/>
    </w:pPr>
  </w:style>
  <w:style w:type="paragraph" w:customStyle="1" w:styleId="p0">
    <w:name w:val="p0"/>
    <w:basedOn w:val="Normal"/>
    <w:pPr>
      <w:autoSpaceDE/>
      <w:autoSpaceDN/>
      <w:ind w:left="1418" w:right="-427" w:hanging="283"/>
      <w:jc w:val="both"/>
    </w:pPr>
    <w:rPr>
      <w:sz w:val="20"/>
      <w:szCs w:val="20"/>
    </w:rPr>
  </w:style>
  <w:style w:type="paragraph" w:styleId="Retraitcorpsdetexte2">
    <w:name w:val="Body Text Indent 2"/>
    <w:basedOn w:val="Normal"/>
    <w:semiHidden/>
    <w:pPr>
      <w:spacing w:after="60"/>
      <w:ind w:left="851"/>
      <w:jc w:val="both"/>
    </w:pPr>
    <w:rPr>
      <w:i/>
    </w:rPr>
  </w:style>
  <w:style w:type="paragraph" w:customStyle="1" w:styleId="Grillemoyenne21">
    <w:name w:val="Grille moyenne 21"/>
    <w:uiPriority w:val="1"/>
    <w:qFormat/>
    <w:pPr>
      <w:autoSpaceDE w:val="0"/>
      <w:autoSpaceDN w:val="0"/>
    </w:pPr>
    <w:rPr>
      <w:sz w:val="22"/>
      <w:szCs w:val="22"/>
    </w:rPr>
  </w:style>
  <w:style w:type="paragraph" w:styleId="Listepuces2">
    <w:name w:val="List Bullet 2"/>
    <w:basedOn w:val="Normal"/>
    <w:semiHidden/>
    <w:pPr>
      <w:numPr>
        <w:numId w:val="2"/>
      </w:numPr>
      <w:autoSpaceDE/>
      <w:autoSpaceDN/>
      <w:spacing w:before="120"/>
    </w:pPr>
  </w:style>
  <w:style w:type="paragraph" w:customStyle="1" w:styleId="Texte">
    <w:name w:val="Texte"/>
    <w:basedOn w:val="Normal"/>
    <w:rPr>
      <w:rFonts w:ascii="MS Serif" w:hAnsi="MS Serif"/>
      <w:noProof/>
      <w:lang w:val="en-US"/>
    </w:rPr>
  </w:style>
  <w:style w:type="character" w:customStyle="1" w:styleId="StyleRetraitcorpsdetexte2ItaliqueCar">
    <w:name w:val="Style Retrait corps de texte 2 + Italique Car"/>
    <w:rPr>
      <w:i/>
      <w:iCs/>
      <w:sz w:val="22"/>
      <w:szCs w:val="22"/>
      <w:lang w:val="fr-FR" w:eastAsia="fr-FR" w:bidi="ar-SA"/>
    </w:rPr>
  </w:style>
  <w:style w:type="paragraph" w:styleId="Retraitcorpsdetexte3">
    <w:name w:val="Body Text Indent 3"/>
    <w:basedOn w:val="Normal"/>
    <w:link w:val="Retraitcorpsdetexte3Car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Pr>
      <w:sz w:val="16"/>
      <w:szCs w:val="16"/>
      <w:lang w:val="fr-FR" w:eastAsia="fr-FR"/>
    </w:rPr>
  </w:style>
  <w:style w:type="paragraph" w:customStyle="1" w:styleId="Listecouleur-Accent11">
    <w:name w:val="Liste couleur - Accent 11"/>
    <w:basedOn w:val="Normal"/>
    <w:uiPriority w:val="34"/>
    <w:qFormat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val="fr-BE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tedebasdepageCar">
    <w:name w:val="Note de bas de page Car"/>
    <w:link w:val="Notedebasdepage"/>
    <w:semiHidden/>
    <w:rPr>
      <w:lang w:val="fr-FR" w:eastAsia="fr-FR"/>
    </w:rPr>
  </w:style>
  <w:style w:type="paragraph" w:styleId="Textedebulles">
    <w:name w:val="Balloon Text"/>
    <w:basedOn w:val="Normal"/>
    <w:link w:val="TextedebullesCar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1018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01-Coiffure : Techniques et pratiques - Niveau élémentaire</vt:lpstr>
      <vt:lpstr>01-Coiffure : Techniques et pratiques - Niveau élémentaire</vt:lpstr>
    </vt:vector>
  </TitlesOfParts>
  <Company>SP- EPS - CF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01-Coiffure : Techniques et pratiques - Niveau élémentaire</dc:title>
  <dc:subject>Dossier pédagogique CQ 6  coiffure</dc:subject>
  <dc:creator>Martine GILLON</dc:creator>
  <cp:keywords/>
  <cp:lastModifiedBy>goulet02</cp:lastModifiedBy>
  <cp:revision>15</cp:revision>
  <cp:lastPrinted>2002-08-27T13:14:00Z</cp:lastPrinted>
  <dcterms:created xsi:type="dcterms:W3CDTF">2019-12-17T13:35:00Z</dcterms:created>
  <dcterms:modified xsi:type="dcterms:W3CDTF">2020-08-20T14:51:00Z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10/05/01</vt:lpwstr>
  </property>
  <property fmtid="{D5CDD505-2E9C-101B-9397-08002B2CF9AE}" pid="3" name="Enregistré par">
    <vt:lpwstr>Martine Gillon</vt:lpwstr>
  </property>
  <property fmtid="{D5CDD505-2E9C-101B-9397-08002B2CF9AE}" pid="4" name="N° du document">
    <vt:lpwstr>UF 01</vt:lpwstr>
  </property>
  <property fmtid="{D5CDD505-2E9C-101B-9397-08002B2CF9AE}" pid="5" name="Responsable">
    <vt:lpwstr>Nicole Lognard</vt:lpwstr>
  </property>
  <property fmtid="{D5CDD505-2E9C-101B-9397-08002B2CF9AE}" pid="6" name="Service ">
    <vt:lpwstr>SP - EPS - CF</vt:lpwstr>
  </property>
</Properties>
</file>