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A0" w:rsidRDefault="00B347A0">
      <w:pPr>
        <w:pStyle w:val="Texte"/>
        <w:snapToGrid w:val="0"/>
        <w:jc w:val="center"/>
        <w:rPr>
          <w:rFonts w:ascii="Times New Roman" w:hAnsi="Times New Roman"/>
          <w:b/>
        </w:rPr>
      </w:pPr>
    </w:p>
    <w:p w:rsidR="00B347A0" w:rsidRDefault="009E5920">
      <w:pPr>
        <w:pStyle w:val="Texte"/>
        <w:snapToGrid w:val="0"/>
        <w:jc w:val="center"/>
        <w:rPr>
          <w:rFonts w:ascii="Times New Roman" w:hAnsi="Times New Roman"/>
          <w:b/>
        </w:rPr>
      </w:pPr>
      <w:r>
        <w:rPr>
          <w:rFonts w:ascii="Times New Roman" w:hAnsi="Times New Roman"/>
          <w:b/>
        </w:rPr>
        <w:t xml:space="preserve">MINISTERE DE </w:t>
      </w:r>
      <w:smartTag w:uri="urn:schemas-microsoft-com:office:smarttags" w:element="PersonName">
        <w:smartTagPr>
          <w:attr w:name="ProductID" w:val="LA COMMUNAUTE FRANCAISE"/>
        </w:smartTagPr>
        <w:r>
          <w:rPr>
            <w:rFonts w:ascii="Times New Roman" w:hAnsi="Times New Roman"/>
            <w:b/>
          </w:rPr>
          <w:t>LA COMMUNAUTE FRANCAISE</w:t>
        </w:r>
      </w:smartTag>
    </w:p>
    <w:p w:rsidR="00B347A0" w:rsidRDefault="00B347A0">
      <w:pPr>
        <w:pStyle w:val="Texte"/>
        <w:snapToGrid w:val="0"/>
        <w:jc w:val="center"/>
        <w:rPr>
          <w:rFonts w:ascii="Times New Roman" w:hAnsi="Times New Roman"/>
          <w:b/>
        </w:rPr>
      </w:pPr>
    </w:p>
    <w:p w:rsidR="00B347A0" w:rsidRDefault="009E5920">
      <w:pPr>
        <w:pStyle w:val="Texte"/>
        <w:snapToGrid w:val="0"/>
        <w:jc w:val="center"/>
        <w:rPr>
          <w:rFonts w:ascii="Times New Roman" w:hAnsi="Times New Roman"/>
          <w:b/>
        </w:rPr>
      </w:pPr>
      <w:r>
        <w:rPr>
          <w:rFonts w:ascii="Times New Roman" w:hAnsi="Times New Roman"/>
          <w:b/>
        </w:rPr>
        <w:t>ADMINISTRATION GENERALE DE L’ENSEIGNEMENT</w:t>
      </w:r>
    </w:p>
    <w:p w:rsidR="00B347A0" w:rsidRDefault="00B347A0">
      <w:pPr>
        <w:pStyle w:val="Texte"/>
        <w:snapToGrid w:val="0"/>
        <w:jc w:val="center"/>
        <w:rPr>
          <w:rFonts w:ascii="Times New Roman" w:hAnsi="Times New Roman"/>
          <w:b/>
        </w:rPr>
      </w:pPr>
    </w:p>
    <w:p w:rsidR="00B347A0" w:rsidRDefault="009E5920">
      <w:pPr>
        <w:pStyle w:val="Texte"/>
        <w:snapToGrid w:val="0"/>
        <w:jc w:val="center"/>
        <w:rPr>
          <w:rFonts w:ascii="Times New Roman" w:hAnsi="Times New Roman"/>
          <w:b/>
        </w:rPr>
      </w:pPr>
      <w:r>
        <w:rPr>
          <w:rFonts w:ascii="Times New Roman" w:hAnsi="Times New Roman"/>
          <w:b/>
        </w:rPr>
        <w:t>ENSEIGNEMENT DE PROMOTION SOCIALE</w:t>
      </w:r>
    </w:p>
    <w:p w:rsidR="00B347A0" w:rsidRDefault="00B347A0">
      <w:pPr>
        <w:pStyle w:val="Texte"/>
        <w:snapToGrid w:val="0"/>
        <w:jc w:val="center"/>
        <w:rPr>
          <w:rFonts w:ascii="Times New Roman" w:hAnsi="Times New Roman"/>
          <w:b/>
        </w:rPr>
      </w:pPr>
    </w:p>
    <w:p w:rsidR="00B347A0" w:rsidRDefault="00B347A0">
      <w:pPr>
        <w:pStyle w:val="Texte"/>
        <w:snapToGrid w:val="0"/>
        <w:jc w:val="center"/>
        <w:rPr>
          <w:rFonts w:ascii="Times New Roman" w:hAnsi="Times New Roman"/>
          <w:b/>
        </w:rPr>
      </w:pPr>
    </w:p>
    <w:p w:rsidR="00B347A0" w:rsidRDefault="00B347A0"/>
    <w:p w:rsidR="00B347A0" w:rsidRDefault="00B347A0"/>
    <w:p w:rsidR="00B347A0" w:rsidRDefault="00B347A0"/>
    <w:p w:rsidR="00B347A0" w:rsidRDefault="00B347A0"/>
    <w:p w:rsidR="00B347A0" w:rsidRDefault="00B347A0"/>
    <w:p w:rsidR="00B347A0" w:rsidRDefault="00B347A0"/>
    <w:p w:rsidR="00B347A0" w:rsidRDefault="00B347A0"/>
    <w:p w:rsidR="00B347A0" w:rsidRDefault="00B347A0"/>
    <w:p w:rsidR="00B347A0" w:rsidRDefault="00B347A0"/>
    <w:p w:rsidR="00B347A0" w:rsidRDefault="00B347A0"/>
    <w:p w:rsidR="00B347A0" w:rsidRDefault="00B347A0"/>
    <w:p w:rsidR="00B347A0" w:rsidRDefault="00B347A0"/>
    <w:p w:rsidR="00B347A0" w:rsidRDefault="00B347A0"/>
    <w:p w:rsidR="00B347A0" w:rsidRDefault="00B347A0"/>
    <w:p w:rsidR="00B347A0" w:rsidRDefault="009E5920">
      <w:pPr>
        <w:pStyle w:val="Texte"/>
        <w:ind w:left="2126" w:right="2603" w:firstLine="709"/>
        <w:jc w:val="center"/>
        <w:rPr>
          <w:rFonts w:ascii="Times New Roman" w:hAnsi="Times New Roman"/>
          <w:b/>
          <w:sz w:val="28"/>
          <w:szCs w:val="28"/>
        </w:rPr>
      </w:pPr>
      <w:r>
        <w:rPr>
          <w:rFonts w:ascii="Times New Roman" w:hAnsi="Times New Roman"/>
          <w:b/>
          <w:sz w:val="28"/>
          <w:szCs w:val="28"/>
        </w:rPr>
        <w:t>DOSSIER PEDAGOGIQUE</w:t>
      </w:r>
    </w:p>
    <w:p w:rsidR="00B347A0" w:rsidRDefault="00B347A0">
      <w:pPr>
        <w:jc w:val="center"/>
      </w:pPr>
    </w:p>
    <w:p w:rsidR="00B347A0" w:rsidRDefault="00B347A0">
      <w:pPr>
        <w:jc w:val="center"/>
      </w:pPr>
    </w:p>
    <w:p w:rsidR="00B347A0" w:rsidRDefault="009E5920">
      <w:pPr>
        <w:pStyle w:val="Texte"/>
        <w:ind w:left="2126" w:right="2603" w:firstLine="709"/>
        <w:jc w:val="center"/>
        <w:rPr>
          <w:rFonts w:ascii="Times New Roman" w:hAnsi="Times New Roman"/>
          <w:b/>
          <w:sz w:val="24"/>
          <w:szCs w:val="24"/>
        </w:rPr>
      </w:pPr>
      <w:r>
        <w:rPr>
          <w:rFonts w:ascii="Times New Roman" w:hAnsi="Times New Roman"/>
          <w:b/>
          <w:sz w:val="24"/>
          <w:szCs w:val="24"/>
        </w:rPr>
        <w:t>UNITE D’ENSEIGNEMENT</w:t>
      </w:r>
    </w:p>
    <w:p w:rsidR="00B347A0" w:rsidRDefault="00B347A0">
      <w:pPr>
        <w:jc w:val="center"/>
        <w:rPr>
          <w:szCs w:val="22"/>
        </w:rPr>
      </w:pPr>
    </w:p>
    <w:p w:rsidR="00B347A0" w:rsidRDefault="00B347A0">
      <w:pPr>
        <w:jc w:val="center"/>
        <w:rPr>
          <w:szCs w:val="22"/>
        </w:rPr>
      </w:pPr>
    </w:p>
    <w:p w:rsidR="00B347A0" w:rsidRDefault="00B347A0">
      <w:pPr>
        <w:jc w:val="center"/>
        <w:rPr>
          <w:szCs w:val="22"/>
        </w:rPr>
      </w:pPr>
    </w:p>
    <w:p w:rsidR="00B347A0" w:rsidRDefault="00B347A0">
      <w:pPr>
        <w:jc w:val="center"/>
        <w:rPr>
          <w:szCs w:val="22"/>
        </w:rPr>
      </w:pPr>
    </w:p>
    <w:p w:rsidR="00B347A0" w:rsidRDefault="00B347A0">
      <w:pPr>
        <w:jc w:val="center"/>
        <w:rPr>
          <w:szCs w:val="22"/>
        </w:rPr>
      </w:pPr>
    </w:p>
    <w:p w:rsidR="00B347A0" w:rsidRDefault="009E5920">
      <w:pPr>
        <w:jc w:val="center"/>
        <w:rPr>
          <w:b/>
          <w:caps/>
          <w:sz w:val="32"/>
          <w:szCs w:val="32"/>
        </w:rPr>
      </w:pPr>
      <w:r>
        <w:rPr>
          <w:b/>
          <w:caps/>
          <w:sz w:val="32"/>
          <w:szCs w:val="32"/>
        </w:rPr>
        <w:t>INTERVENTION SYSTEMIQUE :</w:t>
      </w:r>
    </w:p>
    <w:p w:rsidR="00B347A0" w:rsidRDefault="009E5920">
      <w:pPr>
        <w:jc w:val="center"/>
        <w:rPr>
          <w:b/>
          <w:caps/>
          <w:sz w:val="32"/>
          <w:szCs w:val="32"/>
        </w:rPr>
      </w:pPr>
      <w:r>
        <w:rPr>
          <w:b/>
          <w:caps/>
          <w:sz w:val="32"/>
          <w:szCs w:val="32"/>
        </w:rPr>
        <w:t xml:space="preserve">DÉCODAGE ET APPROCHE MÉTHODOLOGIQUE </w:t>
      </w:r>
    </w:p>
    <w:p w:rsidR="00B347A0" w:rsidRDefault="00B347A0"/>
    <w:p w:rsidR="00B347A0" w:rsidRDefault="00B347A0"/>
    <w:p w:rsidR="00B347A0" w:rsidRDefault="00B347A0"/>
    <w:p w:rsidR="00B347A0" w:rsidRDefault="00B347A0"/>
    <w:p w:rsidR="00B347A0" w:rsidRDefault="009E5920">
      <w:pPr>
        <w:jc w:val="center"/>
        <w:rPr>
          <w:b/>
          <w:smallCaps/>
          <w:sz w:val="24"/>
          <w:szCs w:val="24"/>
        </w:rPr>
      </w:pPr>
      <w:r>
        <w:rPr>
          <w:b/>
          <w:smallCaps/>
          <w:sz w:val="24"/>
          <w:szCs w:val="24"/>
        </w:rPr>
        <w:t>ENSEIGNEMENT SUPERIEUR DE TYPE COURT</w:t>
      </w:r>
    </w:p>
    <w:p w:rsidR="00B347A0" w:rsidRDefault="009E5920">
      <w:pPr>
        <w:jc w:val="center"/>
      </w:pPr>
      <w:r>
        <w:t>DOMAINE : SCIENCES PSYCHOLOGIQUES ET DE L’EDUCATION</w:t>
      </w:r>
    </w:p>
    <w:p w:rsidR="00B347A0" w:rsidRDefault="00B347A0"/>
    <w:p w:rsidR="00B347A0" w:rsidRDefault="00B347A0"/>
    <w:p w:rsidR="00B347A0" w:rsidRDefault="00B347A0"/>
    <w:p w:rsidR="00B347A0" w:rsidRDefault="00B347A0"/>
    <w:p w:rsidR="00B347A0" w:rsidRDefault="00B347A0"/>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5529"/>
      </w:tblGrid>
      <w:tr w:rsidR="00B347A0">
        <w:tc>
          <w:tcPr>
            <w:tcW w:w="5529" w:type="dxa"/>
            <w:tcBorders>
              <w:top w:val="single" w:sz="6" w:space="0" w:color="auto"/>
              <w:left w:val="single" w:sz="6" w:space="0" w:color="auto"/>
              <w:bottom w:val="nil"/>
              <w:right w:val="single" w:sz="6" w:space="0" w:color="auto"/>
            </w:tcBorders>
          </w:tcPr>
          <w:p w:rsidR="00B347A0" w:rsidRDefault="009E5920">
            <w:pPr>
              <w:pStyle w:val="Texte"/>
              <w:jc w:val="center"/>
              <w:rPr>
                <w:rFonts w:ascii="Times New Roman" w:hAnsi="Times New Roman"/>
                <w:b/>
                <w:szCs w:val="22"/>
              </w:rPr>
            </w:pPr>
            <w:r>
              <w:rPr>
                <w:rFonts w:ascii="Times New Roman" w:hAnsi="Times New Roman"/>
                <w:b/>
                <w:szCs w:val="22"/>
              </w:rPr>
              <w:t>CODE : 95 10 12 U36 D1</w:t>
            </w:r>
          </w:p>
        </w:tc>
      </w:tr>
      <w:tr w:rsidR="00B347A0">
        <w:tc>
          <w:tcPr>
            <w:tcW w:w="5529" w:type="dxa"/>
            <w:tcBorders>
              <w:top w:val="nil"/>
              <w:left w:val="single" w:sz="6" w:space="0" w:color="auto"/>
              <w:bottom w:val="nil"/>
              <w:right w:val="single" w:sz="6" w:space="0" w:color="auto"/>
            </w:tcBorders>
          </w:tcPr>
          <w:p w:rsidR="00B347A0" w:rsidRDefault="009E5920">
            <w:pPr>
              <w:pStyle w:val="Texte"/>
              <w:jc w:val="center"/>
              <w:rPr>
                <w:rFonts w:ascii="Times New Roman" w:hAnsi="Times New Roman"/>
                <w:b/>
                <w:szCs w:val="22"/>
              </w:rPr>
            </w:pPr>
            <w:r>
              <w:rPr>
                <w:rFonts w:ascii="Times New Roman" w:hAnsi="Times New Roman"/>
                <w:b/>
                <w:szCs w:val="22"/>
              </w:rPr>
              <w:t>CODE DU DOMAINE DE FORMATION : 902</w:t>
            </w:r>
          </w:p>
        </w:tc>
      </w:tr>
      <w:tr w:rsidR="00B347A0">
        <w:tc>
          <w:tcPr>
            <w:tcW w:w="5529" w:type="dxa"/>
            <w:tcBorders>
              <w:top w:val="nil"/>
              <w:left w:val="single" w:sz="6" w:space="0" w:color="auto"/>
              <w:bottom w:val="single" w:sz="6" w:space="0" w:color="auto"/>
              <w:right w:val="single" w:sz="6" w:space="0" w:color="auto"/>
            </w:tcBorders>
          </w:tcPr>
          <w:p w:rsidR="00B347A0" w:rsidRDefault="009E5920">
            <w:pPr>
              <w:pStyle w:val="Texte"/>
              <w:jc w:val="center"/>
              <w:rPr>
                <w:rFonts w:ascii="Times New Roman" w:hAnsi="Times New Roman"/>
                <w:szCs w:val="22"/>
              </w:rPr>
            </w:pPr>
            <w:r>
              <w:rPr>
                <w:rFonts w:ascii="Times New Roman" w:hAnsi="Times New Roman"/>
                <w:b/>
                <w:szCs w:val="22"/>
              </w:rPr>
              <w:t>DOCUMENT DE REFERENCE INTER-RESEAUX</w:t>
            </w:r>
          </w:p>
        </w:tc>
      </w:tr>
    </w:tbl>
    <w:p w:rsidR="00B347A0" w:rsidRDefault="00B347A0"/>
    <w:p w:rsidR="00B347A0" w:rsidRDefault="00B347A0"/>
    <w:p w:rsidR="00B347A0" w:rsidRDefault="00B347A0"/>
    <w:p w:rsidR="00B347A0" w:rsidRDefault="009E5920">
      <w:pPr>
        <w:ind w:left="708" w:firstLine="12"/>
        <w:rPr>
          <w:b/>
          <w:szCs w:val="22"/>
        </w:rPr>
      </w:pPr>
      <w:r>
        <w:rPr>
          <w:b/>
          <w:szCs w:val="22"/>
        </w:rPr>
        <w:t>Approbation du Gouvernement de la Communauté française du 20 décembre 2019</w:t>
      </w:r>
      <w:r>
        <w:rPr>
          <w:b/>
          <w:szCs w:val="22"/>
        </w:rPr>
        <w:t>,</w:t>
      </w:r>
    </w:p>
    <w:p w:rsidR="00B347A0" w:rsidRDefault="009E5920">
      <w:pPr>
        <w:jc w:val="center"/>
        <w:rPr>
          <w:b/>
          <w:szCs w:val="22"/>
        </w:rPr>
      </w:pPr>
      <w:proofErr w:type="gramStart"/>
      <w:r>
        <w:rPr>
          <w:b/>
          <w:szCs w:val="22"/>
        </w:rPr>
        <w:t>sur</w:t>
      </w:r>
      <w:proofErr w:type="gramEnd"/>
      <w:r>
        <w:rPr>
          <w:b/>
          <w:szCs w:val="22"/>
        </w:rPr>
        <w:t xml:space="preserve"> avis conforme du Conseil général</w:t>
      </w:r>
    </w:p>
    <w:p w:rsidR="00B347A0" w:rsidRDefault="009E5920">
      <w:pPr>
        <w:jc w:val="center"/>
        <w:rPr>
          <w:b/>
          <w:szCs w:val="22"/>
        </w:rPr>
      </w:pPr>
      <w:r>
        <w:rPr>
          <w:b/>
          <w:szCs w:val="22"/>
        </w:rPr>
        <w:br w:type="page"/>
      </w:r>
    </w:p>
    <w:tbl>
      <w:tblPr>
        <w:tblW w:w="0" w:type="auto"/>
        <w:tblBorders>
          <w:top w:val="single" w:sz="4" w:space="0" w:color="auto"/>
          <w:left w:val="single" w:sz="4" w:space="0" w:color="auto"/>
          <w:bottom w:val="single" w:sz="18" w:space="0" w:color="auto"/>
          <w:right w:val="single" w:sz="18" w:space="0" w:color="auto"/>
        </w:tblBorders>
        <w:tblLayout w:type="fixed"/>
        <w:tblCellMar>
          <w:left w:w="70" w:type="dxa"/>
          <w:right w:w="70" w:type="dxa"/>
        </w:tblCellMar>
        <w:tblLook w:val="0000"/>
      </w:tblPr>
      <w:tblGrid>
        <w:gridCol w:w="9212"/>
      </w:tblGrid>
      <w:tr w:rsidR="00B347A0">
        <w:tc>
          <w:tcPr>
            <w:tcW w:w="9212" w:type="dxa"/>
          </w:tcPr>
          <w:p w:rsidR="00B347A0" w:rsidRDefault="009E5920">
            <w:pPr>
              <w:spacing w:before="120"/>
              <w:jc w:val="center"/>
              <w:rPr>
                <w:b/>
                <w:sz w:val="24"/>
                <w:szCs w:val="24"/>
                <w:lang w:val="fr-BE"/>
              </w:rPr>
            </w:pPr>
            <w:r>
              <w:rPr>
                <w:b/>
                <w:szCs w:val="22"/>
              </w:rPr>
              <w:lastRenderedPageBreak/>
              <w:br w:type="page"/>
            </w:r>
            <w:r>
              <w:rPr>
                <w:b/>
                <w:sz w:val="28"/>
              </w:rPr>
              <w:br w:type="page"/>
            </w:r>
            <w:r>
              <w:rPr>
                <w:b/>
                <w:sz w:val="24"/>
                <w:szCs w:val="24"/>
                <w:lang w:val="fr-BE"/>
              </w:rPr>
              <w:t>INTERVENTION SYSTEMIQUE :</w:t>
            </w:r>
          </w:p>
          <w:p w:rsidR="00B347A0" w:rsidRDefault="009E5920">
            <w:pPr>
              <w:pStyle w:val="Titre1"/>
              <w:spacing w:after="120"/>
              <w:jc w:val="center"/>
              <w:rPr>
                <w:rFonts w:ascii="Times New Roman" w:hAnsi="Times New Roman"/>
              </w:rPr>
            </w:pPr>
            <w:r>
              <w:rPr>
                <w:rFonts w:ascii="Times New Roman" w:hAnsi="Times New Roman"/>
                <w:sz w:val="24"/>
                <w:lang w:val="fr-BE"/>
              </w:rPr>
              <w:t>DÉCODAGE ET APPROCHE MÉTHODOLOGIQUE</w:t>
            </w:r>
          </w:p>
          <w:p w:rsidR="00B347A0" w:rsidRDefault="009E5920">
            <w:pPr>
              <w:spacing w:after="120"/>
              <w:jc w:val="center"/>
            </w:pPr>
            <w:r>
              <w:rPr>
                <w:b/>
              </w:rPr>
              <w:t>ENSEIGNEMENT SUPERIEUR DE TYPE COURT</w:t>
            </w:r>
          </w:p>
        </w:tc>
      </w:tr>
    </w:tbl>
    <w:p w:rsidR="00B347A0" w:rsidRDefault="00B347A0">
      <w:pPr>
        <w:pStyle w:val="Pieddepage"/>
        <w:tabs>
          <w:tab w:val="clear" w:pos="4536"/>
          <w:tab w:val="clear" w:pos="9072"/>
        </w:tabs>
        <w:jc w:val="both"/>
        <w:rPr>
          <w:color w:val="000000"/>
        </w:rPr>
      </w:pPr>
    </w:p>
    <w:p w:rsidR="00B347A0" w:rsidRDefault="00B347A0">
      <w:pPr>
        <w:pStyle w:val="Pieddepage"/>
        <w:tabs>
          <w:tab w:val="clear" w:pos="4536"/>
          <w:tab w:val="clear" w:pos="9072"/>
        </w:tabs>
        <w:jc w:val="both"/>
        <w:rPr>
          <w:color w:val="000000"/>
        </w:rPr>
      </w:pPr>
    </w:p>
    <w:p w:rsidR="00B347A0" w:rsidRDefault="00B347A0">
      <w:pPr>
        <w:pStyle w:val="Pieddepage"/>
        <w:tabs>
          <w:tab w:val="clear" w:pos="4536"/>
          <w:tab w:val="clear" w:pos="9072"/>
        </w:tabs>
        <w:jc w:val="both"/>
        <w:rPr>
          <w:color w:val="000000"/>
        </w:rPr>
      </w:pPr>
    </w:p>
    <w:p w:rsidR="00B347A0" w:rsidRDefault="009E5920">
      <w:pPr>
        <w:pStyle w:val="Paragraphedeliste"/>
        <w:numPr>
          <w:ilvl w:val="0"/>
          <w:numId w:val="18"/>
        </w:numPr>
        <w:tabs>
          <w:tab w:val="left" w:pos="360"/>
        </w:tabs>
        <w:jc w:val="both"/>
        <w:rPr>
          <w:rFonts w:ascii="Times New Roman" w:hAnsi="Times New Roman"/>
          <w:b/>
          <w:color w:val="000000"/>
        </w:rPr>
      </w:pPr>
      <w:r>
        <w:rPr>
          <w:rFonts w:ascii="Times New Roman" w:hAnsi="Times New Roman"/>
          <w:b/>
          <w:color w:val="000000"/>
        </w:rPr>
        <w:t xml:space="preserve">FINALITES </w:t>
      </w:r>
      <w:r>
        <w:rPr>
          <w:rFonts w:ascii="Times New Roman" w:hAnsi="Times New Roman"/>
          <w:b/>
          <w:color w:val="000000"/>
        </w:rPr>
        <w:t>DE L’UNITE D’ENSEIGNEMENT</w:t>
      </w:r>
    </w:p>
    <w:p w:rsidR="00B347A0" w:rsidRDefault="00B347A0">
      <w:pPr>
        <w:jc w:val="both"/>
        <w:rPr>
          <w:color w:val="000000"/>
        </w:rPr>
      </w:pPr>
    </w:p>
    <w:p w:rsidR="00B347A0" w:rsidRDefault="009E5920">
      <w:pPr>
        <w:pStyle w:val="Paragraphedeliste"/>
        <w:numPr>
          <w:ilvl w:val="1"/>
          <w:numId w:val="18"/>
        </w:numPr>
        <w:tabs>
          <w:tab w:val="left" w:pos="900"/>
        </w:tabs>
        <w:jc w:val="both"/>
        <w:rPr>
          <w:rFonts w:ascii="Times New Roman" w:hAnsi="Times New Roman"/>
          <w:b/>
          <w:color w:val="000000"/>
        </w:rPr>
      </w:pPr>
      <w:r>
        <w:rPr>
          <w:rFonts w:ascii="Times New Roman" w:hAnsi="Times New Roman"/>
          <w:b/>
          <w:color w:val="000000"/>
        </w:rPr>
        <w:t>Finalités générales</w:t>
      </w:r>
    </w:p>
    <w:p w:rsidR="00B347A0" w:rsidRDefault="009E5920">
      <w:pPr>
        <w:spacing w:before="120"/>
        <w:ind w:left="900"/>
        <w:jc w:val="both"/>
        <w:rPr>
          <w:color w:val="000000"/>
          <w:szCs w:val="22"/>
        </w:rPr>
      </w:pPr>
      <w:r>
        <w:rPr>
          <w:color w:val="000000"/>
          <w:szCs w:val="22"/>
        </w:rPr>
        <w:t xml:space="preserve">Dans le respect de l’article 7 du décret de </w:t>
      </w:r>
      <w:smartTag w:uri="urn:schemas-microsoft-com:office:smarttags" w:element="PersonName">
        <w:smartTagPr>
          <w:attr w:name="ProductID" w:val="la Communaut￩ Fran￧aise"/>
        </w:smartTagPr>
        <w:r>
          <w:rPr>
            <w:color w:val="000000"/>
            <w:szCs w:val="22"/>
          </w:rPr>
          <w:t>la Communauté Française</w:t>
        </w:r>
      </w:smartTag>
      <w:r>
        <w:rPr>
          <w:color w:val="000000"/>
          <w:szCs w:val="22"/>
        </w:rPr>
        <w:t xml:space="preserve"> du 16 avril 1991 organisant l’enseignement de promotion sociale, cette unité d’enseignement doit :</w:t>
      </w:r>
    </w:p>
    <w:p w:rsidR="00B347A0" w:rsidRDefault="009E5920">
      <w:pPr>
        <w:numPr>
          <w:ilvl w:val="0"/>
          <w:numId w:val="3"/>
        </w:numPr>
        <w:tabs>
          <w:tab w:val="clear" w:pos="2114"/>
          <w:tab w:val="left" w:pos="900"/>
          <w:tab w:val="num" w:pos="1260"/>
        </w:tabs>
        <w:spacing w:before="120"/>
        <w:ind w:left="1260" w:hanging="360"/>
        <w:jc w:val="both"/>
        <w:rPr>
          <w:color w:val="000000"/>
          <w:szCs w:val="22"/>
        </w:rPr>
      </w:pPr>
      <w:r>
        <w:rPr>
          <w:color w:val="000000"/>
          <w:szCs w:val="22"/>
        </w:rPr>
        <w:t>concourir à l’épanouissement individuel en</w:t>
      </w:r>
      <w:r>
        <w:rPr>
          <w:color w:val="000000"/>
          <w:szCs w:val="22"/>
        </w:rPr>
        <w:t xml:space="preserve"> promouvant une meilleure insertion professionnelle, sociale, scolaire et culturelle ;</w:t>
      </w:r>
    </w:p>
    <w:p w:rsidR="00B347A0" w:rsidRDefault="009E5920">
      <w:pPr>
        <w:numPr>
          <w:ilvl w:val="0"/>
          <w:numId w:val="3"/>
        </w:numPr>
        <w:tabs>
          <w:tab w:val="clear" w:pos="2114"/>
          <w:tab w:val="left" w:pos="900"/>
          <w:tab w:val="num" w:pos="1260"/>
        </w:tabs>
        <w:spacing w:before="120"/>
        <w:ind w:left="1260" w:hanging="360"/>
        <w:jc w:val="both"/>
        <w:rPr>
          <w:color w:val="000000"/>
          <w:szCs w:val="22"/>
        </w:rPr>
      </w:pPr>
      <w:r>
        <w:rPr>
          <w:color w:val="000000"/>
          <w:szCs w:val="22"/>
        </w:rPr>
        <w:t xml:space="preserve">répondre aux besoins et demandes en formation émanant des entreprises, des administrations, de l’enseignement et d’une manière générale des milieux socio-économiques et </w:t>
      </w:r>
      <w:r>
        <w:rPr>
          <w:color w:val="000000"/>
          <w:szCs w:val="22"/>
        </w:rPr>
        <w:t>culturels.</w:t>
      </w:r>
    </w:p>
    <w:p w:rsidR="00B347A0" w:rsidRDefault="00B347A0">
      <w:pPr>
        <w:jc w:val="both"/>
        <w:rPr>
          <w:color w:val="000000"/>
        </w:rPr>
      </w:pPr>
    </w:p>
    <w:p w:rsidR="00B347A0" w:rsidRDefault="009E5920">
      <w:pPr>
        <w:pStyle w:val="Paragraphedeliste"/>
        <w:numPr>
          <w:ilvl w:val="1"/>
          <w:numId w:val="18"/>
        </w:numPr>
        <w:tabs>
          <w:tab w:val="left" w:pos="900"/>
        </w:tabs>
        <w:jc w:val="both"/>
        <w:rPr>
          <w:rFonts w:ascii="Times New Roman" w:hAnsi="Times New Roman"/>
          <w:b/>
          <w:color w:val="000000"/>
        </w:rPr>
      </w:pPr>
      <w:r>
        <w:rPr>
          <w:rFonts w:ascii="Times New Roman" w:hAnsi="Times New Roman"/>
          <w:b/>
          <w:color w:val="000000"/>
        </w:rPr>
        <w:t>Finalités particulières</w:t>
      </w:r>
    </w:p>
    <w:p w:rsidR="00B347A0" w:rsidRDefault="009E5920">
      <w:pPr>
        <w:spacing w:before="120"/>
        <w:ind w:left="900"/>
        <w:jc w:val="both"/>
        <w:rPr>
          <w:color w:val="000000"/>
          <w:szCs w:val="22"/>
        </w:rPr>
      </w:pPr>
      <w:r>
        <w:rPr>
          <w:color w:val="000000"/>
          <w:szCs w:val="22"/>
        </w:rPr>
        <w:t xml:space="preserve">L’unité d’enseignement vise à </w:t>
      </w:r>
      <w:r>
        <w:rPr>
          <w:color w:val="000000"/>
          <w:szCs w:val="22"/>
          <w:lang w:val="fr-BE"/>
        </w:rPr>
        <w:t>permettre à l’étudiant </w:t>
      </w:r>
      <w:r>
        <w:rPr>
          <w:color w:val="000000"/>
          <w:szCs w:val="22"/>
        </w:rPr>
        <w:t>:</w:t>
      </w:r>
    </w:p>
    <w:p w:rsidR="00B347A0" w:rsidRDefault="009E5920">
      <w:pPr>
        <w:numPr>
          <w:ilvl w:val="0"/>
          <w:numId w:val="3"/>
        </w:numPr>
        <w:tabs>
          <w:tab w:val="clear" w:pos="2114"/>
          <w:tab w:val="left" w:pos="900"/>
          <w:tab w:val="num" w:pos="1260"/>
        </w:tabs>
        <w:spacing w:before="120"/>
        <w:ind w:left="1260" w:hanging="360"/>
        <w:jc w:val="both"/>
        <w:rPr>
          <w:color w:val="000000"/>
          <w:szCs w:val="22"/>
        </w:rPr>
      </w:pPr>
      <w:r>
        <w:rPr>
          <w:color w:val="000000"/>
          <w:szCs w:val="22"/>
        </w:rPr>
        <w:t>de situer la notion de changement dans le champ de la pensée systémique et les facteurs-clés que sont le « concept de crise » et de « résistance au changement » ;</w:t>
      </w:r>
    </w:p>
    <w:p w:rsidR="00B347A0" w:rsidRDefault="009E5920">
      <w:pPr>
        <w:numPr>
          <w:ilvl w:val="0"/>
          <w:numId w:val="3"/>
        </w:numPr>
        <w:tabs>
          <w:tab w:val="clear" w:pos="2114"/>
          <w:tab w:val="left" w:pos="900"/>
          <w:tab w:val="num" w:pos="1260"/>
        </w:tabs>
        <w:spacing w:before="120"/>
        <w:ind w:left="1260" w:hanging="360"/>
        <w:jc w:val="both"/>
        <w:rPr>
          <w:color w:val="000000"/>
          <w:szCs w:val="22"/>
        </w:rPr>
      </w:pPr>
      <w:r>
        <w:rPr>
          <w:color w:val="000000"/>
          <w:szCs w:val="22"/>
        </w:rPr>
        <w:t>d’expérimenter des outils de décodage et d’analyse issus du champ de la pensée systémique ;</w:t>
      </w:r>
    </w:p>
    <w:p w:rsidR="00B347A0" w:rsidRDefault="009E5920">
      <w:pPr>
        <w:numPr>
          <w:ilvl w:val="0"/>
          <w:numId w:val="3"/>
        </w:numPr>
        <w:tabs>
          <w:tab w:val="clear" w:pos="2114"/>
          <w:tab w:val="left" w:pos="900"/>
          <w:tab w:val="num" w:pos="1260"/>
        </w:tabs>
        <w:spacing w:before="120"/>
        <w:ind w:left="1260" w:hanging="360"/>
        <w:jc w:val="both"/>
        <w:rPr>
          <w:color w:val="000000"/>
          <w:szCs w:val="22"/>
        </w:rPr>
      </w:pPr>
      <w:r>
        <w:rPr>
          <w:color w:val="000000"/>
          <w:szCs w:val="22"/>
        </w:rPr>
        <w:t>d’expérimenter des modèles susceptibles de permettre l’élaboration d’hypothèses interactionnelles.</w:t>
      </w: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9E5920">
      <w:pPr>
        <w:pStyle w:val="Paragraphedeliste"/>
        <w:numPr>
          <w:ilvl w:val="0"/>
          <w:numId w:val="18"/>
        </w:numPr>
        <w:tabs>
          <w:tab w:val="left" w:pos="360"/>
        </w:tabs>
        <w:jc w:val="both"/>
        <w:rPr>
          <w:rFonts w:ascii="Times New Roman" w:hAnsi="Times New Roman"/>
          <w:b/>
          <w:color w:val="000000"/>
        </w:rPr>
      </w:pPr>
      <w:r>
        <w:rPr>
          <w:rFonts w:ascii="Times New Roman" w:hAnsi="Times New Roman"/>
          <w:b/>
          <w:color w:val="000000"/>
        </w:rPr>
        <w:t>CAPACITES PREALABLES REQUISES</w:t>
      </w: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9E5920">
      <w:pPr>
        <w:pStyle w:val="Paragraphedeliste"/>
        <w:numPr>
          <w:ilvl w:val="1"/>
          <w:numId w:val="18"/>
        </w:numPr>
        <w:tabs>
          <w:tab w:val="left" w:pos="900"/>
        </w:tabs>
        <w:jc w:val="both"/>
        <w:rPr>
          <w:rFonts w:ascii="Times New Roman" w:hAnsi="Times New Roman"/>
          <w:b/>
          <w:color w:val="000000"/>
        </w:rPr>
      </w:pPr>
      <w:r>
        <w:rPr>
          <w:rFonts w:ascii="Times New Roman" w:hAnsi="Times New Roman"/>
          <w:b/>
          <w:color w:val="000000"/>
        </w:rPr>
        <w:t>Capacités</w:t>
      </w:r>
    </w:p>
    <w:p w:rsidR="00B347A0" w:rsidRDefault="009E5920">
      <w:pPr>
        <w:spacing w:before="120"/>
        <w:ind w:left="900"/>
        <w:jc w:val="both"/>
        <w:rPr>
          <w:i/>
          <w:color w:val="000000"/>
          <w:szCs w:val="22"/>
        </w:rPr>
      </w:pPr>
      <w:r>
        <w:rPr>
          <w:i/>
          <w:color w:val="000000"/>
          <w:szCs w:val="22"/>
        </w:rPr>
        <w:t xml:space="preserve">Au départ d’une situation relevant des domaines psycho-socio-éducatifs ou de la santé, dans le respect du cadre déontologique, des règles et usages de la langue française et au travers d’un travail écrit personnel respectant une méthodologie rigoureuse et </w:t>
      </w:r>
      <w:r>
        <w:rPr>
          <w:i/>
          <w:color w:val="000000"/>
          <w:szCs w:val="22"/>
        </w:rPr>
        <w:t xml:space="preserve">d’une présentation orale du travail, </w:t>
      </w:r>
    </w:p>
    <w:p w:rsidR="00B347A0" w:rsidRDefault="009E5920">
      <w:pPr>
        <w:numPr>
          <w:ilvl w:val="0"/>
          <w:numId w:val="3"/>
        </w:numPr>
        <w:tabs>
          <w:tab w:val="clear" w:pos="2114"/>
          <w:tab w:val="left" w:pos="900"/>
          <w:tab w:val="num" w:pos="1260"/>
        </w:tabs>
        <w:spacing w:before="120"/>
        <w:ind w:left="1260" w:hanging="360"/>
        <w:jc w:val="both"/>
        <w:rPr>
          <w:color w:val="000000"/>
          <w:szCs w:val="22"/>
        </w:rPr>
      </w:pPr>
      <w:r>
        <w:rPr>
          <w:color w:val="000000"/>
          <w:szCs w:val="22"/>
        </w:rPr>
        <w:t>présenter une prise en charge/intervention complexe dans un milieu professionnel visant le maintien, l’amélioration ou le rétablissement de la santé/le développement global et l’autonomie de la personne :</w:t>
      </w:r>
    </w:p>
    <w:p w:rsidR="00B347A0" w:rsidRDefault="009E5920">
      <w:pPr>
        <w:pStyle w:val="item1"/>
        <w:numPr>
          <w:ilvl w:val="1"/>
          <w:numId w:val="9"/>
        </w:numPr>
        <w:tabs>
          <w:tab w:val="clear" w:pos="1713"/>
          <w:tab w:val="num" w:pos="1620"/>
        </w:tabs>
        <w:spacing w:before="60"/>
        <w:ind w:left="1616" w:hanging="357"/>
        <w:rPr>
          <w:color w:val="000000"/>
          <w:sz w:val="22"/>
          <w:szCs w:val="22"/>
        </w:rPr>
      </w:pPr>
      <w:r>
        <w:rPr>
          <w:color w:val="000000"/>
          <w:sz w:val="22"/>
          <w:szCs w:val="22"/>
        </w:rPr>
        <w:t>présenter une</w:t>
      </w:r>
      <w:r>
        <w:rPr>
          <w:color w:val="000000"/>
          <w:sz w:val="22"/>
          <w:szCs w:val="22"/>
        </w:rPr>
        <w:t xml:space="preserve"> problématique, question de départ, une hypothèse de travail, une démarche méthodologique et une recherche documentaire ;</w:t>
      </w:r>
    </w:p>
    <w:p w:rsidR="00B347A0" w:rsidRDefault="009E5920">
      <w:pPr>
        <w:pStyle w:val="item1"/>
        <w:numPr>
          <w:ilvl w:val="1"/>
          <w:numId w:val="9"/>
        </w:numPr>
        <w:tabs>
          <w:tab w:val="clear" w:pos="1713"/>
          <w:tab w:val="num" w:pos="1620"/>
        </w:tabs>
        <w:spacing w:before="60"/>
        <w:ind w:left="1616" w:hanging="357"/>
        <w:rPr>
          <w:color w:val="000000"/>
          <w:sz w:val="22"/>
          <w:szCs w:val="22"/>
        </w:rPr>
      </w:pPr>
      <w:r>
        <w:rPr>
          <w:color w:val="000000"/>
          <w:sz w:val="22"/>
          <w:szCs w:val="22"/>
        </w:rPr>
        <w:t>décrire et analyser la(les)situation(s)en faisant référence aux concepts théoriques, méthodologiques ou techniques relevant de domaine</w:t>
      </w:r>
      <w:r>
        <w:rPr>
          <w:color w:val="000000"/>
          <w:sz w:val="22"/>
          <w:szCs w:val="22"/>
        </w:rPr>
        <w:t>s tels que :</w:t>
      </w:r>
    </w:p>
    <w:p w:rsidR="00B347A0" w:rsidRDefault="009E5920">
      <w:pPr>
        <w:pStyle w:val="Corpsdetexte3"/>
        <w:widowControl w:val="0"/>
        <w:numPr>
          <w:ilvl w:val="2"/>
          <w:numId w:val="10"/>
        </w:numPr>
        <w:tabs>
          <w:tab w:val="clear" w:pos="3104"/>
          <w:tab w:val="num" w:pos="1800"/>
        </w:tabs>
        <w:spacing w:after="0"/>
        <w:ind w:hanging="1484"/>
        <w:jc w:val="both"/>
        <w:rPr>
          <w:rFonts w:ascii="Times New Roman" w:hAnsi="Times New Roman"/>
          <w:iCs/>
          <w:color w:val="000000"/>
          <w:sz w:val="22"/>
          <w:szCs w:val="22"/>
        </w:rPr>
      </w:pPr>
      <w:r>
        <w:rPr>
          <w:rFonts w:ascii="Times New Roman" w:hAnsi="Times New Roman"/>
          <w:iCs/>
          <w:color w:val="000000"/>
          <w:sz w:val="22"/>
          <w:szCs w:val="22"/>
        </w:rPr>
        <w:t>droit et législation,</w:t>
      </w:r>
    </w:p>
    <w:p w:rsidR="00B347A0" w:rsidRDefault="009E5920">
      <w:pPr>
        <w:pStyle w:val="Corpsdetexte3"/>
        <w:widowControl w:val="0"/>
        <w:numPr>
          <w:ilvl w:val="2"/>
          <w:numId w:val="10"/>
        </w:numPr>
        <w:tabs>
          <w:tab w:val="clear" w:pos="3104"/>
          <w:tab w:val="num" w:pos="1800"/>
        </w:tabs>
        <w:spacing w:after="0"/>
        <w:ind w:hanging="1484"/>
        <w:jc w:val="both"/>
        <w:rPr>
          <w:rFonts w:ascii="Times New Roman" w:hAnsi="Times New Roman"/>
          <w:iCs/>
          <w:color w:val="000000"/>
          <w:sz w:val="22"/>
          <w:szCs w:val="22"/>
        </w:rPr>
      </w:pPr>
      <w:r>
        <w:rPr>
          <w:rFonts w:ascii="Times New Roman" w:hAnsi="Times New Roman"/>
          <w:iCs/>
          <w:color w:val="000000"/>
          <w:sz w:val="22"/>
          <w:szCs w:val="22"/>
        </w:rPr>
        <w:t>sociologie,</w:t>
      </w:r>
    </w:p>
    <w:p w:rsidR="00B347A0" w:rsidRDefault="009E5920">
      <w:pPr>
        <w:pStyle w:val="Corpsdetexte3"/>
        <w:widowControl w:val="0"/>
        <w:numPr>
          <w:ilvl w:val="2"/>
          <w:numId w:val="10"/>
        </w:numPr>
        <w:tabs>
          <w:tab w:val="clear" w:pos="3104"/>
          <w:tab w:val="num" w:pos="1800"/>
        </w:tabs>
        <w:spacing w:after="0"/>
        <w:ind w:hanging="1484"/>
        <w:jc w:val="both"/>
        <w:rPr>
          <w:rFonts w:ascii="Times New Roman" w:hAnsi="Times New Roman"/>
          <w:iCs/>
          <w:color w:val="000000"/>
          <w:sz w:val="22"/>
          <w:szCs w:val="22"/>
        </w:rPr>
      </w:pPr>
      <w:r>
        <w:rPr>
          <w:rFonts w:ascii="Times New Roman" w:hAnsi="Times New Roman"/>
          <w:iCs/>
          <w:color w:val="000000"/>
          <w:sz w:val="22"/>
          <w:szCs w:val="22"/>
        </w:rPr>
        <w:t>analyse des organisations,</w:t>
      </w:r>
    </w:p>
    <w:p w:rsidR="00B347A0" w:rsidRDefault="009E5920">
      <w:pPr>
        <w:pStyle w:val="Corpsdetexte3"/>
        <w:widowControl w:val="0"/>
        <w:numPr>
          <w:ilvl w:val="2"/>
          <w:numId w:val="10"/>
        </w:numPr>
        <w:tabs>
          <w:tab w:val="clear" w:pos="3104"/>
          <w:tab w:val="num" w:pos="1800"/>
        </w:tabs>
        <w:spacing w:after="0"/>
        <w:ind w:hanging="1484"/>
        <w:jc w:val="both"/>
        <w:rPr>
          <w:rFonts w:ascii="Times New Roman" w:hAnsi="Times New Roman"/>
          <w:iCs/>
          <w:color w:val="000000"/>
          <w:sz w:val="22"/>
          <w:szCs w:val="22"/>
        </w:rPr>
      </w:pPr>
      <w:r>
        <w:rPr>
          <w:rFonts w:ascii="Times New Roman" w:hAnsi="Times New Roman"/>
          <w:iCs/>
          <w:color w:val="000000"/>
          <w:sz w:val="22"/>
          <w:szCs w:val="22"/>
        </w:rPr>
        <w:lastRenderedPageBreak/>
        <w:t>psychologie,</w:t>
      </w:r>
    </w:p>
    <w:p w:rsidR="00B347A0" w:rsidRDefault="009E5920">
      <w:pPr>
        <w:pStyle w:val="Corpsdetexte3"/>
        <w:widowControl w:val="0"/>
        <w:numPr>
          <w:ilvl w:val="2"/>
          <w:numId w:val="10"/>
        </w:numPr>
        <w:tabs>
          <w:tab w:val="clear" w:pos="3104"/>
          <w:tab w:val="num" w:pos="1800"/>
        </w:tabs>
        <w:spacing w:after="0"/>
        <w:ind w:hanging="1484"/>
        <w:jc w:val="both"/>
        <w:rPr>
          <w:rFonts w:ascii="Times New Roman" w:hAnsi="Times New Roman"/>
          <w:iCs/>
          <w:color w:val="000000"/>
          <w:sz w:val="22"/>
          <w:szCs w:val="22"/>
        </w:rPr>
      </w:pPr>
      <w:r>
        <w:rPr>
          <w:rFonts w:ascii="Times New Roman" w:hAnsi="Times New Roman"/>
          <w:iCs/>
          <w:color w:val="000000"/>
          <w:sz w:val="22"/>
          <w:szCs w:val="22"/>
        </w:rPr>
        <w:t>psychopédagogie,</w:t>
      </w:r>
    </w:p>
    <w:p w:rsidR="00B347A0" w:rsidRDefault="009E5920">
      <w:pPr>
        <w:pStyle w:val="Corpsdetexte3"/>
        <w:widowControl w:val="0"/>
        <w:numPr>
          <w:ilvl w:val="2"/>
          <w:numId w:val="10"/>
        </w:numPr>
        <w:tabs>
          <w:tab w:val="clear" w:pos="3104"/>
          <w:tab w:val="num" w:pos="1800"/>
        </w:tabs>
        <w:spacing w:after="0"/>
        <w:ind w:hanging="1484"/>
        <w:jc w:val="both"/>
        <w:rPr>
          <w:rFonts w:ascii="Times New Roman" w:hAnsi="Times New Roman"/>
          <w:iCs/>
          <w:color w:val="000000"/>
          <w:sz w:val="22"/>
          <w:szCs w:val="22"/>
        </w:rPr>
      </w:pPr>
      <w:r>
        <w:rPr>
          <w:rFonts w:ascii="Times New Roman" w:hAnsi="Times New Roman"/>
          <w:iCs/>
          <w:color w:val="000000"/>
          <w:sz w:val="22"/>
          <w:szCs w:val="22"/>
        </w:rPr>
        <w:t>psychopathologie,</w:t>
      </w:r>
    </w:p>
    <w:p w:rsidR="00B347A0" w:rsidRDefault="009E5920">
      <w:pPr>
        <w:pStyle w:val="Corpsdetexte3"/>
        <w:widowControl w:val="0"/>
        <w:numPr>
          <w:ilvl w:val="2"/>
          <w:numId w:val="10"/>
        </w:numPr>
        <w:tabs>
          <w:tab w:val="clear" w:pos="3104"/>
          <w:tab w:val="num" w:pos="1800"/>
        </w:tabs>
        <w:spacing w:after="0"/>
        <w:ind w:left="1800" w:hanging="180"/>
        <w:jc w:val="both"/>
        <w:rPr>
          <w:rFonts w:ascii="Times New Roman" w:hAnsi="Times New Roman"/>
          <w:iCs/>
          <w:color w:val="000000"/>
          <w:sz w:val="22"/>
          <w:szCs w:val="22"/>
        </w:rPr>
      </w:pPr>
      <w:r>
        <w:rPr>
          <w:rFonts w:ascii="Times New Roman" w:hAnsi="Times New Roman"/>
          <w:iCs/>
          <w:color w:val="000000"/>
          <w:sz w:val="22"/>
          <w:szCs w:val="22"/>
        </w:rPr>
        <w:t>sciences fondamentales (biologie, anatomie, physiologie, biochimie, microbiologie…),</w:t>
      </w:r>
    </w:p>
    <w:p w:rsidR="00B347A0" w:rsidRDefault="009E5920">
      <w:pPr>
        <w:pStyle w:val="Corpsdetexte3"/>
        <w:widowControl w:val="0"/>
        <w:numPr>
          <w:ilvl w:val="2"/>
          <w:numId w:val="10"/>
        </w:numPr>
        <w:tabs>
          <w:tab w:val="clear" w:pos="3104"/>
          <w:tab w:val="num" w:pos="1800"/>
        </w:tabs>
        <w:spacing w:after="0"/>
        <w:ind w:hanging="1484"/>
        <w:jc w:val="both"/>
        <w:rPr>
          <w:rFonts w:ascii="Times New Roman" w:hAnsi="Times New Roman"/>
          <w:iCs/>
          <w:color w:val="000000"/>
          <w:sz w:val="22"/>
          <w:szCs w:val="22"/>
        </w:rPr>
      </w:pPr>
      <w:r>
        <w:rPr>
          <w:rFonts w:ascii="Times New Roman" w:hAnsi="Times New Roman"/>
          <w:iCs/>
          <w:color w:val="000000"/>
          <w:sz w:val="22"/>
          <w:szCs w:val="22"/>
        </w:rPr>
        <w:t>éducation à la santé,</w:t>
      </w:r>
    </w:p>
    <w:p w:rsidR="00B347A0" w:rsidRDefault="009E5920">
      <w:pPr>
        <w:pStyle w:val="Corpsdetexte3"/>
        <w:widowControl w:val="0"/>
        <w:numPr>
          <w:ilvl w:val="2"/>
          <w:numId w:val="10"/>
        </w:numPr>
        <w:tabs>
          <w:tab w:val="clear" w:pos="3104"/>
          <w:tab w:val="num" w:pos="1800"/>
        </w:tabs>
        <w:spacing w:after="0"/>
        <w:ind w:hanging="1484"/>
        <w:jc w:val="both"/>
        <w:rPr>
          <w:rFonts w:ascii="Times New Roman" w:hAnsi="Times New Roman"/>
          <w:iCs/>
          <w:color w:val="000000"/>
          <w:sz w:val="22"/>
          <w:szCs w:val="22"/>
        </w:rPr>
      </w:pPr>
      <w:r>
        <w:rPr>
          <w:rFonts w:ascii="Times New Roman" w:hAnsi="Times New Roman"/>
          <w:iCs/>
          <w:color w:val="000000"/>
          <w:sz w:val="22"/>
          <w:szCs w:val="22"/>
        </w:rPr>
        <w:t>soins infirmiers ;</w:t>
      </w:r>
    </w:p>
    <w:p w:rsidR="00B347A0" w:rsidRDefault="009E5920">
      <w:pPr>
        <w:pStyle w:val="item1"/>
        <w:numPr>
          <w:ilvl w:val="1"/>
          <w:numId w:val="9"/>
        </w:numPr>
        <w:tabs>
          <w:tab w:val="clear" w:pos="1713"/>
          <w:tab w:val="num" w:pos="1620"/>
        </w:tabs>
        <w:spacing w:before="60"/>
        <w:ind w:left="1616" w:hanging="357"/>
        <w:rPr>
          <w:color w:val="000000"/>
          <w:sz w:val="22"/>
          <w:szCs w:val="22"/>
        </w:rPr>
      </w:pPr>
      <w:r>
        <w:rPr>
          <w:color w:val="000000"/>
          <w:sz w:val="22"/>
          <w:szCs w:val="22"/>
        </w:rPr>
        <w:t xml:space="preserve">poser </w:t>
      </w:r>
      <w:r>
        <w:rPr>
          <w:color w:val="000000"/>
          <w:sz w:val="22"/>
          <w:szCs w:val="22"/>
        </w:rPr>
        <w:t>une réflexion critique et éthique formalisée et rigoureuse sur la situation ;</w:t>
      </w:r>
    </w:p>
    <w:p w:rsidR="00B347A0" w:rsidRDefault="009E5920">
      <w:pPr>
        <w:pStyle w:val="item1"/>
        <w:numPr>
          <w:ilvl w:val="1"/>
          <w:numId w:val="9"/>
        </w:numPr>
        <w:tabs>
          <w:tab w:val="clear" w:pos="1713"/>
          <w:tab w:val="num" w:pos="1620"/>
        </w:tabs>
        <w:spacing w:before="60"/>
        <w:ind w:left="1616" w:hanging="357"/>
        <w:rPr>
          <w:color w:val="000000"/>
          <w:sz w:val="22"/>
          <w:szCs w:val="22"/>
        </w:rPr>
      </w:pPr>
      <w:r>
        <w:rPr>
          <w:color w:val="000000"/>
          <w:sz w:val="22"/>
          <w:szCs w:val="22"/>
        </w:rPr>
        <w:t>apporter des éléments faisant la preuve d’une connaissance de soi et de l’autre sur base des différentes étapes du développement de la personne (affectif, social, intellectuel…) </w:t>
      </w:r>
      <w:r>
        <w:rPr>
          <w:color w:val="000000"/>
          <w:sz w:val="22"/>
          <w:szCs w:val="22"/>
        </w:rPr>
        <w:t>;</w:t>
      </w:r>
    </w:p>
    <w:p w:rsidR="00B347A0" w:rsidRDefault="009E5920">
      <w:pPr>
        <w:pStyle w:val="item1"/>
        <w:numPr>
          <w:ilvl w:val="1"/>
          <w:numId w:val="9"/>
        </w:numPr>
        <w:tabs>
          <w:tab w:val="clear" w:pos="1713"/>
          <w:tab w:val="num" w:pos="1620"/>
        </w:tabs>
        <w:spacing w:before="60"/>
        <w:ind w:left="1616" w:hanging="357"/>
        <w:rPr>
          <w:color w:val="000000"/>
          <w:sz w:val="22"/>
          <w:szCs w:val="22"/>
        </w:rPr>
      </w:pPr>
      <w:r>
        <w:rPr>
          <w:color w:val="000000"/>
          <w:sz w:val="22"/>
          <w:szCs w:val="22"/>
        </w:rPr>
        <w:t>utiliser des techniques de base de la communication et les situer par rapport à différentes approches conceptuelles (approche systémique, analyse transactionnelle, relation d’aide…) ;</w:t>
      </w:r>
    </w:p>
    <w:p w:rsidR="00B347A0" w:rsidRDefault="009E5920">
      <w:pPr>
        <w:pStyle w:val="item1"/>
        <w:numPr>
          <w:ilvl w:val="1"/>
          <w:numId w:val="9"/>
        </w:numPr>
        <w:tabs>
          <w:tab w:val="clear" w:pos="1713"/>
          <w:tab w:val="num" w:pos="1620"/>
        </w:tabs>
        <w:spacing w:before="60"/>
        <w:ind w:left="1616" w:hanging="357"/>
        <w:rPr>
          <w:color w:val="000000"/>
          <w:sz w:val="22"/>
          <w:szCs w:val="22"/>
        </w:rPr>
      </w:pPr>
      <w:r>
        <w:rPr>
          <w:color w:val="000000"/>
          <w:sz w:val="22"/>
          <w:szCs w:val="22"/>
        </w:rPr>
        <w:t>répondre d’une manière claire et concise aux questions en faisant la p</w:t>
      </w:r>
      <w:r>
        <w:rPr>
          <w:color w:val="000000"/>
          <w:sz w:val="22"/>
          <w:szCs w:val="22"/>
        </w:rPr>
        <w:t>reuve qu’il maîtrise les concepts utilisés.</w:t>
      </w: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9E5920">
      <w:pPr>
        <w:pStyle w:val="Paragraphedeliste"/>
        <w:numPr>
          <w:ilvl w:val="1"/>
          <w:numId w:val="18"/>
        </w:numPr>
        <w:tabs>
          <w:tab w:val="left" w:pos="900"/>
        </w:tabs>
        <w:jc w:val="both"/>
        <w:rPr>
          <w:rFonts w:ascii="Times New Roman" w:hAnsi="Times New Roman"/>
          <w:b/>
          <w:color w:val="000000"/>
        </w:rPr>
      </w:pPr>
      <w:r>
        <w:rPr>
          <w:rFonts w:ascii="Times New Roman" w:hAnsi="Times New Roman"/>
          <w:b/>
          <w:color w:val="000000"/>
        </w:rPr>
        <w:t>Titre pouvant en tenir lieu</w:t>
      </w:r>
    </w:p>
    <w:p w:rsidR="00B347A0" w:rsidRDefault="00B347A0">
      <w:pPr>
        <w:pStyle w:val="Retraitcorpsdetexte"/>
        <w:ind w:left="720"/>
        <w:jc w:val="both"/>
        <w:rPr>
          <w:sz w:val="22"/>
          <w:szCs w:val="22"/>
        </w:rPr>
      </w:pPr>
    </w:p>
    <w:p w:rsidR="00B347A0" w:rsidRDefault="009E5920">
      <w:pPr>
        <w:pStyle w:val="Retraitcorpsdetexte"/>
        <w:numPr>
          <w:ilvl w:val="0"/>
          <w:numId w:val="20"/>
        </w:numPr>
        <w:jc w:val="both"/>
        <w:rPr>
          <w:sz w:val="22"/>
          <w:szCs w:val="22"/>
        </w:rPr>
      </w:pPr>
      <w:r>
        <w:rPr>
          <w:sz w:val="22"/>
          <w:szCs w:val="22"/>
        </w:rPr>
        <w:t>soit un diplôme de bachelier ou de master dont la liste est définie et tenue à jour par le Gouvernement, après consultation de l’ARES (Académie de Recherche et d’Enseignement Supéri</w:t>
      </w:r>
      <w:r>
        <w:rPr>
          <w:sz w:val="22"/>
          <w:szCs w:val="22"/>
        </w:rPr>
        <w:t xml:space="preserve">eur), </w:t>
      </w:r>
    </w:p>
    <w:p w:rsidR="00B347A0" w:rsidRDefault="009E5920">
      <w:pPr>
        <w:pStyle w:val="Retraitcorpsdetexte"/>
        <w:numPr>
          <w:ilvl w:val="0"/>
          <w:numId w:val="20"/>
        </w:numPr>
        <w:jc w:val="both"/>
        <w:rPr>
          <w:sz w:val="22"/>
          <w:szCs w:val="22"/>
        </w:rPr>
      </w:pPr>
      <w:r>
        <w:rPr>
          <w:sz w:val="22"/>
          <w:szCs w:val="22"/>
        </w:rPr>
        <w:t>soit un diplôme délivré en Communauté flamande ou germanophone similaire à un diplôme contenu dans la liste dont question supra,</w:t>
      </w:r>
    </w:p>
    <w:p w:rsidR="00B347A0" w:rsidRDefault="009E5920">
      <w:pPr>
        <w:pStyle w:val="Retraitcorpsdetexte"/>
        <w:numPr>
          <w:ilvl w:val="0"/>
          <w:numId w:val="20"/>
        </w:numPr>
        <w:jc w:val="both"/>
        <w:rPr>
          <w:sz w:val="22"/>
          <w:szCs w:val="22"/>
        </w:rPr>
      </w:pPr>
      <w:r>
        <w:rPr>
          <w:sz w:val="22"/>
          <w:szCs w:val="22"/>
        </w:rPr>
        <w:t>soit un diplôme étranger reconnu équivalent à un diplôme contenu dans la liste dont question supra.</w:t>
      </w: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9E5920">
      <w:pPr>
        <w:pStyle w:val="Paragraphedeliste"/>
        <w:numPr>
          <w:ilvl w:val="0"/>
          <w:numId w:val="18"/>
        </w:numPr>
        <w:tabs>
          <w:tab w:val="left" w:pos="360"/>
        </w:tabs>
        <w:jc w:val="both"/>
        <w:rPr>
          <w:rFonts w:ascii="Times New Roman" w:hAnsi="Times New Roman"/>
          <w:b/>
          <w:color w:val="000000"/>
        </w:rPr>
      </w:pPr>
      <w:r>
        <w:rPr>
          <w:rFonts w:ascii="Times New Roman" w:hAnsi="Times New Roman"/>
          <w:b/>
          <w:color w:val="000000"/>
        </w:rPr>
        <w:t xml:space="preserve">ACQUIS </w:t>
      </w:r>
      <w:r>
        <w:rPr>
          <w:rFonts w:ascii="Times New Roman" w:hAnsi="Times New Roman"/>
          <w:b/>
          <w:color w:val="000000"/>
        </w:rPr>
        <w:t>D’APPRENTISSAGE</w:t>
      </w: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9E5920">
      <w:pPr>
        <w:ind w:firstLine="360"/>
        <w:rPr>
          <w:b/>
          <w:color w:val="000000"/>
          <w:szCs w:val="22"/>
          <w:lang w:val="fr-BE"/>
        </w:rPr>
      </w:pPr>
      <w:r>
        <w:rPr>
          <w:b/>
          <w:color w:val="000000"/>
          <w:szCs w:val="22"/>
          <w:lang w:val="fr-BE"/>
        </w:rPr>
        <w:t>Pour atteindre le seuil de réussite, l’étudiant sera capable,</w:t>
      </w:r>
    </w:p>
    <w:p w:rsidR="00B347A0" w:rsidRDefault="009E5920">
      <w:pPr>
        <w:spacing w:before="120"/>
        <w:ind w:firstLine="357"/>
        <w:rPr>
          <w:i/>
          <w:color w:val="000000"/>
          <w:szCs w:val="22"/>
          <w:lang w:val="fr-BE"/>
        </w:rPr>
      </w:pPr>
      <w:proofErr w:type="gramStart"/>
      <w:r>
        <w:rPr>
          <w:i/>
          <w:color w:val="000000"/>
          <w:szCs w:val="22"/>
          <w:lang w:val="fr-BE"/>
        </w:rPr>
        <w:t>à</w:t>
      </w:r>
      <w:proofErr w:type="gramEnd"/>
      <w:r>
        <w:rPr>
          <w:i/>
          <w:color w:val="000000"/>
          <w:szCs w:val="22"/>
          <w:lang w:val="fr-BE"/>
        </w:rPr>
        <w:t xml:space="preserve"> partir d’une situation concrète : </w:t>
      </w:r>
    </w:p>
    <w:p w:rsidR="00B347A0" w:rsidRDefault="009E5920">
      <w:pPr>
        <w:numPr>
          <w:ilvl w:val="0"/>
          <w:numId w:val="4"/>
        </w:numPr>
        <w:tabs>
          <w:tab w:val="clear" w:pos="2115"/>
          <w:tab w:val="left" w:pos="900"/>
          <w:tab w:val="left" w:pos="3600"/>
          <w:tab w:val="left" w:pos="5760"/>
          <w:tab w:val="left" w:pos="7056"/>
          <w:tab w:val="left" w:pos="7488"/>
        </w:tabs>
        <w:spacing w:before="120" w:line="240" w:lineRule="exact"/>
        <w:ind w:left="900" w:hanging="540"/>
        <w:jc w:val="both"/>
        <w:rPr>
          <w:color w:val="000000"/>
          <w:szCs w:val="22"/>
        </w:rPr>
      </w:pPr>
      <w:r>
        <w:rPr>
          <w:color w:val="000000"/>
          <w:szCs w:val="22"/>
        </w:rPr>
        <w:t>de repérer des éléments d’analyse pertinents (crise, résistance au changement, événement déclenchant, symptôme…) ;</w:t>
      </w:r>
    </w:p>
    <w:p w:rsidR="00B347A0" w:rsidRDefault="009E5920">
      <w:pPr>
        <w:numPr>
          <w:ilvl w:val="0"/>
          <w:numId w:val="4"/>
        </w:numPr>
        <w:tabs>
          <w:tab w:val="clear" w:pos="2115"/>
          <w:tab w:val="left" w:pos="900"/>
          <w:tab w:val="left" w:pos="3600"/>
          <w:tab w:val="left" w:pos="5760"/>
          <w:tab w:val="left" w:pos="7056"/>
          <w:tab w:val="left" w:pos="7488"/>
        </w:tabs>
        <w:spacing w:before="120" w:line="240" w:lineRule="exact"/>
        <w:ind w:left="900" w:hanging="540"/>
        <w:jc w:val="both"/>
        <w:rPr>
          <w:color w:val="000000"/>
          <w:szCs w:val="22"/>
        </w:rPr>
      </w:pPr>
      <w:r>
        <w:rPr>
          <w:color w:val="000000"/>
          <w:szCs w:val="22"/>
        </w:rPr>
        <w:t>d’en présenter un décodag</w:t>
      </w:r>
      <w:r>
        <w:rPr>
          <w:color w:val="000000"/>
          <w:szCs w:val="22"/>
        </w:rPr>
        <w:t>e systémique ;</w:t>
      </w:r>
    </w:p>
    <w:p w:rsidR="00B347A0" w:rsidRDefault="009E5920">
      <w:pPr>
        <w:numPr>
          <w:ilvl w:val="0"/>
          <w:numId w:val="4"/>
        </w:numPr>
        <w:tabs>
          <w:tab w:val="clear" w:pos="2115"/>
          <w:tab w:val="left" w:pos="900"/>
          <w:tab w:val="left" w:pos="3600"/>
          <w:tab w:val="left" w:pos="5760"/>
          <w:tab w:val="left" w:pos="7056"/>
          <w:tab w:val="left" w:pos="7488"/>
        </w:tabs>
        <w:spacing w:before="120" w:line="240" w:lineRule="exact"/>
        <w:ind w:left="900" w:hanging="540"/>
        <w:jc w:val="both"/>
        <w:rPr>
          <w:color w:val="000000"/>
          <w:szCs w:val="22"/>
        </w:rPr>
      </w:pPr>
      <w:r>
        <w:rPr>
          <w:color w:val="000000"/>
          <w:szCs w:val="22"/>
        </w:rPr>
        <w:t>d’élaborer une hypothèse circulaire.</w:t>
      </w:r>
    </w:p>
    <w:p w:rsidR="00B347A0" w:rsidRDefault="009E5920">
      <w:pPr>
        <w:spacing w:before="480"/>
        <w:ind w:firstLine="357"/>
        <w:rPr>
          <w:color w:val="000000"/>
          <w:szCs w:val="22"/>
          <w:lang w:val="fr-BE"/>
        </w:rPr>
      </w:pPr>
      <w:r>
        <w:rPr>
          <w:color w:val="000000"/>
          <w:szCs w:val="22"/>
          <w:lang w:val="fr-BE"/>
        </w:rPr>
        <w:t>Pour la détermination du degré de maîtrise, il sera tenu compte des critères suivants :</w:t>
      </w:r>
    </w:p>
    <w:p w:rsidR="00B347A0" w:rsidRDefault="009E5920">
      <w:pPr>
        <w:numPr>
          <w:ilvl w:val="0"/>
          <w:numId w:val="4"/>
        </w:numPr>
        <w:tabs>
          <w:tab w:val="left" w:pos="851"/>
          <w:tab w:val="left" w:pos="1068"/>
          <w:tab w:val="left" w:pos="3600"/>
          <w:tab w:val="left" w:pos="5760"/>
          <w:tab w:val="left" w:pos="7056"/>
          <w:tab w:val="left" w:pos="7488"/>
        </w:tabs>
        <w:spacing w:before="120" w:line="240" w:lineRule="exact"/>
        <w:ind w:hanging="1755"/>
        <w:jc w:val="both"/>
        <w:rPr>
          <w:color w:val="000000"/>
          <w:szCs w:val="22"/>
        </w:rPr>
      </w:pPr>
      <w:r>
        <w:rPr>
          <w:color w:val="000000"/>
          <w:szCs w:val="22"/>
        </w:rPr>
        <w:t>la qualité de l’expression orale et/ou écrite,</w:t>
      </w:r>
    </w:p>
    <w:p w:rsidR="00B347A0" w:rsidRDefault="009E5920">
      <w:pPr>
        <w:numPr>
          <w:ilvl w:val="0"/>
          <w:numId w:val="4"/>
        </w:numPr>
        <w:tabs>
          <w:tab w:val="left" w:pos="851"/>
          <w:tab w:val="left" w:pos="1068"/>
          <w:tab w:val="left" w:pos="3600"/>
          <w:tab w:val="left" w:pos="5760"/>
          <w:tab w:val="left" w:pos="7056"/>
          <w:tab w:val="left" w:pos="7488"/>
        </w:tabs>
        <w:spacing w:before="120" w:line="240" w:lineRule="exact"/>
        <w:ind w:hanging="1755"/>
        <w:jc w:val="both"/>
        <w:rPr>
          <w:color w:val="000000"/>
          <w:szCs w:val="22"/>
        </w:rPr>
      </w:pPr>
      <w:r>
        <w:rPr>
          <w:color w:val="000000"/>
          <w:szCs w:val="22"/>
        </w:rPr>
        <w:t>le niveau de finesse du décodage,</w:t>
      </w:r>
    </w:p>
    <w:p w:rsidR="00B347A0" w:rsidRDefault="009E5920">
      <w:pPr>
        <w:numPr>
          <w:ilvl w:val="0"/>
          <w:numId w:val="4"/>
        </w:numPr>
        <w:tabs>
          <w:tab w:val="left" w:pos="851"/>
          <w:tab w:val="left" w:pos="1068"/>
          <w:tab w:val="left" w:pos="3600"/>
          <w:tab w:val="left" w:pos="5760"/>
          <w:tab w:val="left" w:pos="7056"/>
          <w:tab w:val="left" w:pos="7488"/>
        </w:tabs>
        <w:spacing w:before="120" w:line="240" w:lineRule="exact"/>
        <w:ind w:hanging="1755"/>
        <w:jc w:val="both"/>
        <w:rPr>
          <w:color w:val="000000"/>
          <w:szCs w:val="22"/>
        </w:rPr>
      </w:pPr>
      <w:r>
        <w:rPr>
          <w:color w:val="000000"/>
          <w:szCs w:val="22"/>
        </w:rPr>
        <w:t>le degré de pertinence de l’hypothè</w:t>
      </w:r>
      <w:r>
        <w:rPr>
          <w:color w:val="000000"/>
          <w:szCs w:val="22"/>
        </w:rPr>
        <w:t>se proposée.</w:t>
      </w:r>
    </w:p>
    <w:p w:rsidR="00B347A0" w:rsidRDefault="009E5920">
      <w:pPr>
        <w:numPr>
          <w:ilvl w:val="0"/>
          <w:numId w:val="4"/>
        </w:numPr>
        <w:tabs>
          <w:tab w:val="clear" w:pos="2115"/>
          <w:tab w:val="left" w:pos="851"/>
          <w:tab w:val="left" w:pos="1068"/>
          <w:tab w:val="left" w:pos="3600"/>
          <w:tab w:val="left" w:pos="5760"/>
          <w:tab w:val="left" w:pos="7056"/>
          <w:tab w:val="left" w:pos="7488"/>
        </w:tabs>
        <w:spacing w:before="120" w:line="240" w:lineRule="exact"/>
        <w:ind w:hanging="1755"/>
        <w:jc w:val="both"/>
        <w:rPr>
          <w:color w:val="000000"/>
          <w:szCs w:val="22"/>
        </w:rPr>
      </w:pPr>
      <w:r>
        <w:rPr>
          <w:color w:val="000000"/>
          <w:szCs w:val="22"/>
        </w:rPr>
        <w:t>la qualité des liens effectués entre la pratique et les éléments théoriques.</w:t>
      </w: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9E5920">
      <w:pPr>
        <w:pStyle w:val="Paragraphedeliste"/>
        <w:numPr>
          <w:ilvl w:val="0"/>
          <w:numId w:val="18"/>
        </w:numPr>
        <w:tabs>
          <w:tab w:val="left" w:pos="360"/>
        </w:tabs>
        <w:jc w:val="both"/>
        <w:rPr>
          <w:rFonts w:ascii="Times New Roman" w:hAnsi="Times New Roman"/>
          <w:b/>
          <w:color w:val="000000"/>
        </w:rPr>
      </w:pPr>
      <w:r>
        <w:rPr>
          <w:rFonts w:ascii="Times New Roman" w:hAnsi="Times New Roman"/>
          <w:b/>
          <w:color w:val="000000"/>
        </w:rPr>
        <w:lastRenderedPageBreak/>
        <w:t>PROGRAMME</w:t>
      </w: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9E5920">
      <w:pPr>
        <w:ind w:firstLine="357"/>
        <w:jc w:val="both"/>
        <w:rPr>
          <w:color w:val="000000"/>
        </w:rPr>
      </w:pPr>
      <w:r>
        <w:rPr>
          <w:color w:val="000000"/>
        </w:rPr>
        <w:t>L’étudiant sera capable :</w:t>
      </w:r>
    </w:p>
    <w:p w:rsidR="00B347A0" w:rsidRDefault="00B347A0">
      <w:pPr>
        <w:ind w:firstLine="357"/>
        <w:jc w:val="both"/>
        <w:rPr>
          <w:strike/>
          <w:color w:val="000000"/>
        </w:rPr>
      </w:pPr>
    </w:p>
    <w:p w:rsidR="00B347A0" w:rsidRDefault="00B347A0">
      <w:pPr>
        <w:ind w:firstLine="357"/>
        <w:jc w:val="both"/>
        <w:rPr>
          <w:strike/>
          <w:color w:val="000000"/>
        </w:rPr>
      </w:pPr>
    </w:p>
    <w:p w:rsidR="00B347A0" w:rsidRDefault="009E5920">
      <w:pPr>
        <w:pStyle w:val="Paragraphedeliste"/>
        <w:numPr>
          <w:ilvl w:val="1"/>
          <w:numId w:val="18"/>
        </w:numPr>
        <w:tabs>
          <w:tab w:val="left" w:pos="900"/>
        </w:tabs>
        <w:jc w:val="both"/>
        <w:rPr>
          <w:rFonts w:ascii="Times New Roman" w:hAnsi="Times New Roman"/>
          <w:b/>
          <w:color w:val="000000"/>
        </w:rPr>
      </w:pPr>
      <w:r>
        <w:rPr>
          <w:rFonts w:ascii="Times New Roman" w:hAnsi="Times New Roman"/>
          <w:b/>
          <w:color w:val="000000"/>
        </w:rPr>
        <w:t>en « Eléments d’analyse et de décodage »,</w:t>
      </w:r>
    </w:p>
    <w:p w:rsidR="00B347A0" w:rsidRDefault="009E5920">
      <w:pPr>
        <w:numPr>
          <w:ilvl w:val="0"/>
          <w:numId w:val="3"/>
        </w:numPr>
        <w:tabs>
          <w:tab w:val="clear" w:pos="2114"/>
          <w:tab w:val="left" w:pos="900"/>
          <w:tab w:val="num" w:pos="1260"/>
        </w:tabs>
        <w:spacing w:before="120"/>
        <w:ind w:left="1260" w:hanging="360"/>
        <w:jc w:val="both"/>
        <w:rPr>
          <w:color w:val="000000"/>
          <w:szCs w:val="22"/>
        </w:rPr>
      </w:pPr>
      <w:r>
        <w:rPr>
          <w:color w:val="000000"/>
          <w:szCs w:val="22"/>
        </w:rPr>
        <w:t xml:space="preserve">d’identifier l’importance conceptuelle et opérative des notions de changements et </w:t>
      </w:r>
      <w:r>
        <w:rPr>
          <w:color w:val="000000"/>
          <w:szCs w:val="22"/>
        </w:rPr>
        <w:t>de stratégies dans l’épistémologie systémique : changements dans la continuité, mutations, apprentissage de niveau I et II… ;</w:t>
      </w:r>
    </w:p>
    <w:p w:rsidR="00B347A0" w:rsidRDefault="009E5920">
      <w:pPr>
        <w:numPr>
          <w:ilvl w:val="0"/>
          <w:numId w:val="3"/>
        </w:numPr>
        <w:tabs>
          <w:tab w:val="clear" w:pos="2114"/>
          <w:tab w:val="left" w:pos="900"/>
          <w:tab w:val="num" w:pos="1260"/>
        </w:tabs>
        <w:spacing w:before="120"/>
        <w:ind w:left="1260" w:hanging="360"/>
        <w:jc w:val="both"/>
        <w:rPr>
          <w:color w:val="000000"/>
          <w:szCs w:val="22"/>
        </w:rPr>
      </w:pPr>
      <w:r>
        <w:rPr>
          <w:color w:val="000000"/>
          <w:szCs w:val="22"/>
        </w:rPr>
        <w:t>de préciser le concept de crise dans ses différentes acceptions et de définir la notion de « résistance au changement » ;</w:t>
      </w:r>
    </w:p>
    <w:p w:rsidR="00B347A0" w:rsidRDefault="009E5920">
      <w:pPr>
        <w:numPr>
          <w:ilvl w:val="0"/>
          <w:numId w:val="3"/>
        </w:numPr>
        <w:tabs>
          <w:tab w:val="clear" w:pos="2114"/>
          <w:tab w:val="left" w:pos="900"/>
          <w:tab w:val="num" w:pos="1260"/>
        </w:tabs>
        <w:spacing w:before="120"/>
        <w:ind w:left="1260" w:hanging="360"/>
        <w:jc w:val="both"/>
        <w:rPr>
          <w:color w:val="000000"/>
          <w:szCs w:val="22"/>
        </w:rPr>
      </w:pPr>
      <w:r>
        <w:rPr>
          <w:color w:val="000000"/>
          <w:szCs w:val="22"/>
        </w:rPr>
        <w:t>d’identi</w:t>
      </w:r>
      <w:r>
        <w:rPr>
          <w:color w:val="000000"/>
          <w:szCs w:val="22"/>
        </w:rPr>
        <w:t>fier, à partir d’hypothèses, le fonctionnement d’un système :</w:t>
      </w:r>
    </w:p>
    <w:p w:rsidR="00B347A0" w:rsidRDefault="009E5920">
      <w:pPr>
        <w:numPr>
          <w:ilvl w:val="0"/>
          <w:numId w:val="11"/>
        </w:numPr>
        <w:tabs>
          <w:tab w:val="clear" w:pos="2114"/>
          <w:tab w:val="left" w:pos="900"/>
          <w:tab w:val="num" w:pos="1440"/>
        </w:tabs>
        <w:ind w:left="2115" w:hanging="856"/>
        <w:jc w:val="both"/>
        <w:rPr>
          <w:color w:val="000000"/>
          <w:szCs w:val="22"/>
        </w:rPr>
      </w:pPr>
      <w:r>
        <w:rPr>
          <w:color w:val="000000"/>
          <w:szCs w:val="22"/>
        </w:rPr>
        <w:t>comment en situer les frontières dans un intérêt opératoire ;</w:t>
      </w:r>
    </w:p>
    <w:p w:rsidR="00B347A0" w:rsidRDefault="009E5920">
      <w:pPr>
        <w:numPr>
          <w:ilvl w:val="0"/>
          <w:numId w:val="11"/>
        </w:numPr>
        <w:tabs>
          <w:tab w:val="clear" w:pos="2114"/>
          <w:tab w:val="left" w:pos="900"/>
          <w:tab w:val="num" w:pos="1440"/>
        </w:tabs>
        <w:ind w:left="2115" w:hanging="856"/>
        <w:jc w:val="both"/>
        <w:rPr>
          <w:color w:val="000000"/>
          <w:szCs w:val="22"/>
        </w:rPr>
      </w:pPr>
      <w:r>
        <w:rPr>
          <w:color w:val="000000"/>
          <w:szCs w:val="22"/>
        </w:rPr>
        <w:t>quelles définitions relationnelles s’imposent à l’intervenant ;</w:t>
      </w:r>
    </w:p>
    <w:p w:rsidR="00B347A0" w:rsidRDefault="009E5920">
      <w:pPr>
        <w:numPr>
          <w:ilvl w:val="0"/>
          <w:numId w:val="11"/>
        </w:numPr>
        <w:tabs>
          <w:tab w:val="clear" w:pos="2114"/>
          <w:tab w:val="left" w:pos="900"/>
          <w:tab w:val="num" w:pos="1440"/>
        </w:tabs>
        <w:ind w:left="2115" w:hanging="856"/>
        <w:jc w:val="both"/>
        <w:rPr>
          <w:color w:val="000000"/>
          <w:szCs w:val="22"/>
        </w:rPr>
      </w:pPr>
      <w:r>
        <w:rPr>
          <w:color w:val="000000"/>
          <w:szCs w:val="22"/>
        </w:rPr>
        <w:t>ce qu’est « l’événement déclenchant et/ou le symptôme » ;</w:t>
      </w:r>
    </w:p>
    <w:p w:rsidR="00B347A0" w:rsidRDefault="009E5920">
      <w:pPr>
        <w:numPr>
          <w:ilvl w:val="0"/>
          <w:numId w:val="11"/>
        </w:numPr>
        <w:tabs>
          <w:tab w:val="clear" w:pos="2114"/>
          <w:tab w:val="left" w:pos="900"/>
          <w:tab w:val="num" w:pos="1440"/>
        </w:tabs>
        <w:ind w:left="2115" w:hanging="856"/>
        <w:jc w:val="both"/>
        <w:rPr>
          <w:color w:val="000000"/>
          <w:szCs w:val="22"/>
        </w:rPr>
      </w:pPr>
      <w:r>
        <w:rPr>
          <w:color w:val="000000"/>
          <w:szCs w:val="22"/>
        </w:rPr>
        <w:t xml:space="preserve">ce qui </w:t>
      </w:r>
      <w:r>
        <w:rPr>
          <w:color w:val="000000"/>
          <w:szCs w:val="22"/>
        </w:rPr>
        <w:t>« ressort des règles de fonctionnement de ce système » ;</w:t>
      </w:r>
    </w:p>
    <w:p w:rsidR="00B347A0" w:rsidRDefault="00B347A0">
      <w:pPr>
        <w:tabs>
          <w:tab w:val="left" w:pos="900"/>
        </w:tabs>
        <w:jc w:val="both"/>
        <w:rPr>
          <w:color w:val="000000"/>
          <w:szCs w:val="22"/>
        </w:rPr>
      </w:pPr>
    </w:p>
    <w:p w:rsidR="00B347A0" w:rsidRDefault="00B347A0">
      <w:pPr>
        <w:tabs>
          <w:tab w:val="left" w:pos="900"/>
        </w:tabs>
        <w:jc w:val="both"/>
        <w:rPr>
          <w:color w:val="000000"/>
          <w:szCs w:val="22"/>
        </w:rPr>
      </w:pPr>
    </w:p>
    <w:p w:rsidR="00B347A0" w:rsidRDefault="009E5920">
      <w:pPr>
        <w:pStyle w:val="Paragraphedeliste"/>
        <w:numPr>
          <w:ilvl w:val="1"/>
          <w:numId w:val="18"/>
        </w:numPr>
        <w:tabs>
          <w:tab w:val="left" w:pos="900"/>
        </w:tabs>
        <w:jc w:val="both"/>
        <w:rPr>
          <w:rFonts w:ascii="Times New Roman" w:hAnsi="Times New Roman"/>
          <w:b/>
          <w:color w:val="000000"/>
        </w:rPr>
      </w:pPr>
      <w:r>
        <w:rPr>
          <w:rFonts w:ascii="Times New Roman" w:hAnsi="Times New Roman"/>
          <w:b/>
          <w:color w:val="000000"/>
        </w:rPr>
        <w:t>en « Méthodologie spéciale : techniques de décodage »,</w:t>
      </w:r>
    </w:p>
    <w:p w:rsidR="00B347A0" w:rsidRDefault="009E5920">
      <w:pPr>
        <w:tabs>
          <w:tab w:val="left" w:pos="900"/>
        </w:tabs>
        <w:spacing w:before="120"/>
        <w:ind w:left="357" w:firstLine="544"/>
        <w:jc w:val="both"/>
        <w:rPr>
          <w:i/>
          <w:color w:val="000000"/>
        </w:rPr>
      </w:pPr>
      <w:proofErr w:type="gramStart"/>
      <w:r>
        <w:rPr>
          <w:i/>
          <w:color w:val="000000"/>
        </w:rPr>
        <w:t>dans</w:t>
      </w:r>
      <w:proofErr w:type="gramEnd"/>
      <w:r>
        <w:rPr>
          <w:i/>
          <w:color w:val="000000"/>
        </w:rPr>
        <w:t xml:space="preserve"> le cadre d’un travail de décodage d’un système donné,</w:t>
      </w:r>
    </w:p>
    <w:p w:rsidR="00B347A0" w:rsidRDefault="009E5920">
      <w:pPr>
        <w:numPr>
          <w:ilvl w:val="0"/>
          <w:numId w:val="3"/>
        </w:numPr>
        <w:tabs>
          <w:tab w:val="clear" w:pos="2114"/>
          <w:tab w:val="left" w:pos="900"/>
          <w:tab w:val="num" w:pos="1260"/>
        </w:tabs>
        <w:spacing w:before="120"/>
        <w:ind w:left="1260" w:hanging="360"/>
        <w:jc w:val="both"/>
        <w:rPr>
          <w:color w:val="000000"/>
          <w:szCs w:val="22"/>
        </w:rPr>
      </w:pPr>
      <w:r>
        <w:rPr>
          <w:color w:val="000000"/>
          <w:szCs w:val="22"/>
        </w:rPr>
        <w:t xml:space="preserve">d’étendre ses capacités de questionnement afin de préciser la « position » du </w:t>
      </w:r>
      <w:r>
        <w:rPr>
          <w:color w:val="000000"/>
          <w:szCs w:val="22"/>
        </w:rPr>
        <w:t>bénéficiaire ;</w:t>
      </w:r>
    </w:p>
    <w:p w:rsidR="00B347A0" w:rsidRDefault="009E5920">
      <w:pPr>
        <w:numPr>
          <w:ilvl w:val="0"/>
          <w:numId w:val="3"/>
        </w:numPr>
        <w:tabs>
          <w:tab w:val="clear" w:pos="2114"/>
          <w:tab w:val="left" w:pos="900"/>
          <w:tab w:val="num" w:pos="1260"/>
        </w:tabs>
        <w:spacing w:before="120"/>
        <w:ind w:left="1260" w:hanging="360"/>
        <w:jc w:val="both"/>
        <w:rPr>
          <w:color w:val="000000"/>
          <w:szCs w:val="22"/>
        </w:rPr>
      </w:pPr>
      <w:r>
        <w:rPr>
          <w:color w:val="000000"/>
          <w:szCs w:val="22"/>
        </w:rPr>
        <w:t xml:space="preserve">d’utiliser des outils de compréhension systémique tels que « questionnement circulaire » et « questionnement en entonnoir » ; </w:t>
      </w:r>
    </w:p>
    <w:p w:rsidR="00B347A0" w:rsidRDefault="009E5920">
      <w:pPr>
        <w:numPr>
          <w:ilvl w:val="0"/>
          <w:numId w:val="3"/>
        </w:numPr>
        <w:tabs>
          <w:tab w:val="clear" w:pos="2114"/>
          <w:tab w:val="left" w:pos="900"/>
          <w:tab w:val="num" w:pos="1260"/>
        </w:tabs>
        <w:spacing w:before="120"/>
        <w:ind w:left="1260" w:hanging="360"/>
        <w:jc w:val="both"/>
        <w:rPr>
          <w:color w:val="000000"/>
          <w:szCs w:val="22"/>
        </w:rPr>
      </w:pPr>
      <w:r>
        <w:rPr>
          <w:color w:val="000000"/>
          <w:szCs w:val="22"/>
        </w:rPr>
        <w:t>d’utiliser différents outils de décodage du langage ; </w:t>
      </w:r>
    </w:p>
    <w:p w:rsidR="00B347A0" w:rsidRDefault="009E5920">
      <w:pPr>
        <w:numPr>
          <w:ilvl w:val="0"/>
          <w:numId w:val="3"/>
        </w:numPr>
        <w:tabs>
          <w:tab w:val="clear" w:pos="2114"/>
          <w:tab w:val="left" w:pos="900"/>
          <w:tab w:val="num" w:pos="1260"/>
        </w:tabs>
        <w:spacing w:before="120"/>
        <w:ind w:left="1260" w:hanging="360"/>
        <w:jc w:val="both"/>
        <w:rPr>
          <w:i/>
          <w:szCs w:val="22"/>
        </w:rPr>
      </w:pPr>
      <w:r>
        <w:rPr>
          <w:color w:val="000000"/>
          <w:szCs w:val="22"/>
        </w:rPr>
        <w:t>de construire une hypothèse circulaire (action, rétroaction</w:t>
      </w:r>
      <w:r>
        <w:rPr>
          <w:color w:val="000000"/>
          <w:szCs w:val="22"/>
        </w:rPr>
        <w:t>) à partir des jeux relationnels redondants propres à la situation étudiée :</w:t>
      </w:r>
    </w:p>
    <w:p w:rsidR="00B347A0" w:rsidRDefault="009E5920">
      <w:pPr>
        <w:numPr>
          <w:ilvl w:val="0"/>
          <w:numId w:val="11"/>
        </w:numPr>
        <w:tabs>
          <w:tab w:val="clear" w:pos="2114"/>
          <w:tab w:val="left" w:pos="900"/>
          <w:tab w:val="left" w:pos="1440"/>
        </w:tabs>
        <w:ind w:left="1620" w:hanging="361"/>
        <w:jc w:val="both"/>
        <w:rPr>
          <w:color w:val="000000"/>
          <w:szCs w:val="22"/>
        </w:rPr>
      </w:pPr>
      <w:r>
        <w:rPr>
          <w:color w:val="000000"/>
          <w:szCs w:val="22"/>
        </w:rPr>
        <w:t xml:space="preserve"> en tenant compte du contexte, des enjeux, des croyances et représentations des acteurs,</w:t>
      </w:r>
    </w:p>
    <w:p w:rsidR="00B347A0" w:rsidRDefault="009E5920">
      <w:pPr>
        <w:numPr>
          <w:ilvl w:val="0"/>
          <w:numId w:val="11"/>
        </w:numPr>
        <w:tabs>
          <w:tab w:val="clear" w:pos="2114"/>
          <w:tab w:val="left" w:pos="900"/>
          <w:tab w:val="num" w:pos="1440"/>
        </w:tabs>
        <w:ind w:left="2115" w:hanging="856"/>
        <w:jc w:val="both"/>
        <w:rPr>
          <w:color w:val="000000"/>
          <w:szCs w:val="22"/>
        </w:rPr>
      </w:pPr>
      <w:r>
        <w:rPr>
          <w:color w:val="000000"/>
          <w:szCs w:val="22"/>
        </w:rPr>
        <w:t xml:space="preserve"> en permettant la mobilisation des différentes parties prenantes vers le changement ; </w:t>
      </w:r>
    </w:p>
    <w:p w:rsidR="00B347A0" w:rsidRDefault="009E5920">
      <w:pPr>
        <w:numPr>
          <w:ilvl w:val="0"/>
          <w:numId w:val="3"/>
        </w:numPr>
        <w:tabs>
          <w:tab w:val="clear" w:pos="2114"/>
          <w:tab w:val="left" w:pos="900"/>
          <w:tab w:val="num" w:pos="1260"/>
        </w:tabs>
        <w:spacing w:before="120"/>
        <w:ind w:left="1260" w:hanging="360"/>
        <w:jc w:val="both"/>
        <w:rPr>
          <w:color w:val="000000"/>
          <w:szCs w:val="22"/>
        </w:rPr>
      </w:pPr>
      <w:r>
        <w:rPr>
          <w:color w:val="000000"/>
          <w:szCs w:val="22"/>
        </w:rPr>
        <w:t>d’i</w:t>
      </w:r>
      <w:r>
        <w:rPr>
          <w:color w:val="000000"/>
          <w:szCs w:val="22"/>
        </w:rPr>
        <w:t>dentifier les interactions qui maintiennent la situation-problème inchangée et ce, en définissant avec précision :</w:t>
      </w:r>
    </w:p>
    <w:p w:rsidR="00B347A0" w:rsidRDefault="009E5920">
      <w:pPr>
        <w:numPr>
          <w:ilvl w:val="0"/>
          <w:numId w:val="11"/>
        </w:numPr>
        <w:tabs>
          <w:tab w:val="clear" w:pos="2114"/>
          <w:tab w:val="left" w:pos="900"/>
          <w:tab w:val="left" w:pos="1440"/>
        </w:tabs>
        <w:ind w:left="1620" w:hanging="361"/>
        <w:jc w:val="both"/>
        <w:rPr>
          <w:color w:val="000000"/>
          <w:szCs w:val="22"/>
        </w:rPr>
      </w:pPr>
      <w:r>
        <w:rPr>
          <w:color w:val="000000"/>
          <w:szCs w:val="22"/>
        </w:rPr>
        <w:t xml:space="preserve"> le problème soulevé par le ou les acteurs concernés,</w:t>
      </w:r>
    </w:p>
    <w:p w:rsidR="00B347A0" w:rsidRDefault="009E5920">
      <w:pPr>
        <w:numPr>
          <w:ilvl w:val="0"/>
          <w:numId w:val="11"/>
        </w:numPr>
        <w:tabs>
          <w:tab w:val="clear" w:pos="2114"/>
          <w:tab w:val="left" w:pos="900"/>
          <w:tab w:val="left" w:pos="1440"/>
        </w:tabs>
        <w:ind w:left="1620" w:hanging="361"/>
        <w:jc w:val="both"/>
        <w:rPr>
          <w:color w:val="000000"/>
          <w:szCs w:val="22"/>
        </w:rPr>
      </w:pPr>
      <w:r>
        <w:rPr>
          <w:color w:val="000000"/>
          <w:szCs w:val="22"/>
        </w:rPr>
        <w:t xml:space="preserve"> leurs tentatives de solutions,</w:t>
      </w:r>
    </w:p>
    <w:p w:rsidR="00B347A0" w:rsidRDefault="009E5920">
      <w:pPr>
        <w:numPr>
          <w:ilvl w:val="0"/>
          <w:numId w:val="11"/>
        </w:numPr>
        <w:tabs>
          <w:tab w:val="clear" w:pos="2114"/>
          <w:tab w:val="left" w:pos="900"/>
          <w:tab w:val="left" w:pos="1440"/>
        </w:tabs>
        <w:ind w:left="1620" w:hanging="361"/>
        <w:jc w:val="both"/>
        <w:rPr>
          <w:color w:val="000000"/>
          <w:szCs w:val="22"/>
        </w:rPr>
      </w:pPr>
      <w:r>
        <w:rPr>
          <w:color w:val="000000"/>
          <w:szCs w:val="22"/>
        </w:rPr>
        <w:t xml:space="preserve"> les croyances qui les sous-tendent. </w:t>
      </w: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9E5920">
      <w:pPr>
        <w:pStyle w:val="Paragraphedeliste"/>
        <w:numPr>
          <w:ilvl w:val="0"/>
          <w:numId w:val="18"/>
        </w:numPr>
        <w:tabs>
          <w:tab w:val="left" w:pos="360"/>
        </w:tabs>
        <w:jc w:val="both"/>
        <w:rPr>
          <w:rFonts w:ascii="Times New Roman" w:hAnsi="Times New Roman"/>
          <w:b/>
          <w:color w:val="000000"/>
        </w:rPr>
      </w:pPr>
      <w:r>
        <w:rPr>
          <w:rFonts w:ascii="Times New Roman" w:hAnsi="Times New Roman"/>
          <w:b/>
          <w:color w:val="000000"/>
        </w:rPr>
        <w:t>CHARGE DE COURS</w:t>
      </w:r>
    </w:p>
    <w:p w:rsidR="00B347A0" w:rsidRDefault="00B347A0">
      <w:pPr>
        <w:jc w:val="both"/>
        <w:rPr>
          <w:color w:val="000000"/>
        </w:rPr>
      </w:pPr>
    </w:p>
    <w:p w:rsidR="00B347A0" w:rsidRDefault="009E5920">
      <w:pPr>
        <w:ind w:firstLine="360"/>
        <w:jc w:val="both"/>
        <w:rPr>
          <w:color w:val="000000"/>
        </w:rPr>
      </w:pPr>
      <w:r>
        <w:rPr>
          <w:color w:val="000000"/>
        </w:rPr>
        <w:t>Un enseignant ou un expert.</w:t>
      </w:r>
    </w:p>
    <w:p w:rsidR="00B347A0" w:rsidRDefault="009E5920">
      <w:pPr>
        <w:spacing w:before="120"/>
        <w:ind w:left="357"/>
        <w:jc w:val="both"/>
        <w:rPr>
          <w:color w:val="000000"/>
        </w:rPr>
      </w:pPr>
      <w:r>
        <w:rPr>
          <w:color w:val="000000"/>
        </w:rPr>
        <w:t>L’expert devra justifier de compétences particulières issues d’une expérience professionnelle actualisée en relation avec le programme du présent dossier pédagogique.</w:t>
      </w: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B347A0">
      <w:pPr>
        <w:jc w:val="both"/>
        <w:rPr>
          <w:color w:val="000000"/>
        </w:rPr>
      </w:pPr>
    </w:p>
    <w:p w:rsidR="00B347A0" w:rsidRDefault="009E5920">
      <w:pPr>
        <w:rPr>
          <w:rFonts w:eastAsia="Calibri"/>
          <w:b/>
          <w:color w:val="000000"/>
          <w:szCs w:val="22"/>
          <w:lang w:val="fr-BE" w:eastAsia="en-US"/>
        </w:rPr>
      </w:pPr>
      <w:r>
        <w:rPr>
          <w:b/>
          <w:color w:val="000000"/>
        </w:rPr>
        <w:br w:type="page"/>
      </w:r>
    </w:p>
    <w:p w:rsidR="00B347A0" w:rsidRDefault="009E5920">
      <w:pPr>
        <w:pStyle w:val="Paragraphedeliste"/>
        <w:numPr>
          <w:ilvl w:val="0"/>
          <w:numId w:val="18"/>
        </w:numPr>
        <w:tabs>
          <w:tab w:val="left" w:pos="360"/>
        </w:tabs>
        <w:jc w:val="both"/>
        <w:rPr>
          <w:rFonts w:ascii="Times New Roman" w:hAnsi="Times New Roman"/>
          <w:b/>
          <w:color w:val="000000"/>
        </w:rPr>
      </w:pPr>
      <w:r>
        <w:rPr>
          <w:rFonts w:ascii="Times New Roman" w:hAnsi="Times New Roman"/>
          <w:b/>
          <w:color w:val="000000"/>
        </w:rPr>
        <w:lastRenderedPageBreak/>
        <w:t xml:space="preserve">CONSTITUTION DES GROUPES OU REGROUPEMENT </w:t>
      </w:r>
    </w:p>
    <w:p w:rsidR="00B347A0" w:rsidRDefault="00B347A0">
      <w:pPr>
        <w:jc w:val="both"/>
        <w:rPr>
          <w:color w:val="000000"/>
        </w:rPr>
      </w:pPr>
    </w:p>
    <w:p w:rsidR="00B347A0" w:rsidRDefault="009E5920">
      <w:pPr>
        <w:ind w:left="360"/>
        <w:rPr>
          <w:color w:val="000000"/>
          <w:szCs w:val="22"/>
          <w:lang w:val="fr-BE"/>
        </w:rPr>
      </w:pPr>
      <w:r>
        <w:rPr>
          <w:color w:val="000000"/>
          <w:szCs w:val="22"/>
          <w:lang w:val="fr-BE"/>
        </w:rPr>
        <w:t>Pour l’activ</w:t>
      </w:r>
      <w:r>
        <w:rPr>
          <w:color w:val="000000"/>
          <w:szCs w:val="22"/>
          <w:lang w:val="fr-BE"/>
        </w:rPr>
        <w:t>ité d’enseignement « Méthodologie spéciale : techniques de décodage », il est recommandé de ne pas dépasser 15 étudiants par groupe.</w:t>
      </w:r>
    </w:p>
    <w:p w:rsidR="00B347A0" w:rsidRDefault="00B347A0">
      <w:pPr>
        <w:ind w:left="360"/>
        <w:rPr>
          <w:color w:val="000000"/>
          <w:szCs w:val="22"/>
          <w:lang w:val="fr-BE"/>
        </w:rPr>
      </w:pPr>
    </w:p>
    <w:p w:rsidR="00B347A0" w:rsidRDefault="00B347A0">
      <w:pPr>
        <w:ind w:left="360"/>
        <w:rPr>
          <w:color w:val="000000"/>
          <w:szCs w:val="22"/>
          <w:lang w:val="fr-BE"/>
        </w:rPr>
      </w:pPr>
      <w:bookmarkStart w:id="0" w:name="_GoBack"/>
      <w:bookmarkEnd w:id="0"/>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9E5920">
      <w:pPr>
        <w:pStyle w:val="Paragraphedeliste"/>
        <w:numPr>
          <w:ilvl w:val="0"/>
          <w:numId w:val="18"/>
        </w:numPr>
        <w:tabs>
          <w:tab w:val="left" w:pos="360"/>
        </w:tabs>
        <w:jc w:val="both"/>
        <w:rPr>
          <w:rFonts w:ascii="Times New Roman" w:hAnsi="Times New Roman"/>
          <w:b/>
          <w:color w:val="000000"/>
        </w:rPr>
      </w:pPr>
      <w:r>
        <w:rPr>
          <w:rFonts w:ascii="Times New Roman" w:hAnsi="Times New Roman"/>
          <w:b/>
          <w:color w:val="000000"/>
        </w:rPr>
        <w:t xml:space="preserve">HORAIRE MINIMUM DE L’UNITE D’ENSEIGNEMENT </w:t>
      </w:r>
    </w:p>
    <w:p w:rsidR="00B347A0" w:rsidRDefault="009E5920">
      <w:pPr>
        <w:numPr>
          <w:ilvl w:val="12"/>
          <w:numId w:val="0"/>
        </w:numPr>
        <w:spacing w:before="120"/>
        <w:ind w:right="709" w:hanging="709"/>
        <w:rPr>
          <w:color w:val="000000"/>
        </w:rPr>
      </w:pPr>
      <w:r>
        <w:rPr>
          <w:b/>
          <w:color w:val="000000"/>
          <w:szCs w:val="22"/>
        </w:rP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3382"/>
        <w:gridCol w:w="1701"/>
        <w:gridCol w:w="1701"/>
        <w:gridCol w:w="1488"/>
      </w:tblGrid>
      <w:tr w:rsidR="00B347A0">
        <w:trPr>
          <w:jc w:val="center"/>
        </w:trPr>
        <w:tc>
          <w:tcPr>
            <w:tcW w:w="3382" w:type="dxa"/>
            <w:tcBorders>
              <w:top w:val="single" w:sz="12" w:space="0" w:color="auto"/>
              <w:left w:val="single" w:sz="12" w:space="0" w:color="auto"/>
              <w:bottom w:val="single" w:sz="12" w:space="0" w:color="auto"/>
              <w:right w:val="single" w:sz="6" w:space="0" w:color="auto"/>
            </w:tcBorders>
            <w:vAlign w:val="center"/>
          </w:tcPr>
          <w:p w:rsidR="00B347A0" w:rsidRDefault="009E5920">
            <w:pPr>
              <w:pStyle w:val="Paragraphedeliste"/>
              <w:numPr>
                <w:ilvl w:val="1"/>
                <w:numId w:val="18"/>
              </w:numPr>
              <w:ind w:left="479"/>
              <w:jc w:val="both"/>
              <w:rPr>
                <w:rFonts w:ascii="Times New Roman" w:hAnsi="Times New Roman"/>
                <w:b/>
                <w:color w:val="000000"/>
              </w:rPr>
            </w:pPr>
            <w:r>
              <w:rPr>
                <w:rFonts w:ascii="Times New Roman" w:hAnsi="Times New Roman"/>
                <w:b/>
                <w:color w:val="000000"/>
              </w:rPr>
              <w:t>Dénomination du cours</w:t>
            </w:r>
          </w:p>
        </w:tc>
        <w:tc>
          <w:tcPr>
            <w:tcW w:w="1701" w:type="dxa"/>
            <w:tcBorders>
              <w:top w:val="single" w:sz="12" w:space="0" w:color="auto"/>
              <w:left w:val="single" w:sz="6" w:space="0" w:color="auto"/>
              <w:bottom w:val="single" w:sz="12" w:space="0" w:color="auto"/>
              <w:right w:val="single" w:sz="6" w:space="0" w:color="auto"/>
            </w:tcBorders>
            <w:vAlign w:val="center"/>
          </w:tcPr>
          <w:p w:rsidR="00B347A0" w:rsidRDefault="009E5920">
            <w:pPr>
              <w:jc w:val="center"/>
              <w:rPr>
                <w:b/>
                <w:color w:val="000000"/>
                <w:szCs w:val="22"/>
              </w:rPr>
            </w:pPr>
            <w:r>
              <w:rPr>
                <w:b/>
                <w:color w:val="000000"/>
                <w:szCs w:val="22"/>
              </w:rPr>
              <w:t>Classement</w:t>
            </w:r>
          </w:p>
        </w:tc>
        <w:tc>
          <w:tcPr>
            <w:tcW w:w="1701" w:type="dxa"/>
            <w:tcBorders>
              <w:top w:val="single" w:sz="12" w:space="0" w:color="auto"/>
              <w:left w:val="single" w:sz="6" w:space="0" w:color="auto"/>
              <w:bottom w:val="single" w:sz="12" w:space="0" w:color="auto"/>
              <w:right w:val="single" w:sz="6" w:space="0" w:color="auto"/>
            </w:tcBorders>
            <w:vAlign w:val="center"/>
          </w:tcPr>
          <w:p w:rsidR="00B347A0" w:rsidRDefault="009E5920">
            <w:pPr>
              <w:jc w:val="center"/>
              <w:rPr>
                <w:b/>
                <w:color w:val="000000"/>
                <w:szCs w:val="22"/>
              </w:rPr>
            </w:pPr>
            <w:r>
              <w:rPr>
                <w:b/>
                <w:color w:val="000000"/>
                <w:szCs w:val="22"/>
              </w:rPr>
              <w:t>Code U</w:t>
            </w:r>
          </w:p>
        </w:tc>
        <w:tc>
          <w:tcPr>
            <w:tcW w:w="1488" w:type="dxa"/>
            <w:tcBorders>
              <w:top w:val="single" w:sz="12" w:space="0" w:color="auto"/>
              <w:left w:val="single" w:sz="6" w:space="0" w:color="auto"/>
              <w:bottom w:val="single" w:sz="12" w:space="0" w:color="auto"/>
              <w:right w:val="single" w:sz="12" w:space="0" w:color="auto"/>
            </w:tcBorders>
            <w:vAlign w:val="center"/>
          </w:tcPr>
          <w:p w:rsidR="00B347A0" w:rsidRDefault="009E5920">
            <w:pPr>
              <w:jc w:val="center"/>
              <w:rPr>
                <w:b/>
                <w:color w:val="000000"/>
                <w:szCs w:val="22"/>
              </w:rPr>
            </w:pPr>
            <w:r>
              <w:rPr>
                <w:b/>
                <w:color w:val="000000"/>
                <w:szCs w:val="22"/>
              </w:rPr>
              <w:t>Nombre de périodes</w:t>
            </w:r>
          </w:p>
        </w:tc>
      </w:tr>
      <w:tr w:rsidR="00B347A0">
        <w:trPr>
          <w:jc w:val="center"/>
        </w:trPr>
        <w:tc>
          <w:tcPr>
            <w:tcW w:w="3382" w:type="dxa"/>
            <w:tcBorders>
              <w:top w:val="nil"/>
              <w:left w:val="single" w:sz="12" w:space="0" w:color="auto"/>
              <w:bottom w:val="single" w:sz="6" w:space="0" w:color="auto"/>
              <w:right w:val="single" w:sz="6" w:space="0" w:color="auto"/>
            </w:tcBorders>
          </w:tcPr>
          <w:p w:rsidR="00B347A0" w:rsidRDefault="009E5920">
            <w:pPr>
              <w:ind w:left="354"/>
              <w:rPr>
                <w:color w:val="000000"/>
                <w:szCs w:val="22"/>
              </w:rPr>
            </w:pPr>
            <w:r>
              <w:rPr>
                <w:color w:val="000000"/>
                <w:szCs w:val="22"/>
                <w:lang w:val="fr-BE"/>
              </w:rPr>
              <w:t xml:space="preserve">Eléments </w:t>
            </w:r>
            <w:r>
              <w:rPr>
                <w:color w:val="000000"/>
                <w:szCs w:val="22"/>
                <w:lang w:val="fr-BE"/>
              </w:rPr>
              <w:t>d’analyse et de décodage</w:t>
            </w:r>
          </w:p>
        </w:tc>
        <w:tc>
          <w:tcPr>
            <w:tcW w:w="1701" w:type="dxa"/>
            <w:tcBorders>
              <w:top w:val="nil"/>
              <w:left w:val="single" w:sz="6" w:space="0" w:color="auto"/>
              <w:bottom w:val="single" w:sz="6" w:space="0" w:color="auto"/>
              <w:right w:val="single" w:sz="6" w:space="0" w:color="auto"/>
            </w:tcBorders>
            <w:vAlign w:val="center"/>
          </w:tcPr>
          <w:p w:rsidR="00B347A0" w:rsidRDefault="009E5920">
            <w:pPr>
              <w:jc w:val="center"/>
              <w:rPr>
                <w:color w:val="000000"/>
                <w:szCs w:val="22"/>
              </w:rPr>
            </w:pPr>
            <w:r>
              <w:rPr>
                <w:color w:val="000000"/>
                <w:szCs w:val="22"/>
              </w:rPr>
              <w:t>CT</w:t>
            </w:r>
          </w:p>
        </w:tc>
        <w:tc>
          <w:tcPr>
            <w:tcW w:w="1701" w:type="dxa"/>
            <w:tcBorders>
              <w:top w:val="nil"/>
              <w:left w:val="single" w:sz="6" w:space="0" w:color="auto"/>
              <w:bottom w:val="single" w:sz="6" w:space="0" w:color="auto"/>
              <w:right w:val="single" w:sz="6" w:space="0" w:color="auto"/>
            </w:tcBorders>
            <w:vAlign w:val="center"/>
          </w:tcPr>
          <w:p w:rsidR="00B347A0" w:rsidRDefault="009E5920">
            <w:pPr>
              <w:jc w:val="center"/>
              <w:rPr>
                <w:color w:val="000000"/>
                <w:szCs w:val="22"/>
              </w:rPr>
            </w:pPr>
            <w:r>
              <w:rPr>
                <w:color w:val="000000"/>
                <w:szCs w:val="22"/>
              </w:rPr>
              <w:t>B</w:t>
            </w:r>
          </w:p>
        </w:tc>
        <w:tc>
          <w:tcPr>
            <w:tcW w:w="1488" w:type="dxa"/>
            <w:tcBorders>
              <w:top w:val="nil"/>
              <w:left w:val="single" w:sz="6" w:space="0" w:color="auto"/>
              <w:bottom w:val="single" w:sz="6" w:space="0" w:color="auto"/>
              <w:right w:val="single" w:sz="12" w:space="0" w:color="auto"/>
            </w:tcBorders>
            <w:vAlign w:val="center"/>
          </w:tcPr>
          <w:p w:rsidR="00B347A0" w:rsidRDefault="009E5920">
            <w:pPr>
              <w:jc w:val="center"/>
              <w:rPr>
                <w:color w:val="000000"/>
                <w:szCs w:val="22"/>
              </w:rPr>
            </w:pPr>
            <w:r>
              <w:rPr>
                <w:color w:val="000000"/>
                <w:szCs w:val="22"/>
              </w:rPr>
              <w:t>28</w:t>
            </w:r>
          </w:p>
        </w:tc>
      </w:tr>
      <w:tr w:rsidR="00B347A0">
        <w:trPr>
          <w:jc w:val="center"/>
        </w:trPr>
        <w:tc>
          <w:tcPr>
            <w:tcW w:w="3382" w:type="dxa"/>
            <w:tcBorders>
              <w:top w:val="nil"/>
              <w:left w:val="single" w:sz="12" w:space="0" w:color="auto"/>
              <w:bottom w:val="single" w:sz="6" w:space="0" w:color="auto"/>
              <w:right w:val="single" w:sz="6" w:space="0" w:color="auto"/>
            </w:tcBorders>
          </w:tcPr>
          <w:p w:rsidR="00B347A0" w:rsidRDefault="009E5920">
            <w:pPr>
              <w:ind w:left="354"/>
              <w:rPr>
                <w:color w:val="000000"/>
              </w:rPr>
            </w:pPr>
            <w:r>
              <w:rPr>
                <w:color w:val="000000"/>
              </w:rPr>
              <w:t>Méthodologie spéciale : techniques de décodage </w:t>
            </w:r>
          </w:p>
        </w:tc>
        <w:tc>
          <w:tcPr>
            <w:tcW w:w="1701" w:type="dxa"/>
            <w:tcBorders>
              <w:top w:val="nil"/>
              <w:left w:val="single" w:sz="6" w:space="0" w:color="auto"/>
              <w:bottom w:val="single" w:sz="6" w:space="0" w:color="auto"/>
              <w:right w:val="single" w:sz="6" w:space="0" w:color="auto"/>
            </w:tcBorders>
            <w:vAlign w:val="center"/>
          </w:tcPr>
          <w:p w:rsidR="00B347A0" w:rsidRDefault="009E5920">
            <w:pPr>
              <w:jc w:val="center"/>
              <w:rPr>
                <w:color w:val="000000"/>
                <w:szCs w:val="22"/>
              </w:rPr>
            </w:pPr>
            <w:r>
              <w:rPr>
                <w:color w:val="000000"/>
                <w:szCs w:val="22"/>
              </w:rPr>
              <w:t>CT</w:t>
            </w:r>
          </w:p>
        </w:tc>
        <w:tc>
          <w:tcPr>
            <w:tcW w:w="1701" w:type="dxa"/>
            <w:tcBorders>
              <w:top w:val="nil"/>
              <w:left w:val="single" w:sz="6" w:space="0" w:color="auto"/>
              <w:bottom w:val="single" w:sz="6" w:space="0" w:color="auto"/>
              <w:right w:val="single" w:sz="6" w:space="0" w:color="auto"/>
            </w:tcBorders>
            <w:vAlign w:val="center"/>
          </w:tcPr>
          <w:p w:rsidR="00B347A0" w:rsidRDefault="009E5920">
            <w:pPr>
              <w:jc w:val="center"/>
              <w:rPr>
                <w:color w:val="000000"/>
                <w:szCs w:val="22"/>
              </w:rPr>
            </w:pPr>
            <w:r>
              <w:rPr>
                <w:color w:val="000000"/>
                <w:szCs w:val="22"/>
              </w:rPr>
              <w:t>F</w:t>
            </w:r>
          </w:p>
        </w:tc>
        <w:tc>
          <w:tcPr>
            <w:tcW w:w="1488" w:type="dxa"/>
            <w:tcBorders>
              <w:top w:val="nil"/>
              <w:left w:val="single" w:sz="6" w:space="0" w:color="auto"/>
              <w:bottom w:val="single" w:sz="6" w:space="0" w:color="auto"/>
              <w:right w:val="single" w:sz="12" w:space="0" w:color="auto"/>
            </w:tcBorders>
            <w:vAlign w:val="center"/>
          </w:tcPr>
          <w:p w:rsidR="00B347A0" w:rsidRDefault="009E5920">
            <w:pPr>
              <w:jc w:val="center"/>
              <w:rPr>
                <w:color w:val="000000"/>
                <w:szCs w:val="22"/>
              </w:rPr>
            </w:pPr>
            <w:r>
              <w:rPr>
                <w:color w:val="000000"/>
                <w:szCs w:val="22"/>
              </w:rPr>
              <w:t>36</w:t>
            </w:r>
          </w:p>
        </w:tc>
      </w:tr>
      <w:tr w:rsidR="00B347A0">
        <w:trPr>
          <w:jc w:val="center"/>
        </w:trPr>
        <w:tc>
          <w:tcPr>
            <w:tcW w:w="5083" w:type="dxa"/>
            <w:gridSpan w:val="2"/>
            <w:tcBorders>
              <w:top w:val="nil"/>
              <w:left w:val="single" w:sz="12" w:space="0" w:color="auto"/>
              <w:bottom w:val="single" w:sz="6" w:space="0" w:color="auto"/>
              <w:right w:val="single" w:sz="6" w:space="0" w:color="auto"/>
            </w:tcBorders>
          </w:tcPr>
          <w:p w:rsidR="00B347A0" w:rsidRDefault="009E5920">
            <w:pPr>
              <w:pStyle w:val="Paragraphedeliste"/>
              <w:numPr>
                <w:ilvl w:val="1"/>
                <w:numId w:val="18"/>
              </w:numPr>
              <w:ind w:left="479"/>
              <w:jc w:val="both"/>
              <w:rPr>
                <w:rFonts w:ascii="Times New Roman" w:hAnsi="Times New Roman"/>
                <w:b/>
                <w:color w:val="000000"/>
              </w:rPr>
            </w:pPr>
            <w:r>
              <w:rPr>
                <w:rFonts w:ascii="Times New Roman" w:hAnsi="Times New Roman"/>
                <w:b/>
                <w:color w:val="000000"/>
              </w:rPr>
              <w:t xml:space="preserve">Part d’autonomie                                                                   </w:t>
            </w:r>
          </w:p>
        </w:tc>
        <w:tc>
          <w:tcPr>
            <w:tcW w:w="1701" w:type="dxa"/>
            <w:tcBorders>
              <w:top w:val="nil"/>
              <w:left w:val="single" w:sz="6" w:space="0" w:color="auto"/>
              <w:bottom w:val="single" w:sz="6" w:space="0" w:color="auto"/>
              <w:right w:val="single" w:sz="6" w:space="0" w:color="auto"/>
            </w:tcBorders>
            <w:vAlign w:val="center"/>
          </w:tcPr>
          <w:p w:rsidR="00B347A0" w:rsidRDefault="009E5920">
            <w:pPr>
              <w:jc w:val="center"/>
              <w:rPr>
                <w:color w:val="000000"/>
                <w:szCs w:val="22"/>
              </w:rPr>
            </w:pPr>
            <w:r>
              <w:rPr>
                <w:color w:val="000000"/>
                <w:szCs w:val="22"/>
              </w:rPr>
              <w:t>P</w:t>
            </w:r>
          </w:p>
        </w:tc>
        <w:tc>
          <w:tcPr>
            <w:tcW w:w="1488" w:type="dxa"/>
            <w:tcBorders>
              <w:top w:val="nil"/>
              <w:left w:val="single" w:sz="6" w:space="0" w:color="auto"/>
              <w:bottom w:val="single" w:sz="6" w:space="0" w:color="auto"/>
              <w:right w:val="single" w:sz="12" w:space="0" w:color="auto"/>
            </w:tcBorders>
            <w:vAlign w:val="center"/>
          </w:tcPr>
          <w:p w:rsidR="00B347A0" w:rsidRDefault="009E5920">
            <w:pPr>
              <w:jc w:val="center"/>
              <w:rPr>
                <w:color w:val="000000"/>
                <w:szCs w:val="22"/>
              </w:rPr>
            </w:pPr>
            <w:r>
              <w:rPr>
                <w:color w:val="000000"/>
                <w:szCs w:val="22"/>
              </w:rPr>
              <w:t>16</w:t>
            </w:r>
          </w:p>
        </w:tc>
      </w:tr>
      <w:tr w:rsidR="00B347A0">
        <w:trPr>
          <w:jc w:val="center"/>
        </w:trPr>
        <w:tc>
          <w:tcPr>
            <w:tcW w:w="6784" w:type="dxa"/>
            <w:gridSpan w:val="3"/>
            <w:tcBorders>
              <w:top w:val="single" w:sz="12" w:space="0" w:color="auto"/>
              <w:left w:val="single" w:sz="12" w:space="0" w:color="auto"/>
              <w:bottom w:val="single" w:sz="12" w:space="0" w:color="auto"/>
              <w:right w:val="nil"/>
            </w:tcBorders>
          </w:tcPr>
          <w:p w:rsidR="00B347A0" w:rsidRDefault="009E5920">
            <w:pPr>
              <w:ind w:hanging="110"/>
              <w:rPr>
                <w:b/>
                <w:color w:val="000000"/>
                <w:szCs w:val="22"/>
              </w:rPr>
            </w:pPr>
            <w:r>
              <w:rPr>
                <w:b/>
                <w:color w:val="000000"/>
                <w:szCs w:val="22"/>
              </w:rPr>
              <w:t xml:space="preserve"> Total des périodes</w:t>
            </w:r>
          </w:p>
        </w:tc>
        <w:tc>
          <w:tcPr>
            <w:tcW w:w="1488" w:type="dxa"/>
            <w:tcBorders>
              <w:top w:val="single" w:sz="12" w:space="0" w:color="auto"/>
              <w:left w:val="single" w:sz="6" w:space="0" w:color="auto"/>
              <w:bottom w:val="single" w:sz="12" w:space="0" w:color="auto"/>
              <w:right w:val="single" w:sz="12" w:space="0" w:color="auto"/>
            </w:tcBorders>
          </w:tcPr>
          <w:p w:rsidR="00B347A0" w:rsidRDefault="009E5920">
            <w:pPr>
              <w:jc w:val="center"/>
              <w:rPr>
                <w:b/>
                <w:color w:val="000000"/>
                <w:szCs w:val="22"/>
              </w:rPr>
            </w:pPr>
            <w:r>
              <w:rPr>
                <w:b/>
                <w:color w:val="000000"/>
                <w:szCs w:val="22"/>
              </w:rPr>
              <w:t>80</w:t>
            </w:r>
          </w:p>
        </w:tc>
      </w:tr>
    </w:tbl>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B347A0">
      <w:pPr>
        <w:tabs>
          <w:tab w:val="left" w:pos="851"/>
          <w:tab w:val="left" w:pos="3600"/>
          <w:tab w:val="left" w:pos="5760"/>
          <w:tab w:val="left" w:pos="7056"/>
          <w:tab w:val="left" w:pos="7488"/>
        </w:tabs>
        <w:spacing w:line="-240" w:lineRule="auto"/>
        <w:jc w:val="both"/>
        <w:rPr>
          <w:color w:val="000000"/>
        </w:rPr>
      </w:pPr>
    </w:p>
    <w:p w:rsidR="00B347A0" w:rsidRDefault="00B347A0">
      <w:pPr>
        <w:ind w:left="360"/>
        <w:rPr>
          <w:color w:val="000000"/>
          <w:szCs w:val="22"/>
          <w:lang w:val="fr-BE"/>
        </w:rPr>
      </w:pPr>
    </w:p>
    <w:sectPr w:rsidR="00B347A0" w:rsidSect="00B347A0">
      <w:footerReference w:type="default" r:id="rId7"/>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7A0" w:rsidRDefault="009E5920">
      <w:r>
        <w:separator/>
      </w:r>
    </w:p>
  </w:endnote>
  <w:endnote w:type="continuationSeparator" w:id="0">
    <w:p w:rsidR="00B347A0" w:rsidRDefault="009E5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Serif">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423695783"/>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B347A0" w:rsidRDefault="009E5920">
            <w:pPr>
              <w:pStyle w:val="Pieddepage"/>
              <w:jc w:val="right"/>
              <w:rPr>
                <w:sz w:val="18"/>
                <w:szCs w:val="18"/>
              </w:rPr>
            </w:pPr>
            <w:r>
              <w:rPr>
                <w:sz w:val="18"/>
                <w:szCs w:val="18"/>
              </w:rPr>
              <w:t xml:space="preserve">Intervention systémique : décodage et approche </w:t>
            </w:r>
            <w:r>
              <w:rPr>
                <w:sz w:val="18"/>
                <w:szCs w:val="18"/>
              </w:rPr>
              <w:t>méthodologique</w:t>
            </w:r>
            <w:r>
              <w:rPr>
                <w:sz w:val="18"/>
                <w:szCs w:val="18"/>
              </w:rPr>
              <w:tab/>
              <w:t xml:space="preserve">Page </w:t>
            </w:r>
            <w:r w:rsidR="00B347A0">
              <w:rPr>
                <w:bCs/>
                <w:sz w:val="18"/>
                <w:szCs w:val="18"/>
              </w:rPr>
              <w:fldChar w:fldCharType="begin"/>
            </w:r>
            <w:r>
              <w:rPr>
                <w:bCs/>
                <w:sz w:val="18"/>
                <w:szCs w:val="18"/>
              </w:rPr>
              <w:instrText>PAGE</w:instrText>
            </w:r>
            <w:r w:rsidR="00B347A0">
              <w:rPr>
                <w:bCs/>
                <w:sz w:val="18"/>
                <w:szCs w:val="18"/>
              </w:rPr>
              <w:fldChar w:fldCharType="separate"/>
            </w:r>
            <w:r>
              <w:rPr>
                <w:bCs/>
                <w:noProof/>
                <w:sz w:val="18"/>
                <w:szCs w:val="18"/>
              </w:rPr>
              <w:t>5</w:t>
            </w:r>
            <w:r w:rsidR="00B347A0">
              <w:rPr>
                <w:bCs/>
                <w:sz w:val="18"/>
                <w:szCs w:val="18"/>
              </w:rPr>
              <w:fldChar w:fldCharType="end"/>
            </w:r>
            <w:r>
              <w:rPr>
                <w:sz w:val="18"/>
                <w:szCs w:val="18"/>
              </w:rPr>
              <w:t xml:space="preserve"> sur </w:t>
            </w:r>
            <w:r w:rsidR="00B347A0">
              <w:rPr>
                <w:bCs/>
                <w:sz w:val="18"/>
                <w:szCs w:val="18"/>
              </w:rPr>
              <w:fldChar w:fldCharType="begin"/>
            </w:r>
            <w:r>
              <w:rPr>
                <w:bCs/>
                <w:sz w:val="18"/>
                <w:szCs w:val="18"/>
              </w:rPr>
              <w:instrText>NUMPAGES</w:instrText>
            </w:r>
            <w:r w:rsidR="00B347A0">
              <w:rPr>
                <w:bCs/>
                <w:sz w:val="18"/>
                <w:szCs w:val="18"/>
              </w:rPr>
              <w:fldChar w:fldCharType="separate"/>
            </w:r>
            <w:r>
              <w:rPr>
                <w:bCs/>
                <w:noProof/>
                <w:sz w:val="18"/>
                <w:szCs w:val="18"/>
              </w:rPr>
              <w:t>5</w:t>
            </w:r>
            <w:r w:rsidR="00B347A0">
              <w:rPr>
                <w:bCs/>
                <w:sz w:val="18"/>
                <w:szCs w:val="18"/>
              </w:rPr>
              <w:fldChar w:fldCharType="end"/>
            </w:r>
          </w:p>
        </w:sdtContent>
      </w:sdt>
    </w:sdtContent>
  </w:sdt>
  <w:p w:rsidR="00B347A0" w:rsidRDefault="00B347A0">
    <w:pPr>
      <w:pStyle w:val="Pieddepage"/>
      <w:rPr>
        <w:lang w:val="fr-B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7A0" w:rsidRDefault="009E5920">
      <w:r>
        <w:separator/>
      </w:r>
    </w:p>
  </w:footnote>
  <w:footnote w:type="continuationSeparator" w:id="0">
    <w:p w:rsidR="00B347A0" w:rsidRDefault="009E59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
      </v:shape>
    </w:pict>
  </w:numPicBullet>
  <w:abstractNum w:abstractNumId="0">
    <w:nsid w:val="FFFFFFFE"/>
    <w:multiLevelType w:val="singleLevel"/>
    <w:tmpl w:val="FFFFFFFF"/>
    <w:lvl w:ilvl="0">
      <w:numFmt w:val="decimal"/>
      <w:lvlText w:val="*"/>
      <w:lvlJc w:val="left"/>
      <w:pPr>
        <w:ind w:left="0" w:firstLine="0"/>
      </w:pPr>
    </w:lvl>
  </w:abstractNum>
  <w:abstractNum w:abstractNumId="1">
    <w:nsid w:val="015C4FE8"/>
    <w:multiLevelType w:val="hybridMultilevel"/>
    <w:tmpl w:val="6CCC4C20"/>
    <w:lvl w:ilvl="0" w:tplc="DBD2ACBC">
      <w:numFmt w:val="bullet"/>
      <w:lvlText w:val="-"/>
      <w:lvlJc w:val="left"/>
      <w:pPr>
        <w:ind w:left="1068" w:hanging="360"/>
      </w:pPr>
      <w:rPr>
        <w:rFonts w:ascii="Times New Roman" w:eastAsia="Times New Roman" w:hAnsi="Times New Roman" w:hint="default"/>
      </w:rPr>
    </w:lvl>
    <w:lvl w:ilvl="1" w:tplc="B99C136E">
      <w:numFmt w:val="bullet"/>
      <w:lvlText w:val=""/>
      <w:lvlJc w:val="left"/>
      <w:pPr>
        <w:tabs>
          <w:tab w:val="num" w:pos="1713"/>
        </w:tabs>
        <w:ind w:left="1713" w:hanging="453"/>
      </w:pPr>
      <w:rPr>
        <w:rFonts w:ascii="Symbol" w:hAnsi="Symbol" w:hint="default"/>
        <w:b/>
        <w:i w:val="0"/>
        <w:sz w:val="16"/>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nsid w:val="05D30CD2"/>
    <w:multiLevelType w:val="hybridMultilevel"/>
    <w:tmpl w:val="1A70AC8E"/>
    <w:lvl w:ilvl="0" w:tplc="7E169472">
      <w:numFmt w:val="bullet"/>
      <w:lvlText w:val=""/>
      <w:lvlJc w:val="left"/>
      <w:pPr>
        <w:tabs>
          <w:tab w:val="num" w:pos="2114"/>
        </w:tabs>
        <w:ind w:left="2114" w:hanging="453"/>
      </w:pPr>
      <w:rPr>
        <w:rFonts w:ascii="Symbol" w:hAnsi="Symbol" w:hint="default"/>
        <w:b/>
        <w:i w:val="0"/>
        <w:sz w:val="16"/>
      </w:rPr>
    </w:lvl>
    <w:lvl w:ilvl="1" w:tplc="379EFE6E">
      <w:start w:val="1"/>
      <w:numFmt w:val="bullet"/>
      <w:lvlText w:val=""/>
      <w:lvlJc w:val="left"/>
      <w:pPr>
        <w:tabs>
          <w:tab w:val="num" w:pos="2250"/>
        </w:tabs>
        <w:ind w:left="2250" w:hanging="360"/>
      </w:pPr>
      <w:rPr>
        <w:rFonts w:ascii="Symbol" w:hAnsi="Symbol" w:hint="default"/>
        <w:b/>
        <w:i w:val="0"/>
        <w:sz w:val="22"/>
      </w:rPr>
    </w:lvl>
    <w:lvl w:ilvl="2" w:tplc="040C0005" w:tentative="1">
      <w:start w:val="1"/>
      <w:numFmt w:val="bullet"/>
      <w:lvlText w:val=""/>
      <w:lvlJc w:val="left"/>
      <w:pPr>
        <w:tabs>
          <w:tab w:val="num" w:pos="2970"/>
        </w:tabs>
        <w:ind w:left="2970" w:hanging="360"/>
      </w:pPr>
      <w:rPr>
        <w:rFonts w:ascii="Wingdings" w:hAnsi="Wingdings" w:hint="default"/>
      </w:rPr>
    </w:lvl>
    <w:lvl w:ilvl="3" w:tplc="040C0001" w:tentative="1">
      <w:start w:val="1"/>
      <w:numFmt w:val="bullet"/>
      <w:lvlText w:val=""/>
      <w:lvlJc w:val="left"/>
      <w:pPr>
        <w:tabs>
          <w:tab w:val="num" w:pos="3690"/>
        </w:tabs>
        <w:ind w:left="3690" w:hanging="360"/>
      </w:pPr>
      <w:rPr>
        <w:rFonts w:ascii="Symbol" w:hAnsi="Symbol" w:hint="default"/>
      </w:rPr>
    </w:lvl>
    <w:lvl w:ilvl="4" w:tplc="040C0003" w:tentative="1">
      <w:start w:val="1"/>
      <w:numFmt w:val="bullet"/>
      <w:lvlText w:val="o"/>
      <w:lvlJc w:val="left"/>
      <w:pPr>
        <w:tabs>
          <w:tab w:val="num" w:pos="4410"/>
        </w:tabs>
        <w:ind w:left="4410" w:hanging="360"/>
      </w:pPr>
      <w:rPr>
        <w:rFonts w:ascii="Courier New" w:hAnsi="Courier New" w:cs="Courier New" w:hint="default"/>
      </w:rPr>
    </w:lvl>
    <w:lvl w:ilvl="5" w:tplc="040C0005" w:tentative="1">
      <w:start w:val="1"/>
      <w:numFmt w:val="bullet"/>
      <w:lvlText w:val=""/>
      <w:lvlJc w:val="left"/>
      <w:pPr>
        <w:tabs>
          <w:tab w:val="num" w:pos="5130"/>
        </w:tabs>
        <w:ind w:left="5130" w:hanging="360"/>
      </w:pPr>
      <w:rPr>
        <w:rFonts w:ascii="Wingdings" w:hAnsi="Wingdings" w:hint="default"/>
      </w:rPr>
    </w:lvl>
    <w:lvl w:ilvl="6" w:tplc="040C0001" w:tentative="1">
      <w:start w:val="1"/>
      <w:numFmt w:val="bullet"/>
      <w:lvlText w:val=""/>
      <w:lvlJc w:val="left"/>
      <w:pPr>
        <w:tabs>
          <w:tab w:val="num" w:pos="5850"/>
        </w:tabs>
        <w:ind w:left="5850" w:hanging="360"/>
      </w:pPr>
      <w:rPr>
        <w:rFonts w:ascii="Symbol" w:hAnsi="Symbol" w:hint="default"/>
      </w:rPr>
    </w:lvl>
    <w:lvl w:ilvl="7" w:tplc="040C0003" w:tentative="1">
      <w:start w:val="1"/>
      <w:numFmt w:val="bullet"/>
      <w:lvlText w:val="o"/>
      <w:lvlJc w:val="left"/>
      <w:pPr>
        <w:tabs>
          <w:tab w:val="num" w:pos="6570"/>
        </w:tabs>
        <w:ind w:left="6570" w:hanging="360"/>
      </w:pPr>
      <w:rPr>
        <w:rFonts w:ascii="Courier New" w:hAnsi="Courier New" w:cs="Courier New" w:hint="default"/>
      </w:rPr>
    </w:lvl>
    <w:lvl w:ilvl="8" w:tplc="040C0005" w:tentative="1">
      <w:start w:val="1"/>
      <w:numFmt w:val="bullet"/>
      <w:lvlText w:val=""/>
      <w:lvlJc w:val="left"/>
      <w:pPr>
        <w:tabs>
          <w:tab w:val="num" w:pos="7290"/>
        </w:tabs>
        <w:ind w:left="7290" w:hanging="360"/>
      </w:pPr>
      <w:rPr>
        <w:rFonts w:ascii="Wingdings" w:hAnsi="Wingdings" w:hint="default"/>
      </w:rPr>
    </w:lvl>
  </w:abstractNum>
  <w:abstractNum w:abstractNumId="3">
    <w:nsid w:val="185360A3"/>
    <w:multiLevelType w:val="hybridMultilevel"/>
    <w:tmpl w:val="2696AEEE"/>
    <w:lvl w:ilvl="0" w:tplc="DAC2FC06">
      <w:numFmt w:val="bullet"/>
      <w:lvlText w:val="-"/>
      <w:lvlJc w:val="left"/>
      <w:pPr>
        <w:ind w:left="2484" w:hanging="360"/>
      </w:pPr>
      <w:rPr>
        <w:rFonts w:ascii="Calibri" w:eastAsia="Calibri" w:hAnsi="Calibri" w:cs="Times New Roman"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4">
    <w:nsid w:val="18F24054"/>
    <w:multiLevelType w:val="hybridMultilevel"/>
    <w:tmpl w:val="4296BFC6"/>
    <w:lvl w:ilvl="0" w:tplc="DE4482DA">
      <w:numFmt w:val="bullet"/>
      <w:lvlText w:val=""/>
      <w:lvlJc w:val="left"/>
      <w:pPr>
        <w:tabs>
          <w:tab w:val="num" w:pos="2114"/>
        </w:tabs>
        <w:ind w:left="2114" w:hanging="453"/>
      </w:pPr>
      <w:rPr>
        <w:rFonts w:ascii="Symbol" w:hAnsi="Symbol" w:hint="default"/>
        <w:b/>
        <w:i w:val="0"/>
        <w:sz w:val="18"/>
      </w:rPr>
    </w:lvl>
    <w:lvl w:ilvl="1" w:tplc="379EFE6E">
      <w:start w:val="1"/>
      <w:numFmt w:val="bullet"/>
      <w:lvlText w:val=""/>
      <w:lvlJc w:val="left"/>
      <w:pPr>
        <w:tabs>
          <w:tab w:val="num" w:pos="2250"/>
        </w:tabs>
        <w:ind w:left="2250" w:hanging="360"/>
      </w:pPr>
      <w:rPr>
        <w:rFonts w:ascii="Symbol" w:hAnsi="Symbol" w:hint="default"/>
        <w:b/>
        <w:i w:val="0"/>
        <w:sz w:val="22"/>
      </w:rPr>
    </w:lvl>
    <w:lvl w:ilvl="2" w:tplc="040C0005" w:tentative="1">
      <w:start w:val="1"/>
      <w:numFmt w:val="bullet"/>
      <w:lvlText w:val=""/>
      <w:lvlJc w:val="left"/>
      <w:pPr>
        <w:tabs>
          <w:tab w:val="num" w:pos="2970"/>
        </w:tabs>
        <w:ind w:left="2970" w:hanging="360"/>
      </w:pPr>
      <w:rPr>
        <w:rFonts w:ascii="Wingdings" w:hAnsi="Wingdings" w:hint="default"/>
      </w:rPr>
    </w:lvl>
    <w:lvl w:ilvl="3" w:tplc="040C0001" w:tentative="1">
      <w:start w:val="1"/>
      <w:numFmt w:val="bullet"/>
      <w:lvlText w:val=""/>
      <w:lvlJc w:val="left"/>
      <w:pPr>
        <w:tabs>
          <w:tab w:val="num" w:pos="3690"/>
        </w:tabs>
        <w:ind w:left="3690" w:hanging="360"/>
      </w:pPr>
      <w:rPr>
        <w:rFonts w:ascii="Symbol" w:hAnsi="Symbol" w:hint="default"/>
      </w:rPr>
    </w:lvl>
    <w:lvl w:ilvl="4" w:tplc="040C0003" w:tentative="1">
      <w:start w:val="1"/>
      <w:numFmt w:val="bullet"/>
      <w:lvlText w:val="o"/>
      <w:lvlJc w:val="left"/>
      <w:pPr>
        <w:tabs>
          <w:tab w:val="num" w:pos="4410"/>
        </w:tabs>
        <w:ind w:left="4410" w:hanging="360"/>
      </w:pPr>
      <w:rPr>
        <w:rFonts w:ascii="Courier New" w:hAnsi="Courier New" w:cs="Courier New" w:hint="default"/>
      </w:rPr>
    </w:lvl>
    <w:lvl w:ilvl="5" w:tplc="040C0005" w:tentative="1">
      <w:start w:val="1"/>
      <w:numFmt w:val="bullet"/>
      <w:lvlText w:val=""/>
      <w:lvlJc w:val="left"/>
      <w:pPr>
        <w:tabs>
          <w:tab w:val="num" w:pos="5130"/>
        </w:tabs>
        <w:ind w:left="5130" w:hanging="360"/>
      </w:pPr>
      <w:rPr>
        <w:rFonts w:ascii="Wingdings" w:hAnsi="Wingdings" w:hint="default"/>
      </w:rPr>
    </w:lvl>
    <w:lvl w:ilvl="6" w:tplc="040C0001" w:tentative="1">
      <w:start w:val="1"/>
      <w:numFmt w:val="bullet"/>
      <w:lvlText w:val=""/>
      <w:lvlJc w:val="left"/>
      <w:pPr>
        <w:tabs>
          <w:tab w:val="num" w:pos="5850"/>
        </w:tabs>
        <w:ind w:left="5850" w:hanging="360"/>
      </w:pPr>
      <w:rPr>
        <w:rFonts w:ascii="Symbol" w:hAnsi="Symbol" w:hint="default"/>
      </w:rPr>
    </w:lvl>
    <w:lvl w:ilvl="7" w:tplc="040C0003" w:tentative="1">
      <w:start w:val="1"/>
      <w:numFmt w:val="bullet"/>
      <w:lvlText w:val="o"/>
      <w:lvlJc w:val="left"/>
      <w:pPr>
        <w:tabs>
          <w:tab w:val="num" w:pos="6570"/>
        </w:tabs>
        <w:ind w:left="6570" w:hanging="360"/>
      </w:pPr>
      <w:rPr>
        <w:rFonts w:ascii="Courier New" w:hAnsi="Courier New" w:cs="Courier New" w:hint="default"/>
      </w:rPr>
    </w:lvl>
    <w:lvl w:ilvl="8" w:tplc="040C0005" w:tentative="1">
      <w:start w:val="1"/>
      <w:numFmt w:val="bullet"/>
      <w:lvlText w:val=""/>
      <w:lvlJc w:val="left"/>
      <w:pPr>
        <w:tabs>
          <w:tab w:val="num" w:pos="7290"/>
        </w:tabs>
        <w:ind w:left="7290" w:hanging="360"/>
      </w:pPr>
      <w:rPr>
        <w:rFonts w:ascii="Wingdings" w:hAnsi="Wingdings" w:hint="default"/>
      </w:rPr>
    </w:lvl>
  </w:abstractNum>
  <w:abstractNum w:abstractNumId="5">
    <w:nsid w:val="23065DD3"/>
    <w:multiLevelType w:val="hybridMultilevel"/>
    <w:tmpl w:val="604EFD36"/>
    <w:lvl w:ilvl="0" w:tplc="E3DE483E">
      <w:start w:val="1"/>
      <w:numFmt w:val="bullet"/>
      <w:lvlText w:val=""/>
      <w:lvlJc w:val="left"/>
      <w:pPr>
        <w:tabs>
          <w:tab w:val="num" w:pos="2115"/>
        </w:tabs>
        <w:ind w:left="2115" w:hanging="454"/>
      </w:pPr>
      <w:rPr>
        <w:rFonts w:ascii="Symbol" w:hAnsi="Symbol" w:hint="default"/>
        <w:sz w:val="22"/>
        <w:szCs w:val="20"/>
      </w:rPr>
    </w:lvl>
    <w:lvl w:ilvl="1" w:tplc="87AE9CE8">
      <w:start w:val="1"/>
      <w:numFmt w:val="bullet"/>
      <w:lvlText w:val=""/>
      <w:lvlJc w:val="left"/>
      <w:pPr>
        <w:tabs>
          <w:tab w:val="num" w:pos="1418"/>
        </w:tabs>
        <w:ind w:left="1418" w:hanging="511"/>
      </w:pPr>
      <w:rPr>
        <w:rFonts w:ascii="Symbol" w:hAnsi="Symbol" w:hint="default"/>
        <w:b w:val="0"/>
        <w:i w:val="0"/>
        <w:caps w:val="0"/>
        <w:strike w:val="0"/>
        <w:dstrike w:val="0"/>
        <w:vanish w:val="0"/>
        <w:color w:val="000000"/>
        <w:sz w:val="16"/>
        <w:szCs w:val="16"/>
        <w:u w:val="none"/>
        <w:effect w:val="none"/>
        <w:vertAlign w:val="baseline"/>
      </w:rPr>
    </w:lvl>
    <w:lvl w:ilvl="2" w:tplc="7188DD3E">
      <w:start w:val="1"/>
      <w:numFmt w:val="bullet"/>
      <w:lvlText w:val=""/>
      <w:lvlJc w:val="left"/>
      <w:pPr>
        <w:tabs>
          <w:tab w:val="num" w:pos="340"/>
        </w:tabs>
        <w:ind w:left="340" w:hanging="340"/>
      </w:pPr>
      <w:rPr>
        <w:rFonts w:ascii="Symbol" w:hAnsi="Symbol" w:hint="default"/>
        <w:sz w:val="20"/>
        <w:szCs w:val="20"/>
      </w:rPr>
    </w:lvl>
    <w:lvl w:ilvl="3" w:tplc="39FE177A">
      <w:start w:val="4"/>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3407F52"/>
    <w:multiLevelType w:val="hybridMultilevel"/>
    <w:tmpl w:val="7D521F6C"/>
    <w:lvl w:ilvl="0" w:tplc="BA784622">
      <w:start w:val="1"/>
      <w:numFmt w:val="bullet"/>
      <w:pStyle w:val="item1"/>
      <w:lvlText w:val=""/>
      <w:lvlJc w:val="left"/>
      <w:pPr>
        <w:tabs>
          <w:tab w:val="num" w:pos="1180"/>
        </w:tabs>
        <w:ind w:left="1103" w:hanging="283"/>
      </w:pPr>
      <w:rPr>
        <w:rFonts w:ascii="Symbol" w:hAnsi="Symbol" w:hint="default"/>
        <w:sz w:val="22"/>
      </w:rPr>
    </w:lvl>
    <w:lvl w:ilvl="1" w:tplc="012E9788">
      <w:start w:val="1"/>
      <w:numFmt w:val="bullet"/>
      <w:lvlText w:val=""/>
      <w:lvlJc w:val="left"/>
      <w:pPr>
        <w:tabs>
          <w:tab w:val="num" w:pos="1446"/>
        </w:tabs>
        <w:ind w:left="1446" w:hanging="397"/>
      </w:pPr>
      <w:rPr>
        <w:rFonts w:ascii="Symbol" w:hAnsi="Symbol" w:hint="default"/>
        <w:sz w:val="16"/>
      </w:rPr>
    </w:lvl>
    <w:lvl w:ilvl="2" w:tplc="517A32D0">
      <w:start w:val="1"/>
      <w:numFmt w:val="bullet"/>
      <w:lvlText w:val=""/>
      <w:lvlPicBulletId w:val="0"/>
      <w:lvlJc w:val="left"/>
      <w:pPr>
        <w:tabs>
          <w:tab w:val="num" w:pos="2166"/>
        </w:tabs>
        <w:ind w:left="2166" w:hanging="397"/>
      </w:pPr>
      <w:rPr>
        <w:rFonts w:ascii="Symbol" w:hAnsi="Symbol" w:hint="default"/>
        <w:color w:val="auto"/>
        <w:sz w:val="16"/>
      </w:rPr>
    </w:lvl>
    <w:lvl w:ilvl="3" w:tplc="BA784622">
      <w:start w:val="1"/>
      <w:numFmt w:val="bullet"/>
      <w:lvlText w:val=""/>
      <w:lvlJc w:val="left"/>
      <w:pPr>
        <w:tabs>
          <w:tab w:val="num" w:pos="2849"/>
        </w:tabs>
        <w:ind w:left="2772" w:hanging="283"/>
      </w:pPr>
      <w:rPr>
        <w:rFonts w:ascii="Symbol" w:hAnsi="Symbol" w:hint="default"/>
        <w:sz w:val="22"/>
      </w:rPr>
    </w:lvl>
    <w:lvl w:ilvl="4" w:tplc="040C0003">
      <w:start w:val="1"/>
      <w:numFmt w:val="decimal"/>
      <w:lvlText w:val="%5."/>
      <w:lvlJc w:val="left"/>
      <w:pPr>
        <w:tabs>
          <w:tab w:val="num" w:pos="3144"/>
        </w:tabs>
        <w:ind w:left="3144" w:hanging="360"/>
      </w:pPr>
      <w:rPr>
        <w:rFonts w:cs="Times New Roman"/>
      </w:rPr>
    </w:lvl>
    <w:lvl w:ilvl="5" w:tplc="040C0005">
      <w:start w:val="1"/>
      <w:numFmt w:val="decimal"/>
      <w:lvlText w:val="%6."/>
      <w:lvlJc w:val="left"/>
      <w:pPr>
        <w:tabs>
          <w:tab w:val="num" w:pos="3864"/>
        </w:tabs>
        <w:ind w:left="3864" w:hanging="360"/>
      </w:pPr>
      <w:rPr>
        <w:rFonts w:cs="Times New Roman"/>
      </w:rPr>
    </w:lvl>
    <w:lvl w:ilvl="6" w:tplc="040C0001">
      <w:start w:val="1"/>
      <w:numFmt w:val="decimal"/>
      <w:lvlText w:val="%7."/>
      <w:lvlJc w:val="left"/>
      <w:pPr>
        <w:tabs>
          <w:tab w:val="num" w:pos="4584"/>
        </w:tabs>
        <w:ind w:left="4584" w:hanging="360"/>
      </w:pPr>
      <w:rPr>
        <w:rFonts w:cs="Times New Roman"/>
      </w:rPr>
    </w:lvl>
    <w:lvl w:ilvl="7" w:tplc="040C0003">
      <w:start w:val="1"/>
      <w:numFmt w:val="decimal"/>
      <w:lvlText w:val="%8."/>
      <w:lvlJc w:val="left"/>
      <w:pPr>
        <w:tabs>
          <w:tab w:val="num" w:pos="5304"/>
        </w:tabs>
        <w:ind w:left="5304" w:hanging="360"/>
      </w:pPr>
      <w:rPr>
        <w:rFonts w:cs="Times New Roman"/>
      </w:rPr>
    </w:lvl>
    <w:lvl w:ilvl="8" w:tplc="040C0005">
      <w:start w:val="1"/>
      <w:numFmt w:val="decimal"/>
      <w:lvlText w:val="%9."/>
      <w:lvlJc w:val="left"/>
      <w:pPr>
        <w:tabs>
          <w:tab w:val="num" w:pos="6024"/>
        </w:tabs>
        <w:ind w:left="6024" w:hanging="360"/>
      </w:pPr>
      <w:rPr>
        <w:rFonts w:cs="Times New Roman"/>
      </w:rPr>
    </w:lvl>
  </w:abstractNum>
  <w:abstractNum w:abstractNumId="7">
    <w:nsid w:val="32F10313"/>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C14FFC"/>
    <w:multiLevelType w:val="multilevel"/>
    <w:tmpl w:val="9ADEE724"/>
    <w:lvl w:ilvl="0">
      <w:start w:val="1"/>
      <w:numFmt w:val="bullet"/>
      <w:lvlText w:val="-"/>
      <w:lvlJc w:val="left"/>
      <w:pPr>
        <w:ind w:left="720" w:hanging="360"/>
      </w:pPr>
      <w:rPr>
        <w:rFonts w:ascii="Arial" w:hAnsi="Aria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46F96EF0"/>
    <w:multiLevelType w:val="multilevel"/>
    <w:tmpl w:val="4296BFC6"/>
    <w:lvl w:ilvl="0">
      <w:numFmt w:val="bullet"/>
      <w:lvlText w:val=""/>
      <w:lvlJc w:val="left"/>
      <w:pPr>
        <w:tabs>
          <w:tab w:val="num" w:pos="2114"/>
        </w:tabs>
        <w:ind w:left="2114" w:hanging="453"/>
      </w:pPr>
      <w:rPr>
        <w:rFonts w:ascii="Symbol" w:hAnsi="Symbol" w:hint="default"/>
        <w:b/>
        <w:i w:val="0"/>
        <w:sz w:val="18"/>
      </w:rPr>
    </w:lvl>
    <w:lvl w:ilvl="1">
      <w:start w:val="1"/>
      <w:numFmt w:val="bullet"/>
      <w:lvlText w:val=""/>
      <w:lvlJc w:val="left"/>
      <w:pPr>
        <w:tabs>
          <w:tab w:val="num" w:pos="2250"/>
        </w:tabs>
        <w:ind w:left="2250" w:hanging="360"/>
      </w:pPr>
      <w:rPr>
        <w:rFonts w:ascii="Symbol" w:hAnsi="Symbol" w:hint="default"/>
        <w:b/>
        <w:i w:val="0"/>
        <w:sz w:val="22"/>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3690"/>
        </w:tabs>
        <w:ind w:left="3690" w:hanging="360"/>
      </w:pPr>
      <w:rPr>
        <w:rFonts w:ascii="Symbol" w:hAnsi="Symbol" w:hint="default"/>
      </w:rPr>
    </w:lvl>
    <w:lvl w:ilvl="4">
      <w:start w:val="1"/>
      <w:numFmt w:val="bullet"/>
      <w:lvlText w:val="o"/>
      <w:lvlJc w:val="left"/>
      <w:pPr>
        <w:tabs>
          <w:tab w:val="num" w:pos="4410"/>
        </w:tabs>
        <w:ind w:left="4410" w:hanging="360"/>
      </w:pPr>
      <w:rPr>
        <w:rFonts w:ascii="Courier New" w:hAnsi="Courier New" w:cs="Courier New" w:hint="default"/>
      </w:rPr>
    </w:lvl>
    <w:lvl w:ilvl="5">
      <w:start w:val="1"/>
      <w:numFmt w:val="bullet"/>
      <w:lvlText w:val=""/>
      <w:lvlJc w:val="left"/>
      <w:pPr>
        <w:tabs>
          <w:tab w:val="num" w:pos="5130"/>
        </w:tabs>
        <w:ind w:left="5130" w:hanging="360"/>
      </w:pPr>
      <w:rPr>
        <w:rFonts w:ascii="Wingdings" w:hAnsi="Wingdings" w:hint="default"/>
      </w:rPr>
    </w:lvl>
    <w:lvl w:ilvl="6">
      <w:start w:val="1"/>
      <w:numFmt w:val="bullet"/>
      <w:lvlText w:val=""/>
      <w:lvlJc w:val="left"/>
      <w:pPr>
        <w:tabs>
          <w:tab w:val="num" w:pos="5850"/>
        </w:tabs>
        <w:ind w:left="5850" w:hanging="360"/>
      </w:pPr>
      <w:rPr>
        <w:rFonts w:ascii="Symbol" w:hAnsi="Symbol" w:hint="default"/>
      </w:rPr>
    </w:lvl>
    <w:lvl w:ilvl="7">
      <w:start w:val="1"/>
      <w:numFmt w:val="bullet"/>
      <w:lvlText w:val="o"/>
      <w:lvlJc w:val="left"/>
      <w:pPr>
        <w:tabs>
          <w:tab w:val="num" w:pos="6570"/>
        </w:tabs>
        <w:ind w:left="6570" w:hanging="360"/>
      </w:pPr>
      <w:rPr>
        <w:rFonts w:ascii="Courier New" w:hAnsi="Courier New" w:cs="Courier New" w:hint="default"/>
      </w:rPr>
    </w:lvl>
    <w:lvl w:ilvl="8">
      <w:start w:val="1"/>
      <w:numFmt w:val="bullet"/>
      <w:lvlText w:val=""/>
      <w:lvlJc w:val="left"/>
      <w:pPr>
        <w:tabs>
          <w:tab w:val="num" w:pos="7290"/>
        </w:tabs>
        <w:ind w:left="7290" w:hanging="360"/>
      </w:pPr>
      <w:rPr>
        <w:rFonts w:ascii="Wingdings" w:hAnsi="Wingdings" w:hint="default"/>
      </w:rPr>
    </w:lvl>
  </w:abstractNum>
  <w:abstractNum w:abstractNumId="10">
    <w:nsid w:val="50494914"/>
    <w:multiLevelType w:val="multilevel"/>
    <w:tmpl w:val="860E2FE0"/>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897"/>
        </w:tabs>
        <w:ind w:left="897" w:hanging="54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1">
    <w:nsid w:val="552E0C8C"/>
    <w:multiLevelType w:val="hybridMultilevel"/>
    <w:tmpl w:val="181A1712"/>
    <w:lvl w:ilvl="0" w:tplc="080C0001">
      <w:start w:val="1"/>
      <w:numFmt w:val="bullet"/>
      <w:lvlText w:val=""/>
      <w:lvlJc w:val="left"/>
      <w:pPr>
        <w:ind w:left="1571" w:hanging="360"/>
      </w:pPr>
      <w:rPr>
        <w:rFonts w:ascii="Symbol" w:hAnsi="Symbol" w:hint="default"/>
      </w:rPr>
    </w:lvl>
    <w:lvl w:ilvl="1" w:tplc="080C0001">
      <w:start w:val="1"/>
      <w:numFmt w:val="bullet"/>
      <w:lvlText w:val=""/>
      <w:lvlJc w:val="left"/>
      <w:pPr>
        <w:ind w:left="2291" w:hanging="360"/>
      </w:pPr>
      <w:rPr>
        <w:rFonts w:ascii="Symbol" w:hAnsi="Symbol" w:hint="default"/>
      </w:rPr>
    </w:lvl>
    <w:lvl w:ilvl="2" w:tplc="3D74D932">
      <w:numFmt w:val="bullet"/>
      <w:lvlText w:val=""/>
      <w:lvlJc w:val="left"/>
      <w:pPr>
        <w:tabs>
          <w:tab w:val="num" w:pos="3104"/>
        </w:tabs>
        <w:ind w:left="3104" w:hanging="453"/>
      </w:pPr>
      <w:rPr>
        <w:rFonts w:ascii="Symbol" w:hAnsi="Symbol" w:hint="default"/>
        <w:b/>
        <w:i w:val="0"/>
        <w:sz w:val="14"/>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2">
    <w:nsid w:val="5B4A7901"/>
    <w:multiLevelType w:val="multilevel"/>
    <w:tmpl w:val="604EFD36"/>
    <w:lvl w:ilvl="0">
      <w:start w:val="1"/>
      <w:numFmt w:val="bullet"/>
      <w:lvlText w:val=""/>
      <w:lvlJc w:val="left"/>
      <w:pPr>
        <w:tabs>
          <w:tab w:val="num" w:pos="2115"/>
        </w:tabs>
        <w:ind w:left="2115" w:hanging="454"/>
      </w:pPr>
      <w:rPr>
        <w:rFonts w:ascii="Symbol" w:hAnsi="Symbol" w:hint="default"/>
        <w:sz w:val="22"/>
        <w:szCs w:val="20"/>
      </w:rPr>
    </w:lvl>
    <w:lvl w:ilvl="1">
      <w:start w:val="1"/>
      <w:numFmt w:val="bullet"/>
      <w:lvlText w:val=""/>
      <w:lvlJc w:val="left"/>
      <w:pPr>
        <w:tabs>
          <w:tab w:val="num" w:pos="1418"/>
        </w:tabs>
        <w:ind w:left="1418" w:hanging="511"/>
      </w:pPr>
      <w:rPr>
        <w:rFonts w:ascii="Symbol" w:hAnsi="Symbol" w:hint="default"/>
        <w:b w:val="0"/>
        <w:i w:val="0"/>
        <w:caps w:val="0"/>
        <w:strike w:val="0"/>
        <w:dstrike w:val="0"/>
        <w:vanish w:val="0"/>
        <w:color w:val="000000"/>
        <w:sz w:val="16"/>
        <w:szCs w:val="16"/>
        <w:u w:val="none"/>
        <w:effect w:val="none"/>
        <w:vertAlign w:val="baseline"/>
      </w:rPr>
    </w:lvl>
    <w:lvl w:ilvl="2">
      <w:start w:val="1"/>
      <w:numFmt w:val="bullet"/>
      <w:lvlText w:val=""/>
      <w:lvlJc w:val="left"/>
      <w:pPr>
        <w:tabs>
          <w:tab w:val="num" w:pos="340"/>
        </w:tabs>
        <w:ind w:left="340" w:hanging="340"/>
      </w:pPr>
      <w:rPr>
        <w:rFonts w:ascii="Symbol" w:hAnsi="Symbol" w:hint="default"/>
        <w:sz w:val="20"/>
        <w:szCs w:val="20"/>
      </w:rPr>
    </w:lvl>
    <w:lvl w:ilvl="3">
      <w:start w:val="4"/>
      <w:numFmt w:val="bullet"/>
      <w:lvlText w:val="-"/>
      <w:lvlJc w:val="left"/>
      <w:pPr>
        <w:tabs>
          <w:tab w:val="num" w:pos="2880"/>
        </w:tabs>
        <w:ind w:left="2880" w:hanging="360"/>
      </w:pPr>
      <w:rPr>
        <w:rFonts w:ascii="Times New Roman" w:eastAsia="Times New Roman" w:hAnsi="Times New Roman" w:cs="Times New Roman" w:hint="default"/>
        <w:sz w:val="20"/>
        <w:szCs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0C10A89"/>
    <w:multiLevelType w:val="hybridMultilevel"/>
    <w:tmpl w:val="A62A227C"/>
    <w:lvl w:ilvl="0" w:tplc="5330C588">
      <w:numFmt w:val="bullet"/>
      <w:lvlText w:val=""/>
      <w:lvlJc w:val="left"/>
      <w:pPr>
        <w:tabs>
          <w:tab w:val="num" w:pos="2114"/>
        </w:tabs>
        <w:ind w:left="2114" w:hanging="453"/>
      </w:pPr>
      <w:rPr>
        <w:rFonts w:ascii="Symbol" w:hAnsi="Symbol" w:hint="default"/>
        <w:b/>
        <w:i w:val="0"/>
        <w:sz w:val="22"/>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613B6D77"/>
    <w:multiLevelType w:val="multilevel"/>
    <w:tmpl w:val="040C001D"/>
    <w:styleLink w:val="Style2"/>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720"/>
        </w:tabs>
        <w:ind w:left="1068" w:hanging="360"/>
      </w:pPr>
      <w:rPr>
        <w:rFonts w:ascii="Symbol" w:hAnsi="Symbol" w:hint="default"/>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62564D5"/>
    <w:multiLevelType w:val="hybridMultilevel"/>
    <w:tmpl w:val="E6643460"/>
    <w:lvl w:ilvl="0" w:tplc="92822E34">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6E895723"/>
    <w:multiLevelType w:val="multilevel"/>
    <w:tmpl w:val="1E4E18F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4"/>
  </w:num>
  <w:num w:numId="2">
    <w:abstractNumId w:val="0"/>
    <w:lvlOverride w:ilvl="0">
      <w:lvl w:ilvl="0">
        <w:numFmt w:val="bullet"/>
        <w:lvlText w:val=""/>
        <w:legacy w:legacy="1" w:legacySpace="0" w:legacyIndent="283"/>
        <w:lvlJc w:val="left"/>
        <w:pPr>
          <w:ind w:left="1134" w:hanging="283"/>
        </w:pPr>
        <w:rPr>
          <w:rFonts w:ascii="Symbol" w:hAnsi="Symbol" w:hint="default"/>
        </w:rPr>
      </w:lvl>
    </w:lvlOverride>
  </w:num>
  <w:num w:numId="3">
    <w:abstractNumId w:val="4"/>
  </w:num>
  <w:num w:numId="4">
    <w:abstractNumId w:val="5"/>
  </w:num>
  <w:num w:numId="5">
    <w:abstractNumId w:val="15"/>
  </w:num>
  <w:num w:numId="6">
    <w:abstractNumId w:val="10"/>
  </w:num>
  <w:num w:numId="7">
    <w:abstractNumId w:val="16"/>
  </w:num>
  <w:num w:numId="8">
    <w:abstractNumId w:val="6"/>
  </w:num>
  <w:num w:numId="9">
    <w:abstractNumId w:val="1"/>
  </w:num>
  <w:num w:numId="10">
    <w:abstractNumId w:val="11"/>
  </w:num>
  <w:num w:numId="11">
    <w:abstractNumId w:val="2"/>
  </w:num>
  <w:num w:numId="12">
    <w:abstractNumId w:val="9"/>
  </w:num>
  <w:num w:numId="13">
    <w:abstractNumId w:val="12"/>
  </w:num>
  <w:num w:numId="14">
    <w:abstractNumId w:val="13"/>
  </w:num>
  <w:num w:numId="15">
    <w:abstractNumId w:val="6"/>
  </w:num>
  <w:num w:numId="16">
    <w:abstractNumId w:val="6"/>
  </w:num>
  <w:num w:numId="17">
    <w:abstractNumId w:val="6"/>
  </w:num>
  <w:num w:numId="18">
    <w:abstractNumId w:val="7"/>
  </w:num>
  <w:num w:numId="19">
    <w:abstractNumId w:val="3"/>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B347A0"/>
    <w:rsid w:val="009E5920"/>
    <w:rsid w:val="00B347A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7A0"/>
    <w:rPr>
      <w:sz w:val="22"/>
      <w:lang w:val="fr-FR" w:eastAsia="fr-FR"/>
    </w:rPr>
  </w:style>
  <w:style w:type="paragraph" w:styleId="Titre1">
    <w:name w:val="heading 1"/>
    <w:basedOn w:val="Normal"/>
    <w:next w:val="Normal"/>
    <w:qFormat/>
    <w:rsid w:val="00B347A0"/>
    <w:pPr>
      <w:keepNext/>
      <w:outlineLvl w:val="0"/>
    </w:pPr>
    <w:rPr>
      <w:rFonts w:ascii="Bookman Old Style" w:hAnsi="Bookman Old Style"/>
      <w:b/>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B347A0"/>
    <w:pPr>
      <w:tabs>
        <w:tab w:val="left" w:pos="284"/>
      </w:tabs>
    </w:pPr>
    <w:rPr>
      <w:b/>
      <w:lang w:val="fr-BE"/>
    </w:rPr>
  </w:style>
  <w:style w:type="numbering" w:customStyle="1" w:styleId="Style2">
    <w:name w:val="Style2"/>
    <w:rsid w:val="00B347A0"/>
    <w:pPr>
      <w:numPr>
        <w:numId w:val="1"/>
      </w:numPr>
    </w:pPr>
  </w:style>
  <w:style w:type="paragraph" w:customStyle="1" w:styleId="Texte">
    <w:name w:val="Texte"/>
    <w:basedOn w:val="Normal"/>
    <w:rsid w:val="00B347A0"/>
    <w:rPr>
      <w:rFonts w:ascii="MS Serif" w:hAnsi="MS Serif"/>
      <w:noProof/>
    </w:rPr>
  </w:style>
  <w:style w:type="paragraph" w:styleId="Pieddepage">
    <w:name w:val="footer"/>
    <w:basedOn w:val="Normal"/>
    <w:link w:val="PieddepageCar"/>
    <w:uiPriority w:val="99"/>
    <w:rsid w:val="00B347A0"/>
    <w:pPr>
      <w:tabs>
        <w:tab w:val="center" w:pos="4536"/>
        <w:tab w:val="right" w:pos="9072"/>
      </w:tabs>
    </w:pPr>
    <w:rPr>
      <w:sz w:val="24"/>
      <w:szCs w:val="24"/>
    </w:rPr>
  </w:style>
  <w:style w:type="paragraph" w:styleId="Paragraphedeliste">
    <w:name w:val="List Paragraph"/>
    <w:basedOn w:val="Normal"/>
    <w:qFormat/>
    <w:rsid w:val="00B347A0"/>
    <w:pPr>
      <w:spacing w:after="200" w:line="276" w:lineRule="auto"/>
      <w:ind w:left="720"/>
      <w:contextualSpacing/>
    </w:pPr>
    <w:rPr>
      <w:rFonts w:ascii="Calibri" w:eastAsia="Calibri" w:hAnsi="Calibri"/>
      <w:szCs w:val="22"/>
      <w:lang w:val="fr-BE" w:eastAsia="en-US"/>
    </w:rPr>
  </w:style>
  <w:style w:type="character" w:styleId="Marquedecommentaire">
    <w:name w:val="annotation reference"/>
    <w:semiHidden/>
    <w:rsid w:val="00B347A0"/>
    <w:rPr>
      <w:sz w:val="16"/>
      <w:szCs w:val="16"/>
    </w:rPr>
  </w:style>
  <w:style w:type="paragraph" w:styleId="Commentaire">
    <w:name w:val="annotation text"/>
    <w:basedOn w:val="Normal"/>
    <w:link w:val="CommentaireCar"/>
    <w:semiHidden/>
    <w:rsid w:val="00B347A0"/>
    <w:pPr>
      <w:jc w:val="both"/>
    </w:pPr>
    <w:rPr>
      <w:sz w:val="20"/>
      <w:lang w:eastAsia="en-US"/>
    </w:rPr>
  </w:style>
  <w:style w:type="character" w:customStyle="1" w:styleId="CommentaireCar">
    <w:name w:val="Commentaire Car"/>
    <w:link w:val="Commentaire"/>
    <w:semiHidden/>
    <w:locked/>
    <w:rsid w:val="00B347A0"/>
    <w:rPr>
      <w:lang w:val="fr-FR" w:eastAsia="en-US" w:bidi="ar-SA"/>
    </w:rPr>
  </w:style>
  <w:style w:type="paragraph" w:styleId="Corpsdetexte3">
    <w:name w:val="Body Text 3"/>
    <w:basedOn w:val="Normal"/>
    <w:rsid w:val="00B347A0"/>
    <w:pPr>
      <w:spacing w:after="120"/>
    </w:pPr>
    <w:rPr>
      <w:rFonts w:ascii="Bookman Old Style" w:hAnsi="Bookman Old Style"/>
      <w:sz w:val="16"/>
      <w:szCs w:val="16"/>
    </w:rPr>
  </w:style>
  <w:style w:type="paragraph" w:customStyle="1" w:styleId="item1">
    <w:name w:val="item1"/>
    <w:basedOn w:val="Normal"/>
    <w:rsid w:val="00B347A0"/>
    <w:pPr>
      <w:numPr>
        <w:numId w:val="8"/>
      </w:numPr>
    </w:pPr>
    <w:rPr>
      <w:rFonts w:eastAsia="Calibri"/>
      <w:sz w:val="24"/>
      <w:szCs w:val="24"/>
    </w:rPr>
  </w:style>
  <w:style w:type="paragraph" w:styleId="Textedebulles">
    <w:name w:val="Balloon Text"/>
    <w:basedOn w:val="Normal"/>
    <w:semiHidden/>
    <w:rsid w:val="00B347A0"/>
    <w:rPr>
      <w:rFonts w:ascii="Tahoma" w:hAnsi="Tahoma" w:cs="Tahoma"/>
      <w:sz w:val="16"/>
      <w:szCs w:val="16"/>
    </w:rPr>
  </w:style>
  <w:style w:type="paragraph" w:styleId="En-tte">
    <w:name w:val="header"/>
    <w:basedOn w:val="Normal"/>
    <w:rsid w:val="00B347A0"/>
    <w:pPr>
      <w:tabs>
        <w:tab w:val="center" w:pos="4536"/>
        <w:tab w:val="right" w:pos="9072"/>
      </w:tabs>
    </w:pPr>
  </w:style>
  <w:style w:type="character" w:styleId="Numrodepage">
    <w:name w:val="page number"/>
    <w:basedOn w:val="Policepardfaut"/>
    <w:rsid w:val="00B347A0"/>
  </w:style>
  <w:style w:type="paragraph" w:styleId="Objetducommentaire">
    <w:name w:val="annotation subject"/>
    <w:basedOn w:val="Commentaire"/>
    <w:next w:val="Commentaire"/>
    <w:semiHidden/>
    <w:rsid w:val="00B347A0"/>
    <w:pPr>
      <w:jc w:val="left"/>
    </w:pPr>
    <w:rPr>
      <w:b/>
      <w:bCs/>
      <w:lang w:eastAsia="fr-FR"/>
    </w:rPr>
  </w:style>
  <w:style w:type="character" w:customStyle="1" w:styleId="PieddepageCar">
    <w:name w:val="Pied de page Car"/>
    <w:basedOn w:val="Policepardfaut"/>
    <w:link w:val="Pieddepage"/>
    <w:uiPriority w:val="99"/>
    <w:rsid w:val="00B347A0"/>
    <w:rPr>
      <w:sz w:val="24"/>
      <w:szCs w:val="24"/>
      <w:lang w:val="fr-FR" w:eastAsia="fr-FR"/>
    </w:rPr>
  </w:style>
  <w:style w:type="paragraph" w:styleId="Retraitcorpsdetexte">
    <w:name w:val="Body Text Indent"/>
    <w:basedOn w:val="Normal"/>
    <w:link w:val="RetraitcorpsdetexteCar"/>
    <w:rsid w:val="00B347A0"/>
    <w:pPr>
      <w:spacing w:after="120"/>
      <w:ind w:left="283"/>
    </w:pPr>
    <w:rPr>
      <w:sz w:val="20"/>
    </w:rPr>
  </w:style>
  <w:style w:type="character" w:customStyle="1" w:styleId="RetraitcorpsdetexteCar">
    <w:name w:val="Retrait corps de texte Car"/>
    <w:basedOn w:val="Policepardfaut"/>
    <w:link w:val="Retraitcorpsdetexte"/>
    <w:rsid w:val="00B347A0"/>
    <w:rPr>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1003</Words>
  <Characters>5714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H. Sbille</dc:creator>
  <cp:keywords/>
  <dc:description/>
  <cp:lastModifiedBy>Audrey Faniel</cp:lastModifiedBy>
  <cp:revision>10</cp:revision>
  <cp:lastPrinted>2012-02-11T13:33:00Z</cp:lastPrinted>
  <dcterms:created xsi:type="dcterms:W3CDTF">2018-04-14T16:34:00Z</dcterms:created>
  <dcterms:modified xsi:type="dcterms:W3CDTF">2020-01-23T10:20:00Z</dcterms:modified>
</cp:coreProperties>
</file>