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B0F" w:rsidRDefault="00C95CC6">
      <w:pPr>
        <w:pStyle w:val="Texte"/>
        <w:spacing w:line="480" w:lineRule="aut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MINISTERE DE LA COMMUNAUTE FRANCAISE</w:t>
      </w:r>
    </w:p>
    <w:p w:rsidR="00D97B0F" w:rsidRDefault="00C95CC6">
      <w:pPr>
        <w:pStyle w:val="Texte"/>
        <w:spacing w:line="48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ADMINISTRATION GENERALE DE L’ENSEIGNEMENT</w:t>
      </w:r>
    </w:p>
    <w:p w:rsidR="00D97B0F" w:rsidRDefault="00C95CC6">
      <w:pPr>
        <w:pStyle w:val="Texte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ENSEIGNEMENT DE PROMOTION SOCIALE</w:t>
      </w: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>
      <w:pPr>
        <w:jc w:val="center"/>
      </w:pPr>
    </w:p>
    <w:p w:rsidR="00D97B0F" w:rsidRDefault="00D97B0F"/>
    <w:p w:rsidR="00D97B0F" w:rsidRDefault="00D97B0F">
      <w:pPr>
        <w:jc w:val="center"/>
      </w:pPr>
    </w:p>
    <w:p w:rsidR="00D97B0F" w:rsidRDefault="00C95CC6">
      <w:pPr>
        <w:pStyle w:val="Texte"/>
        <w:spacing w:after="120"/>
        <w:ind w:left="2124" w:right="2603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DOSSIER PEDAGOGIQUE</w:t>
      </w:r>
    </w:p>
    <w:p w:rsidR="00D97B0F" w:rsidRDefault="00D97B0F"/>
    <w:p w:rsidR="00D97B0F" w:rsidRDefault="00D97B0F"/>
    <w:p w:rsidR="00D97B0F" w:rsidRDefault="00C95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 D’ENSEIGNEMENT</w:t>
      </w:r>
    </w:p>
    <w:p w:rsidR="00D97B0F" w:rsidRDefault="00D97B0F"/>
    <w:p w:rsidR="00D97B0F" w:rsidRDefault="00D97B0F"/>
    <w:p w:rsidR="00D97B0F" w:rsidRDefault="00D97B0F"/>
    <w:p w:rsidR="00D97B0F" w:rsidRDefault="00C95CC6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Intervenant en thérapie familiale systémique :</w:t>
      </w:r>
    </w:p>
    <w:p w:rsidR="00D97B0F" w:rsidRDefault="00C95CC6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spécificité des pratiques systémiques</w:t>
      </w:r>
    </w:p>
    <w:p w:rsidR="00D97B0F" w:rsidRDefault="00D97B0F"/>
    <w:p w:rsidR="00D97B0F" w:rsidRDefault="00D97B0F"/>
    <w:p w:rsidR="00D97B0F" w:rsidRDefault="00C95CC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ENSEIGNEMENT SUPERIEUR DE TYPE COURT</w:t>
      </w:r>
    </w:p>
    <w:p w:rsidR="00D97B0F" w:rsidRDefault="00C95CC6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domaine : sciences psychologiques et de l’éducation</w:t>
      </w:r>
    </w:p>
    <w:p w:rsidR="00D97B0F" w:rsidRDefault="00D97B0F"/>
    <w:p w:rsidR="00D97B0F" w:rsidRDefault="00D97B0F"/>
    <w:p w:rsidR="00D97B0F" w:rsidRDefault="00D97B0F"/>
    <w:p w:rsidR="00D97B0F" w:rsidRDefault="00D97B0F"/>
    <w:p w:rsidR="00D97B0F" w:rsidRDefault="00D97B0F"/>
    <w:p w:rsidR="00D97B0F" w:rsidRDefault="00D97B0F"/>
    <w:tbl>
      <w:tblPr>
        <w:tblW w:w="0" w:type="auto"/>
        <w:tblInd w:w="176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554"/>
      </w:tblGrid>
      <w:tr w:rsidR="00D97B0F">
        <w:tc>
          <w:tcPr>
            <w:tcW w:w="5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B0F" w:rsidRDefault="00C95CC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: 95 10 15 U36 D1</w:t>
            </w:r>
          </w:p>
        </w:tc>
      </w:tr>
      <w:tr w:rsidR="00D97B0F">
        <w:tc>
          <w:tcPr>
            <w:tcW w:w="55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7B0F" w:rsidRDefault="00C95CC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DU DOMAINE DE FORMATION : 902</w:t>
            </w:r>
          </w:p>
        </w:tc>
      </w:tr>
      <w:tr w:rsidR="00D97B0F">
        <w:tc>
          <w:tcPr>
            <w:tcW w:w="5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0F" w:rsidRDefault="00C95CC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DOCUMENT DE </w:t>
            </w:r>
            <w:r>
              <w:rPr>
                <w:rFonts w:ascii="Times New Roman" w:hAnsi="Times New Roman"/>
                <w:b/>
                <w:szCs w:val="22"/>
              </w:rPr>
              <w:t>REFERENCE INTER-RESEAUX</w:t>
            </w:r>
          </w:p>
        </w:tc>
      </w:tr>
    </w:tbl>
    <w:p w:rsidR="00D97B0F" w:rsidRDefault="00D97B0F"/>
    <w:p w:rsidR="00D97B0F" w:rsidRDefault="00D97B0F"/>
    <w:p w:rsidR="00D97B0F" w:rsidRDefault="00D97B0F"/>
    <w:p w:rsidR="00D97B0F" w:rsidRDefault="00C95CC6">
      <w:pPr>
        <w:ind w:left="708" w:firstLine="12"/>
        <w:rPr>
          <w:b/>
          <w:szCs w:val="22"/>
        </w:rPr>
      </w:pPr>
      <w:r>
        <w:rPr>
          <w:b/>
          <w:szCs w:val="22"/>
        </w:rPr>
        <w:t>Approbation du Gouvernement de la Communauté française du 20 décembre 2019</w:t>
      </w:r>
      <w:r>
        <w:rPr>
          <w:b/>
          <w:szCs w:val="22"/>
        </w:rPr>
        <w:t>,</w:t>
      </w:r>
    </w:p>
    <w:p w:rsidR="00D97B0F" w:rsidRDefault="00C95CC6">
      <w:pPr>
        <w:jc w:val="center"/>
        <w:rPr>
          <w:b/>
          <w:szCs w:val="22"/>
        </w:rPr>
      </w:pPr>
      <w:r>
        <w:rPr>
          <w:b/>
          <w:szCs w:val="22"/>
        </w:rPr>
        <w:t>sur avis conforme du Conseil général</w:t>
      </w:r>
    </w:p>
    <w:p w:rsidR="00D97B0F" w:rsidRDefault="00C95CC6">
      <w:r>
        <w:rPr>
          <w:b/>
          <w:szCs w:val="22"/>
        </w:rPr>
        <w:br w:type="page"/>
      </w:r>
    </w:p>
    <w:tbl>
      <w:tblPr>
        <w:tblW w:w="9382" w:type="dxa"/>
        <w:tblInd w:w="-12" w:type="dxa"/>
        <w:tblBorders>
          <w:top w:val="single" w:sz="4" w:space="0" w:color="000000"/>
          <w:left w:val="single" w:sz="4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82"/>
      </w:tblGrid>
      <w:tr w:rsidR="00D97B0F">
        <w:tc>
          <w:tcPr>
            <w:tcW w:w="9382" w:type="dxa"/>
            <w:shd w:val="clear" w:color="auto" w:fill="auto"/>
          </w:tcPr>
          <w:p w:rsidR="00D97B0F" w:rsidRDefault="00C95CC6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Times New Roman" w:hAnsi="Times New Roman" w:cs="Times New Roman"/>
                <w:caps/>
                <w:sz w:val="24"/>
              </w:rPr>
            </w:pPr>
            <w:r>
              <w:rPr>
                <w:rFonts w:ascii="Times New Roman" w:hAnsi="Times New Roman" w:cs="Times New Roman"/>
                <w:caps/>
                <w:sz w:val="24"/>
              </w:rPr>
              <w:lastRenderedPageBreak/>
              <w:t>Intervenant en thérapie familiale systémique :</w:t>
            </w:r>
          </w:p>
          <w:p w:rsidR="00D97B0F" w:rsidRDefault="00C95CC6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spécificité des pratiques systémiques </w:t>
            </w:r>
          </w:p>
          <w:p w:rsidR="00D97B0F" w:rsidRDefault="00C95CC6">
            <w:pPr>
              <w:spacing w:before="120" w:after="12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ENSEIGNEMENT SUPERIEUR DE TYPE COURT</w:t>
            </w:r>
          </w:p>
        </w:tc>
      </w:tr>
    </w:tbl>
    <w:p w:rsidR="00D97B0F" w:rsidRDefault="00D97B0F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D97B0F" w:rsidRDefault="00D97B0F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D97B0F" w:rsidRDefault="00D97B0F">
      <w:pPr>
        <w:pStyle w:val="Pieddepage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D’ENSEIGNEMENT</w:t>
      </w:r>
    </w:p>
    <w:p w:rsidR="00D97B0F" w:rsidRDefault="00D97B0F">
      <w:pPr>
        <w:jc w:val="both"/>
        <w:rPr>
          <w:szCs w:val="22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 w:rsidR="00D97B0F" w:rsidRDefault="00C95CC6">
      <w:pPr>
        <w:spacing w:before="120"/>
        <w:ind w:left="900"/>
        <w:jc w:val="both"/>
        <w:rPr>
          <w:szCs w:val="22"/>
        </w:rPr>
      </w:pPr>
      <w:r>
        <w:rPr>
          <w:szCs w:val="22"/>
        </w:rPr>
        <w:t>Dans le respect de l’article 7 du décret de la Communauté Française du 16 avril 1991 organisant l’enseignement de promotion sociale, cette unité d’enseignement doit :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concourir à l’épanouissement ind</w:t>
      </w:r>
      <w:r>
        <w:rPr>
          <w:szCs w:val="22"/>
        </w:rPr>
        <w:t>ividuel en promouvant une meilleure insertion professionnelle, sociale, scolaire et culturelle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 d’une manière générale des milieux socio-écono</w:t>
      </w:r>
      <w:r>
        <w:rPr>
          <w:szCs w:val="22"/>
        </w:rPr>
        <w:t>miques et culturels.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FFFF00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particulières</w:t>
      </w:r>
    </w:p>
    <w:p w:rsidR="00D97B0F" w:rsidRDefault="00C95CC6">
      <w:pPr>
        <w:spacing w:before="120"/>
        <w:ind w:left="900"/>
        <w:jc w:val="both"/>
        <w:rPr>
          <w:szCs w:val="22"/>
        </w:rPr>
      </w:pPr>
      <w:r>
        <w:rPr>
          <w:szCs w:val="22"/>
        </w:rPr>
        <w:t xml:space="preserve">L’unité d’enseignement vise à </w:t>
      </w:r>
      <w:r>
        <w:rPr>
          <w:szCs w:val="22"/>
          <w:lang w:val="fr-BE"/>
        </w:rPr>
        <w:t>permettre à l’étudiant </w:t>
      </w:r>
      <w:r>
        <w:rPr>
          <w:szCs w:val="22"/>
        </w:rPr>
        <w:t>: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d’analyser les interactions et de décoder les problématiques au niveau des relations interpersonnelles au sein de la famille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d’utiliser le phénomène de c</w:t>
      </w:r>
      <w:r>
        <w:rPr>
          <w:szCs w:val="22"/>
        </w:rPr>
        <w:t>rise comme levier de changement au sein des familles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d’acquérir les outils spécifiques et pertinents (y compris les références épistémologiques, sociologiques et anthropologiques y attachées) aux thérapies familiales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de développer une perception de la </w:t>
      </w:r>
      <w:r>
        <w:rPr>
          <w:szCs w:val="22"/>
        </w:rPr>
        <w:t>représentation de sa propre histoire familiale et sociale.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 w:rsidR="00D97B0F" w:rsidRDefault="00C95CC6">
      <w:pPr>
        <w:spacing w:before="120"/>
        <w:ind w:left="900"/>
        <w:jc w:val="both"/>
        <w:rPr>
          <w:i/>
          <w:szCs w:val="22"/>
        </w:rPr>
      </w:pPr>
      <w:proofErr w:type="gramStart"/>
      <w:r>
        <w:rPr>
          <w:i/>
          <w:szCs w:val="22"/>
        </w:rPr>
        <w:t>face</w:t>
      </w:r>
      <w:proofErr w:type="gramEnd"/>
      <w:r>
        <w:rPr>
          <w:i/>
          <w:szCs w:val="22"/>
        </w:rPr>
        <w:t xml:space="preserve"> à une situation exemplative donnée :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démontrer sa maîtrise des principaux concepts étudiés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illustrer la façon dont l’un ou l’autre de ces concepts </w:t>
      </w:r>
      <w:r>
        <w:rPr>
          <w:szCs w:val="22"/>
        </w:rPr>
        <w:t>lui permet d’enrichir sa perception d’une situation-problème issue de ses expériences professionnelles ou proposées par le chargé de cours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y repérer les notions de système et d’en analyser les particularités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émettre des hypothèses interactionnelles qua</w:t>
      </w:r>
      <w:r>
        <w:rPr>
          <w:szCs w:val="22"/>
        </w:rPr>
        <w:t>nt au fonctionnement du système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énoncer les paramètres posés par l’application de l’épistémologie circulaire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présenter ses attentes en termes de formation, en lien avec des situations-problèmes rencontrées au cours de ses expériences professionnelles ;</w:t>
      </w:r>
    </w:p>
    <w:p w:rsidR="00D97B0F" w:rsidRDefault="00D97B0F">
      <w:pPr>
        <w:spacing w:before="240"/>
        <w:ind w:left="902"/>
        <w:jc w:val="both"/>
        <w:rPr>
          <w:i/>
          <w:szCs w:val="22"/>
        </w:rPr>
      </w:pPr>
    </w:p>
    <w:p w:rsidR="00D97B0F" w:rsidRDefault="00C95CC6">
      <w:pPr>
        <w:spacing w:before="240"/>
        <w:ind w:left="902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d’une situation concrète : 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repérer des éléments d’analyse pertinents (crise, résistance au changement, événement déclenchant, symptôme…)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en présenter un décodage systémique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élaborer une hypothèse circulaire ;</w:t>
      </w:r>
    </w:p>
    <w:p w:rsidR="00D97B0F" w:rsidRDefault="00C95CC6">
      <w:pPr>
        <w:spacing w:before="240"/>
        <w:ind w:left="902"/>
        <w:jc w:val="both"/>
        <w:rPr>
          <w:i/>
          <w:szCs w:val="22"/>
        </w:rPr>
      </w:pPr>
      <w:proofErr w:type="gramStart"/>
      <w:r>
        <w:rPr>
          <w:i/>
          <w:szCs w:val="22"/>
        </w:rPr>
        <w:t>par</w:t>
      </w:r>
      <w:proofErr w:type="gramEnd"/>
      <w:r>
        <w:rPr>
          <w:i/>
          <w:szCs w:val="22"/>
        </w:rPr>
        <w:t xml:space="preserve"> la présentation orale et/ou</w:t>
      </w:r>
      <w:r>
        <w:rPr>
          <w:i/>
          <w:szCs w:val="22"/>
        </w:rPr>
        <w:t xml:space="preserve"> écrite, d’une situation professionnelle, dans le respect des limites de sa fonction, du cadre réglementaire, des principes déontologiques et éthiques :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décrire une activité du service dans laquelle il a été impliqué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identifier le contexte institutionnel</w:t>
      </w:r>
      <w:r>
        <w:rPr>
          <w:szCs w:val="22"/>
        </w:rPr>
        <w:t xml:space="preserve"> de cette activité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préciser les rôles et fonctions des personnes impliquées (lui compris) ; 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présenter les systèmes qui interagissent dans cette situation en s’appuyant sur les concepts de la pensée systémique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relever et décrire en quoi les activités p</w:t>
      </w:r>
      <w:r>
        <w:rPr>
          <w:szCs w:val="22"/>
        </w:rPr>
        <w:t>rofessionnelles de formation lui ont permis d’appréhender la pensée systémique ;</w:t>
      </w:r>
    </w:p>
    <w:p w:rsidR="00D97B0F" w:rsidRDefault="00C95CC6">
      <w:pPr>
        <w:numPr>
          <w:ilvl w:val="0"/>
          <w:numId w:val="3"/>
        </w:numPr>
        <w:tabs>
          <w:tab w:val="clear" w:pos="2114"/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démontrer sa réflexion critique en mettant en évidence les ressources et les limites de l’apport de la pensée systémique.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color w:val="000000"/>
          <w:szCs w:val="22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Titres pouvant en tenir lieu</w:t>
      </w:r>
    </w:p>
    <w:p w:rsidR="00D97B0F" w:rsidRDefault="00C95CC6">
      <w:pPr>
        <w:spacing w:before="120"/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Attestations de </w:t>
      </w:r>
      <w:r>
        <w:rPr>
          <w:color w:val="000000"/>
          <w:szCs w:val="22"/>
        </w:rPr>
        <w:t>réussite des unités d’enseignement :</w:t>
      </w:r>
    </w:p>
    <w:p w:rsidR="00D97B0F" w:rsidRDefault="00C95CC6">
      <w:pPr>
        <w:numPr>
          <w:ilvl w:val="0"/>
          <w:numId w:val="10"/>
        </w:numPr>
        <w:tabs>
          <w:tab w:val="left" w:pos="900"/>
          <w:tab w:val="left" w:pos="1260"/>
        </w:tabs>
        <w:spacing w:before="120"/>
        <w:jc w:val="both"/>
        <w:rPr>
          <w:szCs w:val="22"/>
        </w:rPr>
      </w:pPr>
      <w:r>
        <w:rPr>
          <w:szCs w:val="22"/>
        </w:rPr>
        <w:t>« Intervention systémique : approches conceptuelles de la théorie des systèmes » code 9510 11 U36 D1,</w:t>
      </w:r>
    </w:p>
    <w:p w:rsidR="00D97B0F" w:rsidRDefault="00C95CC6">
      <w:pPr>
        <w:numPr>
          <w:ilvl w:val="0"/>
          <w:numId w:val="10"/>
        </w:numPr>
        <w:tabs>
          <w:tab w:val="left" w:pos="900"/>
          <w:tab w:val="left" w:pos="1260"/>
        </w:tabs>
        <w:spacing w:before="120"/>
        <w:jc w:val="both"/>
        <w:rPr>
          <w:szCs w:val="22"/>
        </w:rPr>
      </w:pPr>
      <w:r>
        <w:rPr>
          <w:szCs w:val="22"/>
        </w:rPr>
        <w:t>« Intervention systémique : décodage et approche méthodologique », code 9510 12 U36 D1,</w:t>
      </w:r>
    </w:p>
    <w:p w:rsidR="00D97B0F" w:rsidRDefault="00C95CC6">
      <w:pPr>
        <w:numPr>
          <w:ilvl w:val="0"/>
          <w:numId w:val="10"/>
        </w:numPr>
        <w:tabs>
          <w:tab w:val="left" w:pos="900"/>
          <w:tab w:val="left" w:pos="1260"/>
        </w:tabs>
        <w:spacing w:before="120"/>
        <w:jc w:val="both"/>
        <w:rPr>
          <w:szCs w:val="22"/>
        </w:rPr>
      </w:pPr>
      <w:r>
        <w:rPr>
          <w:szCs w:val="22"/>
        </w:rPr>
        <w:t xml:space="preserve">« Activités professionnelles </w:t>
      </w:r>
      <w:r>
        <w:rPr>
          <w:szCs w:val="22"/>
        </w:rPr>
        <w:t>de formation : intervention systémique » code 9510 13 U36</w:t>
      </w:r>
      <w:bookmarkStart w:id="0" w:name="_GoBack"/>
      <w:bookmarkEnd w:id="0"/>
      <w:r>
        <w:rPr>
          <w:szCs w:val="22"/>
        </w:rPr>
        <w:t xml:space="preserve"> D1.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ACQUIS D’APPRENTISSAGE</w:t>
      </w:r>
    </w:p>
    <w:p w:rsidR="00D97B0F" w:rsidRDefault="00D97B0F">
      <w:pPr>
        <w:rPr>
          <w:szCs w:val="22"/>
        </w:rPr>
      </w:pPr>
    </w:p>
    <w:p w:rsidR="00D97B0F" w:rsidRDefault="00C95CC6">
      <w:pPr>
        <w:ind w:left="360"/>
        <w:rPr>
          <w:b/>
          <w:color w:val="000000"/>
          <w:szCs w:val="22"/>
          <w:lang w:val="fr-BE"/>
        </w:rPr>
      </w:pPr>
      <w:r>
        <w:rPr>
          <w:b/>
          <w:color w:val="000000"/>
          <w:szCs w:val="22"/>
          <w:lang w:val="fr-BE"/>
        </w:rPr>
        <w:t>Pour atteindre le seuil de réussite,</w:t>
      </w:r>
      <w:r>
        <w:rPr>
          <w:b/>
          <w:i/>
          <w:color w:val="000000"/>
          <w:szCs w:val="22"/>
          <w:lang w:val="fr-BE"/>
        </w:rPr>
        <w:t xml:space="preserve"> </w:t>
      </w:r>
      <w:r>
        <w:rPr>
          <w:b/>
          <w:color w:val="000000"/>
          <w:szCs w:val="22"/>
          <w:lang w:val="fr-BE"/>
        </w:rPr>
        <w:t>l’étudiant sera capable,</w:t>
      </w:r>
    </w:p>
    <w:p w:rsidR="00D97B0F" w:rsidRDefault="00C95CC6">
      <w:pPr>
        <w:spacing w:before="120"/>
        <w:ind w:left="357"/>
        <w:rPr>
          <w:i/>
          <w:color w:val="000000"/>
          <w:szCs w:val="22"/>
          <w:lang w:val="fr-BE"/>
        </w:rPr>
      </w:pPr>
      <w:proofErr w:type="gramStart"/>
      <w:r>
        <w:rPr>
          <w:i/>
          <w:color w:val="000000"/>
          <w:szCs w:val="22"/>
          <w:lang w:val="fr-BE"/>
        </w:rPr>
        <w:t>face</w:t>
      </w:r>
      <w:proofErr w:type="gramEnd"/>
      <w:r>
        <w:rPr>
          <w:i/>
          <w:color w:val="000000"/>
          <w:szCs w:val="22"/>
          <w:lang w:val="fr-BE"/>
        </w:rPr>
        <w:t xml:space="preserve"> à une situation exemplative donnée : 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 xml:space="preserve">de décoder les paramètres du système « famille », d’y </w:t>
      </w:r>
      <w:r>
        <w:rPr>
          <w:szCs w:val="22"/>
        </w:rPr>
        <w:t>rechercher les processus d’équilibration et d’analyser la place de chacun ;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>de proposer un modèle d’intervention de crise qui applique l’épistémologie circulaire de la systémique ;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>de proposer un média de thérapie familiale adapté au contexte et à l’hypoth</w:t>
      </w:r>
      <w:r>
        <w:rPr>
          <w:szCs w:val="22"/>
        </w:rPr>
        <w:t>èse émise quant au fonctionnement du système familial ;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>de clarifier, en se référant à sa propre histoire familiale, sa position de thérapeute en y intégrant la question des résonances et en ouvrant le champ de ses possibilités d’intervention.</w:t>
      </w:r>
    </w:p>
    <w:p w:rsidR="00D97B0F" w:rsidRDefault="00C95CC6">
      <w:pPr>
        <w:suppressAutoHyphens w:val="0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br w:type="page"/>
      </w:r>
    </w:p>
    <w:p w:rsidR="00D97B0F" w:rsidRDefault="00C95CC6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360" w:line="240" w:lineRule="exact"/>
        <w:ind w:left="357"/>
        <w:jc w:val="both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lastRenderedPageBreak/>
        <w:t xml:space="preserve">Pour la </w:t>
      </w:r>
      <w:r>
        <w:rPr>
          <w:color w:val="000000"/>
          <w:szCs w:val="22"/>
          <w:lang w:val="fr-BE"/>
        </w:rPr>
        <w:t>détermination du degré de maîtrise, il sera tenu compte des critères suivants :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color w:val="000000"/>
          <w:szCs w:val="22"/>
        </w:rPr>
      </w:pPr>
      <w:r>
        <w:rPr>
          <w:color w:val="000000"/>
          <w:szCs w:val="22"/>
        </w:rPr>
        <w:t>la clarté de l’expression,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color w:val="000000"/>
          <w:szCs w:val="22"/>
        </w:rPr>
      </w:pPr>
      <w:r>
        <w:rPr>
          <w:color w:val="000000"/>
          <w:szCs w:val="22"/>
        </w:rPr>
        <w:t>le degré de pertinence de l’intervention proposée,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la qualité des liens effectués entre la pratique et les éléments théoriques, 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color w:val="000000"/>
          <w:szCs w:val="22"/>
        </w:rPr>
      </w:pPr>
      <w:r>
        <w:rPr>
          <w:color w:val="000000"/>
          <w:szCs w:val="22"/>
        </w:rPr>
        <w:t>le niveau de finesse</w:t>
      </w:r>
      <w:r>
        <w:rPr>
          <w:color w:val="000000"/>
          <w:szCs w:val="22"/>
        </w:rPr>
        <w:t xml:space="preserve"> de la démarche réflexive.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</w:rPr>
      </w:pPr>
    </w:p>
    <w:p w:rsidR="00D97B0F" w:rsidRDefault="00C95CC6">
      <w:pPr>
        <w:ind w:firstLine="357"/>
        <w:jc w:val="both"/>
        <w:rPr>
          <w:szCs w:val="22"/>
        </w:rPr>
      </w:pPr>
      <w:r>
        <w:rPr>
          <w:szCs w:val="22"/>
        </w:rPr>
        <w:t>L’étudiant sera capable :</w:t>
      </w:r>
    </w:p>
    <w:p w:rsidR="00D97B0F" w:rsidRDefault="00D97B0F">
      <w:pPr>
        <w:ind w:firstLine="357"/>
        <w:jc w:val="both"/>
        <w:rPr>
          <w:szCs w:val="22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 « </w:t>
      </w:r>
      <w:r>
        <w:rPr>
          <w:rFonts w:ascii="Times New Roman" w:hAnsi="Times New Roman"/>
          <w:b/>
          <w:bCs/>
          <w:sz w:val="24"/>
          <w:szCs w:val="24"/>
        </w:rPr>
        <w:t>Clinique de la crise et thérapie familiale »,</w:t>
      </w:r>
    </w:p>
    <w:p w:rsidR="00D97B0F" w:rsidRDefault="00C95CC6">
      <w:pPr>
        <w:spacing w:before="120"/>
        <w:ind w:firstLine="902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de situations ou d’exercices proposés par le chargé de cours,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d’expliciter les spécificités de la thérapie familiale systémique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d'analyser l'évolution des formes de famille et ce, en rapport avec le développement des cultures et les impératifs économiques, sociaux, politiques...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de déterminer un modèle explicatif général des processus d'équilibration au sein de la famille ; 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d’expliciter la conception systémique de la crise : définitions de la crise naturelle, la crise induite, la crise événementielle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d’appliquer les concepts de la clinique de crise dans les champs d’intervention différents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d’appliquer une méthodologie per</w:t>
      </w:r>
      <w:r>
        <w:rPr>
          <w:szCs w:val="22"/>
        </w:rPr>
        <w:t>mettant de détecter la crise et de la décrire en termes circulaires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concevoir la modélisation de la crise « famille/institution/thérapeute »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préciser les particularités et les spécificités de l’intervention de crise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d’expliciter les différents </w:t>
      </w:r>
      <w:r>
        <w:rPr>
          <w:szCs w:val="22"/>
        </w:rPr>
        <w:t>types de modèles en intervention de crise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d’argumenter l’importance de la prise en compte du contexte dans l’intervention de crise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d’utiliser les outils stratégiques en situation de crise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d’appréhender l’implication de l’intervenant dans la crise et </w:t>
      </w:r>
      <w:r>
        <w:rPr>
          <w:szCs w:val="22"/>
        </w:rPr>
        <w:t>ses effets sur le fonctionnement du groupe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d’évoquer les implications émotionnelles et les résonances de l’intervenant ;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en </w:t>
      </w:r>
      <w:r>
        <w:rPr>
          <w:rFonts w:ascii="Times New Roman" w:hAnsi="Times New Roman"/>
          <w:b/>
          <w:color w:val="000000"/>
        </w:rPr>
        <w:t>« Thérapie familiale systémique : outils créatifs en pratique d’intervention »,</w:t>
      </w:r>
    </w:p>
    <w:p w:rsidR="00D97B0F" w:rsidRDefault="00C95CC6">
      <w:pPr>
        <w:spacing w:before="120"/>
        <w:ind w:firstLine="902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de situations ou d’exercices proposés p</w:t>
      </w:r>
      <w:r>
        <w:rPr>
          <w:i/>
          <w:szCs w:val="22"/>
        </w:rPr>
        <w:t>ar le chargé de cours,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repérer et de mettre en action les différents éléments qui interviennent dans un processus d’intervention (définition du problème, élaboration d’hypothèse, actualisation, tâche…)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pratiquer l’utilisation des médias en thérapie</w:t>
      </w:r>
      <w:r>
        <w:rPr>
          <w:szCs w:val="22"/>
        </w:rPr>
        <w:t xml:space="preserve"> familiale (objets flottants, photos, sculptures, objets symboliques…)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lastRenderedPageBreak/>
        <w:t>de choisir le média en fonction du contexte et de l’hypothèse émise à propos du fonctionnement du système ;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en « Séminaire : rôle et positionnement dans la famille d’origine »,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d’étudier sa propre famille, en utilisant les notions acquises et de présenter en portrait celle-ci précisant les rôles de chacun, les règles familiales, sa propre place sociale, les compétences acquises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d’enrichir son travail de réflexion par la pratiqu</w:t>
      </w:r>
      <w:r>
        <w:rPr>
          <w:szCs w:val="22"/>
        </w:rPr>
        <w:t>e du génogramme paysager visant une confrontation sensible et symbolique à son histoire familiale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percevoir les liens entre la place ou les fonctions exercées au sein d’un système organisationnel et la place ou les fonctions exercées au sein de sa fam</w:t>
      </w:r>
      <w:r>
        <w:rPr>
          <w:szCs w:val="22"/>
        </w:rPr>
        <w:t>ille d’origine ;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C95CC6">
      <w:pPr>
        <w:pStyle w:val="Paragraphedeliste"/>
        <w:numPr>
          <w:ilvl w:val="1"/>
          <w:numId w:val="9"/>
        </w:numPr>
        <w:tabs>
          <w:tab w:val="left" w:pos="900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en « </w:t>
      </w:r>
      <w:r>
        <w:rPr>
          <w:rFonts w:ascii="Times New Roman" w:hAnsi="Times New Roman"/>
          <w:b/>
          <w:bCs/>
          <w:color w:val="000000"/>
          <w:sz w:val="24"/>
        </w:rPr>
        <w:t>Thérapie familiale systémique : séminaire d’intégration et de supervision »,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D97B0F" w:rsidRDefault="00C95CC6">
      <w:pPr>
        <w:spacing w:before="120"/>
        <w:ind w:left="851" w:firstLine="51"/>
        <w:jc w:val="both"/>
        <w:rPr>
          <w:i/>
          <w:szCs w:val="22"/>
        </w:rPr>
      </w:pPr>
      <w:proofErr w:type="gramStart"/>
      <w:r>
        <w:rPr>
          <w:i/>
          <w:szCs w:val="22"/>
        </w:rPr>
        <w:t>à</w:t>
      </w:r>
      <w:proofErr w:type="gramEnd"/>
      <w:r>
        <w:rPr>
          <w:i/>
          <w:szCs w:val="22"/>
        </w:rPr>
        <w:t xml:space="preserve"> partir de situations concrètes proposées par l’étudiant et issues de sa pratique  professionnelle :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relever les questions et les difficultés générées</w:t>
      </w:r>
      <w:r>
        <w:rPr>
          <w:szCs w:val="22"/>
        </w:rPr>
        <w:t xml:space="preserve"> en fonction des modalités auto référentielles de l’étudiant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collaborer à la construction d’un espace favorable au processus de supervision ;</w:t>
      </w:r>
    </w:p>
    <w:p w:rsidR="00D97B0F" w:rsidRDefault="00C95CC6">
      <w:pPr>
        <w:numPr>
          <w:ilvl w:val="0"/>
          <w:numId w:val="3"/>
        </w:numPr>
        <w:tabs>
          <w:tab w:val="left" w:pos="900"/>
          <w:tab w:val="left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d’identifier ses modalités préférentielles d’intervention et de les enrichir des apports de la supervision.</w:t>
      </w: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CHARGE DE COURS</w:t>
      </w:r>
    </w:p>
    <w:p w:rsidR="00D97B0F" w:rsidRDefault="00D97B0F">
      <w:pPr>
        <w:jc w:val="both"/>
        <w:rPr>
          <w:szCs w:val="22"/>
          <w:shd w:val="clear" w:color="auto" w:fill="FFFF00"/>
        </w:rPr>
      </w:pPr>
    </w:p>
    <w:p w:rsidR="00D97B0F" w:rsidRDefault="00C95CC6">
      <w:pPr>
        <w:spacing w:before="120" w:after="120"/>
        <w:ind w:left="357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>Un enseignant ou un expert.</w:t>
      </w:r>
    </w:p>
    <w:p w:rsidR="00D97B0F" w:rsidRDefault="00C95CC6">
      <w:pPr>
        <w:spacing w:before="120" w:after="120"/>
        <w:ind w:left="357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>L’expert devra justifier de compétences particulières issues d’une expérience professionnelle actualisée en relation avec le programme du présent dossier pédagogique.</w:t>
      </w:r>
    </w:p>
    <w:p w:rsidR="00D97B0F" w:rsidRDefault="00D97B0F">
      <w:pPr>
        <w:jc w:val="both"/>
        <w:rPr>
          <w:szCs w:val="22"/>
          <w:shd w:val="clear" w:color="auto" w:fill="FFFF00"/>
        </w:rPr>
      </w:pPr>
    </w:p>
    <w:p w:rsidR="00D97B0F" w:rsidRDefault="00D97B0F">
      <w:pPr>
        <w:jc w:val="both"/>
        <w:rPr>
          <w:szCs w:val="22"/>
          <w:shd w:val="clear" w:color="auto" w:fill="FFFF00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CONSTITUTION DES GROUPES OU REGROUPEMENT </w:t>
      </w:r>
    </w:p>
    <w:p w:rsidR="00D97B0F" w:rsidRDefault="00D97B0F">
      <w:pPr>
        <w:jc w:val="both"/>
        <w:rPr>
          <w:szCs w:val="22"/>
          <w:shd w:val="clear" w:color="auto" w:fill="FFFF00"/>
        </w:rPr>
      </w:pPr>
    </w:p>
    <w:p w:rsidR="00D97B0F" w:rsidRDefault="00C95CC6">
      <w:pPr>
        <w:tabs>
          <w:tab w:val="left" w:pos="900"/>
        </w:tabs>
        <w:spacing w:before="120"/>
        <w:ind w:left="360"/>
        <w:jc w:val="both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>Il est recommandé de ne pas dépasser 15 personnes par groupe pour les activités d’enseignement suivantes :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 xml:space="preserve">« Thérapie familiale systémique : outils créatifs en pratique d’intervention » 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>« Séminaire : rôle et positionnement dans la famille d’origine »</w:t>
      </w:r>
    </w:p>
    <w:p w:rsidR="00D97B0F" w:rsidRDefault="00C95CC6">
      <w:pPr>
        <w:numPr>
          <w:ilvl w:val="0"/>
          <w:numId w:val="6"/>
        </w:numPr>
        <w:tabs>
          <w:tab w:val="left" w:pos="900"/>
        </w:tabs>
        <w:spacing w:before="120"/>
        <w:ind w:left="900" w:hanging="540"/>
        <w:jc w:val="both"/>
        <w:rPr>
          <w:szCs w:val="22"/>
        </w:rPr>
      </w:pPr>
      <w:r>
        <w:rPr>
          <w:szCs w:val="22"/>
        </w:rPr>
        <w:t>« </w:t>
      </w:r>
      <w:r>
        <w:rPr>
          <w:szCs w:val="22"/>
        </w:rPr>
        <w:t>Thérapie familiale systémique : séminaire d’intégration et de supervision ».</w:t>
      </w:r>
    </w:p>
    <w:p w:rsidR="00D97B0F" w:rsidRDefault="00D97B0F">
      <w:pPr>
        <w:tabs>
          <w:tab w:val="left" w:pos="900"/>
        </w:tabs>
        <w:spacing w:before="120"/>
        <w:ind w:left="900"/>
        <w:jc w:val="both"/>
        <w:rPr>
          <w:szCs w:val="22"/>
        </w:rPr>
      </w:pPr>
    </w:p>
    <w:p w:rsidR="00D97B0F" w:rsidRDefault="00C95CC6">
      <w:pPr>
        <w:suppressAutoHyphens w:val="0"/>
        <w:rPr>
          <w:szCs w:val="22"/>
        </w:rPr>
      </w:pPr>
      <w:r>
        <w:rPr>
          <w:szCs w:val="22"/>
        </w:rPr>
        <w:br w:type="page"/>
      </w:r>
    </w:p>
    <w:p w:rsidR="00D97B0F" w:rsidRDefault="00D97B0F">
      <w:pPr>
        <w:tabs>
          <w:tab w:val="left" w:pos="900"/>
        </w:tabs>
        <w:spacing w:before="120"/>
        <w:ind w:left="900"/>
        <w:jc w:val="both"/>
        <w:rPr>
          <w:szCs w:val="22"/>
        </w:rPr>
      </w:pPr>
    </w:p>
    <w:p w:rsidR="00D97B0F" w:rsidRDefault="00C95CC6">
      <w:pPr>
        <w:pStyle w:val="Paragraphedeliste"/>
        <w:numPr>
          <w:ilvl w:val="0"/>
          <w:numId w:val="9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HORAIRE MINIMUM DE L’UNITE D’ENSEIGNEMENT </w:t>
      </w:r>
    </w:p>
    <w:p w:rsidR="00D97B0F" w:rsidRDefault="00C95CC6">
      <w:pPr>
        <w:spacing w:before="120"/>
        <w:ind w:right="709" w:hanging="709"/>
        <w:rPr>
          <w:b/>
          <w:szCs w:val="22"/>
        </w:rPr>
      </w:pPr>
      <w:r>
        <w:rPr>
          <w:b/>
          <w:szCs w:val="22"/>
        </w:rPr>
        <w:tab/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60"/>
        <w:gridCol w:w="1539"/>
        <w:gridCol w:w="1701"/>
        <w:gridCol w:w="1538"/>
      </w:tblGrid>
      <w:tr w:rsidR="00D97B0F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pStyle w:val="Paragraphedeliste"/>
              <w:numPr>
                <w:ilvl w:val="1"/>
                <w:numId w:val="9"/>
              </w:numPr>
              <w:snapToGrid w:val="0"/>
              <w:ind w:left="411" w:right="42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Dénomination du cours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Code U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Nombre de périodes</w:t>
            </w:r>
          </w:p>
        </w:tc>
      </w:tr>
      <w:tr w:rsidR="00D97B0F">
        <w:tc>
          <w:tcPr>
            <w:tcW w:w="32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B0F" w:rsidRDefault="00C95CC6">
            <w:pPr>
              <w:tabs>
                <w:tab w:val="left" w:pos="0"/>
              </w:tabs>
              <w:snapToGri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Clinique de la crise et thérapie familiale 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40</w:t>
            </w:r>
          </w:p>
        </w:tc>
      </w:tr>
      <w:tr w:rsidR="00D97B0F">
        <w:tc>
          <w:tcPr>
            <w:tcW w:w="32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B0F" w:rsidRDefault="00C95CC6">
            <w:pPr>
              <w:snapToGri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Thérapie familiale systémique : outils créatifs en pratique d’intervention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40</w:t>
            </w:r>
          </w:p>
        </w:tc>
      </w:tr>
      <w:tr w:rsidR="00D97B0F">
        <w:tc>
          <w:tcPr>
            <w:tcW w:w="32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B0F" w:rsidRDefault="00C95CC6">
            <w:pPr>
              <w:snapToGri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Séminaire : rôle et positionnement dans la famille d’origine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30</w:t>
            </w:r>
          </w:p>
        </w:tc>
      </w:tr>
      <w:tr w:rsidR="00D97B0F">
        <w:tc>
          <w:tcPr>
            <w:tcW w:w="326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B0F" w:rsidRDefault="00C95CC6">
            <w:pPr>
              <w:snapToGri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Thérapie familiale systémique : séminaire d’intégration et de supervision  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20</w:t>
            </w:r>
          </w:p>
        </w:tc>
      </w:tr>
      <w:tr w:rsidR="00D97B0F">
        <w:tc>
          <w:tcPr>
            <w:tcW w:w="4799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D97B0F" w:rsidRDefault="00C95CC6">
            <w:pPr>
              <w:pStyle w:val="Paragraphedeliste"/>
              <w:numPr>
                <w:ilvl w:val="1"/>
                <w:numId w:val="9"/>
              </w:numPr>
              <w:snapToGrid w:val="0"/>
              <w:ind w:left="411" w:right="426"/>
              <w:rPr>
                <w:rFonts w:ascii="Times New Roman" w:hAnsi="Times New Roman"/>
                <w:b/>
                <w:color w:val="000000"/>
                <w:shd w:val="clear" w:color="auto" w:fill="00FFFF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Part </w:t>
            </w:r>
            <w:r>
              <w:rPr>
                <w:rFonts w:ascii="Times New Roman" w:hAnsi="Times New Roman"/>
                <w:b/>
                <w:color w:val="000000"/>
              </w:rPr>
              <w:t>d’autonomie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97B0F" w:rsidRDefault="00C95CC6">
            <w:pPr>
              <w:snapToGri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30</w:t>
            </w:r>
          </w:p>
        </w:tc>
      </w:tr>
      <w:tr w:rsidR="00D97B0F">
        <w:tc>
          <w:tcPr>
            <w:tcW w:w="4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B0F" w:rsidRDefault="00C95CC6">
            <w:pPr>
              <w:tabs>
                <w:tab w:val="left" w:pos="339"/>
              </w:tabs>
              <w:snapToGrid w:val="0"/>
              <w:ind w:right="426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97B0F" w:rsidRDefault="00D97B0F">
            <w:pPr>
              <w:tabs>
                <w:tab w:val="left" w:pos="339"/>
              </w:tabs>
              <w:snapToGrid w:val="0"/>
              <w:ind w:right="426"/>
              <w:rPr>
                <w:b/>
                <w:color w:val="000000"/>
                <w:szCs w:val="22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B0F" w:rsidRDefault="00C95CC6">
            <w:pPr>
              <w:tabs>
                <w:tab w:val="left" w:pos="339"/>
              </w:tabs>
              <w:snapToGrid w:val="0"/>
              <w:ind w:right="426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      160</w:t>
            </w:r>
          </w:p>
        </w:tc>
      </w:tr>
    </w:tbl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</w:pPr>
    </w:p>
    <w:p w:rsidR="00D97B0F" w:rsidRDefault="00D97B0F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jc w:val="both"/>
        <w:rPr>
          <w:szCs w:val="22"/>
          <w:shd w:val="clear" w:color="auto" w:fill="00FFFF"/>
        </w:rPr>
      </w:pPr>
    </w:p>
    <w:p w:rsidR="00D97B0F" w:rsidRDefault="00D97B0F">
      <w:pPr>
        <w:tabs>
          <w:tab w:val="left" w:pos="900"/>
        </w:tabs>
        <w:spacing w:before="120"/>
        <w:ind w:left="900"/>
        <w:jc w:val="both"/>
        <w:rPr>
          <w:szCs w:val="22"/>
        </w:rPr>
      </w:pPr>
    </w:p>
    <w:p w:rsidR="00D97B0F" w:rsidRDefault="00D97B0F">
      <w:pPr>
        <w:tabs>
          <w:tab w:val="left" w:pos="900"/>
        </w:tabs>
        <w:spacing w:before="120"/>
        <w:ind w:left="360"/>
        <w:jc w:val="both"/>
        <w:rPr>
          <w:szCs w:val="22"/>
        </w:rPr>
      </w:pPr>
    </w:p>
    <w:sectPr w:rsidR="00D97B0F" w:rsidSect="00D97B0F">
      <w:footerReference w:type="default" r:id="rId7"/>
      <w:pgSz w:w="11906" w:h="16838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0F" w:rsidRDefault="00C95CC6">
      <w:r>
        <w:separator/>
      </w:r>
    </w:p>
  </w:endnote>
  <w:endnote w:type="continuationSeparator" w:id="0">
    <w:p w:rsidR="00D97B0F" w:rsidRDefault="00C9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0281940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D97B0F" w:rsidRDefault="00C95CC6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Intervenant en thérapie familiale : spécificités des pratiques systémiques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D97B0F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D97B0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6</w:t>
            </w:r>
            <w:r w:rsidR="00D97B0F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D97B0F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D97B0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6</w:t>
            </w:r>
            <w:r w:rsidR="00D97B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7B0F" w:rsidRDefault="00D97B0F">
    <w:pPr>
      <w:pStyle w:val="Corpsdetex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rPr>
        <w:rFonts w:ascii="Times New Roman" w:hAnsi="Times New Roman" w:cs="Times New Roman"/>
        <w:color w:val="0000F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0F" w:rsidRDefault="00C95CC6">
      <w:r>
        <w:separator/>
      </w:r>
    </w:p>
  </w:footnote>
  <w:footnote w:type="continuationSeparator" w:id="0">
    <w:p w:rsidR="00D97B0F" w:rsidRDefault="00C95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/>
        <w:b/>
        <w:i w:val="0"/>
        <w:sz w:val="16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"/>
      <w:lvlJc w:val="left"/>
      <w:pPr>
        <w:tabs>
          <w:tab w:val="num" w:pos="897"/>
        </w:tabs>
        <w:ind w:left="897" w:hanging="54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4">
    <w:nsid w:val="00000005"/>
    <w:multiLevelType w:val="single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"/>
      <w:lvlJc w:val="left"/>
      <w:pPr>
        <w:tabs>
          <w:tab w:val="num" w:pos="1435"/>
        </w:tabs>
        <w:ind w:left="1435" w:firstLine="226"/>
      </w:pPr>
      <w:rPr>
        <w:rFonts w:ascii="Symbol" w:hAnsi="Symbol"/>
        <w:sz w:val="22"/>
        <w:szCs w:val="20"/>
      </w:rPr>
    </w:lvl>
  </w:abstractNum>
  <w:abstractNum w:abstractNumId="6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3B3473FD"/>
    <w:multiLevelType w:val="multilevel"/>
    <w:tmpl w:val="E12015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8">
    <w:nsid w:val="3E231715"/>
    <w:multiLevelType w:val="hybridMultilevel"/>
    <w:tmpl w:val="6E5AF9CE"/>
    <w:lvl w:ilvl="0" w:tplc="3EEE88C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525608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97B0F"/>
    <w:rsid w:val="00C95CC6"/>
    <w:rsid w:val="00D9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0F"/>
    <w:pPr>
      <w:suppressAutoHyphens/>
    </w:pPr>
    <w:rPr>
      <w:sz w:val="22"/>
      <w:lang w:val="fr-FR" w:eastAsia="ar-SA"/>
    </w:rPr>
  </w:style>
  <w:style w:type="paragraph" w:styleId="Titre1">
    <w:name w:val="heading 1"/>
    <w:basedOn w:val="Normal"/>
    <w:next w:val="Normal"/>
    <w:qFormat/>
    <w:rsid w:val="00D97B0F"/>
    <w:pPr>
      <w:keepNext/>
      <w:numPr>
        <w:numId w:val="1"/>
      </w:numPr>
      <w:outlineLvl w:val="0"/>
    </w:pPr>
    <w:rPr>
      <w:rFonts w:ascii="Bookman Old Style" w:hAnsi="Bookman Old Style"/>
      <w:b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D97B0F"/>
    <w:rPr>
      <w:rFonts w:ascii="Symbol" w:hAnsi="Symbol"/>
      <w:b/>
      <w:i w:val="0"/>
      <w:sz w:val="16"/>
    </w:rPr>
  </w:style>
  <w:style w:type="character" w:customStyle="1" w:styleId="WW8Num6z0">
    <w:name w:val="WW8Num6z0"/>
    <w:rsid w:val="00D97B0F"/>
    <w:rPr>
      <w:rFonts w:ascii="Symbol" w:hAnsi="Symbol"/>
      <w:sz w:val="22"/>
      <w:szCs w:val="20"/>
    </w:rPr>
  </w:style>
  <w:style w:type="character" w:customStyle="1" w:styleId="Absatz-Standardschriftart">
    <w:name w:val="Absatz-Standardschriftart"/>
    <w:rsid w:val="00D97B0F"/>
  </w:style>
  <w:style w:type="character" w:customStyle="1" w:styleId="WW8Num3z1">
    <w:name w:val="WW8Num3z1"/>
    <w:rsid w:val="00D97B0F"/>
    <w:rPr>
      <w:rFonts w:ascii="Courier New" w:hAnsi="Courier New"/>
    </w:rPr>
  </w:style>
  <w:style w:type="character" w:customStyle="1" w:styleId="WW8Num3z2">
    <w:name w:val="WW8Num3z2"/>
    <w:rsid w:val="00D97B0F"/>
    <w:rPr>
      <w:rFonts w:ascii="Wingdings" w:hAnsi="Wingdings"/>
    </w:rPr>
  </w:style>
  <w:style w:type="character" w:customStyle="1" w:styleId="WW8Num3z3">
    <w:name w:val="WW8Num3z3"/>
    <w:rsid w:val="00D97B0F"/>
    <w:rPr>
      <w:rFonts w:ascii="Symbol" w:hAnsi="Symbol"/>
    </w:rPr>
  </w:style>
  <w:style w:type="character" w:customStyle="1" w:styleId="WW8Num5z0">
    <w:name w:val="WW8Num5z0"/>
    <w:rsid w:val="00D97B0F"/>
    <w:rPr>
      <w:rFonts w:ascii="Symbol" w:hAnsi="Symbol"/>
      <w:b/>
      <w:i w:val="0"/>
      <w:sz w:val="18"/>
    </w:rPr>
  </w:style>
  <w:style w:type="character" w:customStyle="1" w:styleId="WW8Num5z1">
    <w:name w:val="WW8Num5z1"/>
    <w:rsid w:val="00D97B0F"/>
    <w:rPr>
      <w:rFonts w:ascii="Symbol" w:hAnsi="Symbol"/>
      <w:b/>
      <w:i w:val="0"/>
      <w:sz w:val="22"/>
    </w:rPr>
  </w:style>
  <w:style w:type="character" w:customStyle="1" w:styleId="WW8Num5z2">
    <w:name w:val="WW8Num5z2"/>
    <w:rsid w:val="00D97B0F"/>
    <w:rPr>
      <w:rFonts w:ascii="Wingdings" w:hAnsi="Wingdings"/>
    </w:rPr>
  </w:style>
  <w:style w:type="character" w:customStyle="1" w:styleId="WW8Num5z3">
    <w:name w:val="WW8Num5z3"/>
    <w:rsid w:val="00D97B0F"/>
    <w:rPr>
      <w:rFonts w:ascii="Symbol" w:hAnsi="Symbol"/>
    </w:rPr>
  </w:style>
  <w:style w:type="character" w:customStyle="1" w:styleId="WW8Num5z4">
    <w:name w:val="WW8Num5z4"/>
    <w:rsid w:val="00D97B0F"/>
    <w:rPr>
      <w:rFonts w:ascii="Courier New" w:hAnsi="Courier New" w:cs="Courier New"/>
    </w:rPr>
  </w:style>
  <w:style w:type="character" w:customStyle="1" w:styleId="WW8Num6z1">
    <w:name w:val="WW8Num6z1"/>
    <w:rsid w:val="00D97B0F"/>
    <w:rPr>
      <w:rFonts w:ascii="Symbol" w:hAnsi="Symbol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szCs w:val="16"/>
      <w:u w:val="none"/>
      <w:vertAlign w:val="baseline"/>
    </w:rPr>
  </w:style>
  <w:style w:type="character" w:customStyle="1" w:styleId="WW8Num6z2">
    <w:name w:val="WW8Num6z2"/>
    <w:rsid w:val="00D97B0F"/>
    <w:rPr>
      <w:rFonts w:ascii="Symbol" w:hAnsi="Symbol"/>
      <w:sz w:val="20"/>
      <w:szCs w:val="20"/>
    </w:rPr>
  </w:style>
  <w:style w:type="character" w:customStyle="1" w:styleId="WW8Num6z3">
    <w:name w:val="WW8Num6z3"/>
    <w:rsid w:val="00D97B0F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6z4">
    <w:name w:val="WW8Num6z4"/>
    <w:rsid w:val="00D97B0F"/>
    <w:rPr>
      <w:rFonts w:ascii="Courier New" w:hAnsi="Courier New" w:cs="Courier New"/>
    </w:rPr>
  </w:style>
  <w:style w:type="character" w:customStyle="1" w:styleId="WW8Num6z5">
    <w:name w:val="WW8Num6z5"/>
    <w:rsid w:val="00D97B0F"/>
    <w:rPr>
      <w:rFonts w:ascii="Wingdings" w:hAnsi="Wingdings"/>
    </w:rPr>
  </w:style>
  <w:style w:type="character" w:customStyle="1" w:styleId="WW8Num6z6">
    <w:name w:val="WW8Num6z6"/>
    <w:rsid w:val="00D97B0F"/>
    <w:rPr>
      <w:rFonts w:ascii="Symbol" w:hAnsi="Symbol"/>
    </w:rPr>
  </w:style>
  <w:style w:type="character" w:customStyle="1" w:styleId="WW8Num7z0">
    <w:name w:val="WW8Num7z0"/>
    <w:rsid w:val="00D97B0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D97B0F"/>
    <w:rPr>
      <w:rFonts w:ascii="Courier New" w:hAnsi="Courier New"/>
    </w:rPr>
  </w:style>
  <w:style w:type="character" w:customStyle="1" w:styleId="WW8Num7z2">
    <w:name w:val="WW8Num7z2"/>
    <w:rsid w:val="00D97B0F"/>
    <w:rPr>
      <w:rFonts w:ascii="Wingdings" w:hAnsi="Wingdings"/>
    </w:rPr>
  </w:style>
  <w:style w:type="character" w:customStyle="1" w:styleId="WW8Num7z3">
    <w:name w:val="WW8Num7z3"/>
    <w:rsid w:val="00D97B0F"/>
    <w:rPr>
      <w:rFonts w:ascii="Symbol" w:hAnsi="Symbol"/>
    </w:rPr>
  </w:style>
  <w:style w:type="character" w:customStyle="1" w:styleId="WW8Num8z0">
    <w:name w:val="WW8Num8z0"/>
    <w:rsid w:val="00D97B0F"/>
    <w:rPr>
      <w:rFonts w:ascii="Tahoma" w:eastAsia="Times New Roman" w:hAnsi="Tahoma" w:cs="Tahoma"/>
    </w:rPr>
  </w:style>
  <w:style w:type="character" w:customStyle="1" w:styleId="WW8Num8z1">
    <w:name w:val="WW8Num8z1"/>
    <w:rsid w:val="00D97B0F"/>
    <w:rPr>
      <w:rFonts w:ascii="Courier New" w:hAnsi="Courier New" w:cs="Courier New"/>
    </w:rPr>
  </w:style>
  <w:style w:type="character" w:customStyle="1" w:styleId="WW8Num8z2">
    <w:name w:val="WW8Num8z2"/>
    <w:rsid w:val="00D97B0F"/>
    <w:rPr>
      <w:rFonts w:ascii="Wingdings" w:hAnsi="Wingdings"/>
    </w:rPr>
  </w:style>
  <w:style w:type="character" w:customStyle="1" w:styleId="WW8Num8z3">
    <w:name w:val="WW8Num8z3"/>
    <w:rsid w:val="00D97B0F"/>
    <w:rPr>
      <w:rFonts w:ascii="Symbol" w:hAnsi="Symbol"/>
    </w:rPr>
  </w:style>
  <w:style w:type="character" w:customStyle="1" w:styleId="WW8Num10z0">
    <w:name w:val="WW8Num10z0"/>
    <w:rsid w:val="00D97B0F"/>
    <w:rPr>
      <w:rFonts w:ascii="Symbol" w:eastAsia="Times New Roman" w:hAnsi="Symbol" w:cs="Arial"/>
    </w:rPr>
  </w:style>
  <w:style w:type="character" w:customStyle="1" w:styleId="WW8Num10z1">
    <w:name w:val="WW8Num10z1"/>
    <w:rsid w:val="00D97B0F"/>
    <w:rPr>
      <w:rFonts w:ascii="Courier New" w:hAnsi="Courier New"/>
    </w:rPr>
  </w:style>
  <w:style w:type="character" w:customStyle="1" w:styleId="WW8Num10z2">
    <w:name w:val="WW8Num10z2"/>
    <w:rsid w:val="00D97B0F"/>
    <w:rPr>
      <w:rFonts w:ascii="Wingdings" w:hAnsi="Wingdings"/>
    </w:rPr>
  </w:style>
  <w:style w:type="character" w:customStyle="1" w:styleId="WW8Num10z3">
    <w:name w:val="WW8Num10z3"/>
    <w:rsid w:val="00D97B0F"/>
    <w:rPr>
      <w:rFonts w:ascii="Symbol" w:hAnsi="Symbol"/>
    </w:rPr>
  </w:style>
  <w:style w:type="character" w:customStyle="1" w:styleId="WW8Num11z0">
    <w:name w:val="WW8Num11z0"/>
    <w:rsid w:val="00D97B0F"/>
    <w:rPr>
      <w:rFonts w:ascii="Symbol" w:hAnsi="Symbol"/>
      <w:b/>
      <w:i w:val="0"/>
      <w:sz w:val="18"/>
    </w:rPr>
  </w:style>
  <w:style w:type="character" w:customStyle="1" w:styleId="WW8Num11z1">
    <w:name w:val="WW8Num11z1"/>
    <w:rsid w:val="00D97B0F"/>
    <w:rPr>
      <w:rFonts w:ascii="Courier New" w:hAnsi="Courier New"/>
    </w:rPr>
  </w:style>
  <w:style w:type="character" w:customStyle="1" w:styleId="WW8Num11z2">
    <w:name w:val="WW8Num11z2"/>
    <w:rsid w:val="00D97B0F"/>
    <w:rPr>
      <w:rFonts w:ascii="Wingdings" w:hAnsi="Wingdings"/>
    </w:rPr>
  </w:style>
  <w:style w:type="character" w:customStyle="1" w:styleId="WW8Num11z3">
    <w:name w:val="WW8Num11z3"/>
    <w:rsid w:val="00D97B0F"/>
    <w:rPr>
      <w:rFonts w:ascii="Symbol" w:hAnsi="Symbol"/>
    </w:rPr>
  </w:style>
  <w:style w:type="character" w:customStyle="1" w:styleId="WW8Num12z0">
    <w:name w:val="WW8Num12z0"/>
    <w:rsid w:val="00D97B0F"/>
    <w:rPr>
      <w:rFonts w:ascii="Symbol" w:hAnsi="Symbol"/>
      <w:b/>
      <w:i w:val="0"/>
      <w:sz w:val="18"/>
    </w:rPr>
  </w:style>
  <w:style w:type="character" w:customStyle="1" w:styleId="WW8Num12z1">
    <w:name w:val="WW8Num12z1"/>
    <w:rsid w:val="00D97B0F"/>
    <w:rPr>
      <w:rFonts w:ascii="Symbol" w:hAnsi="Symbol"/>
      <w:b/>
      <w:i w:val="0"/>
      <w:sz w:val="22"/>
    </w:rPr>
  </w:style>
  <w:style w:type="character" w:customStyle="1" w:styleId="WW8Num12z2">
    <w:name w:val="WW8Num12z2"/>
    <w:rsid w:val="00D97B0F"/>
    <w:rPr>
      <w:rFonts w:ascii="Wingdings" w:hAnsi="Wingdings"/>
    </w:rPr>
  </w:style>
  <w:style w:type="character" w:customStyle="1" w:styleId="WW8Num12z3">
    <w:name w:val="WW8Num12z3"/>
    <w:rsid w:val="00D97B0F"/>
    <w:rPr>
      <w:rFonts w:ascii="Symbol" w:hAnsi="Symbol"/>
    </w:rPr>
  </w:style>
  <w:style w:type="character" w:customStyle="1" w:styleId="WW8Num12z4">
    <w:name w:val="WW8Num12z4"/>
    <w:rsid w:val="00D97B0F"/>
    <w:rPr>
      <w:rFonts w:ascii="Courier New" w:hAnsi="Courier New" w:cs="Courier New"/>
    </w:rPr>
  </w:style>
  <w:style w:type="character" w:customStyle="1" w:styleId="WW8Num13z0">
    <w:name w:val="WW8Num13z0"/>
    <w:rsid w:val="00D97B0F"/>
    <w:rPr>
      <w:rFonts w:ascii="Symbol" w:hAnsi="Symbol"/>
      <w:b/>
      <w:i w:val="0"/>
      <w:sz w:val="22"/>
    </w:rPr>
  </w:style>
  <w:style w:type="character" w:customStyle="1" w:styleId="WW8Num14z0">
    <w:name w:val="WW8Num14z0"/>
    <w:rsid w:val="00D97B0F"/>
    <w:rPr>
      <w:rFonts w:ascii="Symbol" w:hAnsi="Symbol"/>
      <w:sz w:val="22"/>
    </w:rPr>
  </w:style>
  <w:style w:type="character" w:customStyle="1" w:styleId="WW8Num14z1">
    <w:name w:val="WW8Num14z1"/>
    <w:rsid w:val="00D97B0F"/>
    <w:rPr>
      <w:rFonts w:ascii="Symbol" w:hAnsi="Symbol"/>
      <w:sz w:val="20"/>
    </w:rPr>
  </w:style>
  <w:style w:type="character" w:customStyle="1" w:styleId="WW8Num16z0">
    <w:name w:val="WW8Num16z0"/>
    <w:rsid w:val="00D97B0F"/>
    <w:rPr>
      <w:rFonts w:ascii="Symbol" w:hAnsi="Symbol"/>
      <w:b/>
      <w:i w:val="0"/>
      <w:sz w:val="18"/>
    </w:rPr>
  </w:style>
  <w:style w:type="character" w:customStyle="1" w:styleId="WW8Num16z1">
    <w:name w:val="WW8Num16z1"/>
    <w:rsid w:val="00D97B0F"/>
    <w:rPr>
      <w:rFonts w:ascii="Symbol" w:hAnsi="Symbol"/>
      <w:b/>
      <w:i w:val="0"/>
      <w:sz w:val="22"/>
    </w:rPr>
  </w:style>
  <w:style w:type="character" w:customStyle="1" w:styleId="WW8Num16z2">
    <w:name w:val="WW8Num16z2"/>
    <w:rsid w:val="00D97B0F"/>
    <w:rPr>
      <w:rFonts w:ascii="Wingdings" w:hAnsi="Wingdings"/>
    </w:rPr>
  </w:style>
  <w:style w:type="character" w:customStyle="1" w:styleId="WW8Num16z3">
    <w:name w:val="WW8Num16z3"/>
    <w:rsid w:val="00D97B0F"/>
    <w:rPr>
      <w:rFonts w:ascii="Symbol" w:hAnsi="Symbol"/>
    </w:rPr>
  </w:style>
  <w:style w:type="character" w:customStyle="1" w:styleId="WW8Num16z4">
    <w:name w:val="WW8Num16z4"/>
    <w:rsid w:val="00D97B0F"/>
    <w:rPr>
      <w:rFonts w:ascii="Courier New" w:hAnsi="Courier New" w:cs="Courier New"/>
    </w:rPr>
  </w:style>
  <w:style w:type="character" w:customStyle="1" w:styleId="WW8Num17z0">
    <w:name w:val="WW8Num17z0"/>
    <w:rsid w:val="00D97B0F"/>
    <w:rPr>
      <w:rFonts w:ascii="Symbol" w:hAnsi="Symbol"/>
      <w:b/>
      <w:i w:val="0"/>
      <w:sz w:val="18"/>
    </w:rPr>
  </w:style>
  <w:style w:type="character" w:customStyle="1" w:styleId="WW8Num17z1">
    <w:name w:val="WW8Num17z1"/>
    <w:rsid w:val="00D97B0F"/>
    <w:rPr>
      <w:rFonts w:ascii="Courier New" w:hAnsi="Courier New"/>
    </w:rPr>
  </w:style>
  <w:style w:type="character" w:customStyle="1" w:styleId="WW8Num17z2">
    <w:name w:val="WW8Num17z2"/>
    <w:rsid w:val="00D97B0F"/>
    <w:rPr>
      <w:rFonts w:ascii="Wingdings" w:hAnsi="Wingdings"/>
    </w:rPr>
  </w:style>
  <w:style w:type="character" w:customStyle="1" w:styleId="WW8Num17z3">
    <w:name w:val="WW8Num17z3"/>
    <w:rsid w:val="00D97B0F"/>
    <w:rPr>
      <w:rFonts w:ascii="Symbol" w:hAnsi="Symbol"/>
    </w:rPr>
  </w:style>
  <w:style w:type="character" w:customStyle="1" w:styleId="WW8Num18z0">
    <w:name w:val="WW8Num18z0"/>
    <w:rsid w:val="00D97B0F"/>
    <w:rPr>
      <w:rFonts w:ascii="Symbol" w:hAnsi="Symbol"/>
      <w:b/>
      <w:i w:val="0"/>
      <w:sz w:val="20"/>
    </w:rPr>
  </w:style>
  <w:style w:type="character" w:customStyle="1" w:styleId="WW8Num18z1">
    <w:name w:val="WW8Num18z1"/>
    <w:rsid w:val="00D97B0F"/>
    <w:rPr>
      <w:rFonts w:ascii="Symbol" w:hAnsi="Symbol"/>
      <w:b/>
      <w:i w:val="0"/>
      <w:sz w:val="22"/>
    </w:rPr>
  </w:style>
  <w:style w:type="character" w:customStyle="1" w:styleId="WW8Num18z2">
    <w:name w:val="WW8Num18z2"/>
    <w:rsid w:val="00D97B0F"/>
    <w:rPr>
      <w:rFonts w:ascii="Wingdings" w:hAnsi="Wingdings"/>
    </w:rPr>
  </w:style>
  <w:style w:type="character" w:customStyle="1" w:styleId="WW8Num18z3">
    <w:name w:val="WW8Num18z3"/>
    <w:rsid w:val="00D97B0F"/>
    <w:rPr>
      <w:rFonts w:ascii="Symbol" w:hAnsi="Symbol"/>
    </w:rPr>
  </w:style>
  <w:style w:type="character" w:customStyle="1" w:styleId="WW8Num18z4">
    <w:name w:val="WW8Num18z4"/>
    <w:rsid w:val="00D97B0F"/>
    <w:rPr>
      <w:rFonts w:ascii="Courier New" w:hAnsi="Courier New" w:cs="Courier New"/>
    </w:rPr>
  </w:style>
  <w:style w:type="character" w:customStyle="1" w:styleId="WW8NumSt2z0">
    <w:name w:val="WW8NumSt2z0"/>
    <w:rsid w:val="00D97B0F"/>
    <w:rPr>
      <w:rFonts w:ascii="Symbol" w:hAnsi="Symbol"/>
    </w:rPr>
  </w:style>
  <w:style w:type="character" w:customStyle="1" w:styleId="Policepardfaut1">
    <w:name w:val="Police par défaut1"/>
    <w:rsid w:val="00D97B0F"/>
  </w:style>
  <w:style w:type="character" w:customStyle="1" w:styleId="Marquedecommentaire1">
    <w:name w:val="Marque de commentaire1"/>
    <w:rsid w:val="00D97B0F"/>
    <w:rPr>
      <w:sz w:val="16"/>
      <w:szCs w:val="16"/>
    </w:rPr>
  </w:style>
  <w:style w:type="character" w:customStyle="1" w:styleId="CommentTextChar">
    <w:name w:val="Comment Text Char"/>
    <w:rsid w:val="00D97B0F"/>
    <w:rPr>
      <w:lang w:val="fr-FR" w:eastAsia="ar-SA" w:bidi="ar-SA"/>
    </w:rPr>
  </w:style>
  <w:style w:type="character" w:styleId="Numrodepage">
    <w:name w:val="page number"/>
    <w:basedOn w:val="Policepardfaut1"/>
    <w:rsid w:val="00D97B0F"/>
  </w:style>
  <w:style w:type="paragraph" w:customStyle="1" w:styleId="Titre10">
    <w:name w:val="Titre1"/>
    <w:basedOn w:val="Normal"/>
    <w:next w:val="Corpsdetexte"/>
    <w:rsid w:val="00D97B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D97B0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Arial" w:hAnsi="Arial" w:cs="Arial"/>
      <w:b/>
      <w:bCs/>
      <w:sz w:val="28"/>
      <w:szCs w:val="24"/>
    </w:rPr>
  </w:style>
  <w:style w:type="paragraph" w:styleId="Liste">
    <w:name w:val="List"/>
    <w:basedOn w:val="Corpsdetexte"/>
    <w:rsid w:val="00D97B0F"/>
    <w:rPr>
      <w:rFonts w:cs="Mangal"/>
    </w:rPr>
  </w:style>
  <w:style w:type="paragraph" w:customStyle="1" w:styleId="Lgende1">
    <w:name w:val="Légende1"/>
    <w:basedOn w:val="Normal"/>
    <w:rsid w:val="00D97B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97B0F"/>
    <w:pPr>
      <w:suppressLineNumbers/>
    </w:pPr>
    <w:rPr>
      <w:rFonts w:cs="Mangal"/>
    </w:rPr>
  </w:style>
  <w:style w:type="paragraph" w:customStyle="1" w:styleId="Style1">
    <w:name w:val="Style1"/>
    <w:basedOn w:val="Normal"/>
    <w:rsid w:val="00D97B0F"/>
    <w:pPr>
      <w:tabs>
        <w:tab w:val="left" w:pos="284"/>
      </w:tabs>
    </w:pPr>
    <w:rPr>
      <w:b/>
      <w:lang w:val="fr-BE"/>
    </w:rPr>
  </w:style>
  <w:style w:type="paragraph" w:customStyle="1" w:styleId="Texte">
    <w:name w:val="Texte"/>
    <w:basedOn w:val="Normal"/>
    <w:rsid w:val="00D97B0F"/>
    <w:rPr>
      <w:rFonts w:ascii="MS Serif" w:hAnsi="MS Serif"/>
      <w:lang w:val="fr-BE"/>
    </w:rPr>
  </w:style>
  <w:style w:type="paragraph" w:styleId="Pieddepage">
    <w:name w:val="footer"/>
    <w:basedOn w:val="Normal"/>
    <w:link w:val="PieddepageCar"/>
    <w:uiPriority w:val="99"/>
    <w:rsid w:val="00D97B0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aragraphedeliste">
    <w:name w:val="List Paragraph"/>
    <w:basedOn w:val="Normal"/>
    <w:qFormat/>
    <w:rsid w:val="00D97B0F"/>
    <w:pPr>
      <w:spacing w:after="200" w:line="276" w:lineRule="auto"/>
      <w:ind w:left="720"/>
    </w:pPr>
    <w:rPr>
      <w:rFonts w:ascii="Calibri" w:eastAsia="Calibri" w:hAnsi="Calibri"/>
      <w:szCs w:val="22"/>
      <w:lang w:val="fr-BE"/>
    </w:rPr>
  </w:style>
  <w:style w:type="paragraph" w:customStyle="1" w:styleId="Commentaire1">
    <w:name w:val="Commentaire1"/>
    <w:basedOn w:val="Normal"/>
    <w:rsid w:val="00D97B0F"/>
    <w:pPr>
      <w:jc w:val="both"/>
    </w:pPr>
    <w:rPr>
      <w:sz w:val="20"/>
    </w:rPr>
  </w:style>
  <w:style w:type="paragraph" w:styleId="Textedebulles">
    <w:name w:val="Balloon Text"/>
    <w:basedOn w:val="Normal"/>
    <w:rsid w:val="00D97B0F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1"/>
    <w:next w:val="Commentaire1"/>
    <w:rsid w:val="00D97B0F"/>
    <w:pPr>
      <w:jc w:val="left"/>
    </w:pPr>
    <w:rPr>
      <w:b/>
      <w:bCs/>
    </w:rPr>
  </w:style>
  <w:style w:type="paragraph" w:styleId="En-tte">
    <w:name w:val="header"/>
    <w:basedOn w:val="Normal"/>
    <w:rsid w:val="00D97B0F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D97B0F"/>
    <w:pPr>
      <w:suppressLineNumbers/>
    </w:pPr>
  </w:style>
  <w:style w:type="paragraph" w:customStyle="1" w:styleId="Titredetableau">
    <w:name w:val="Titre de tableau"/>
    <w:basedOn w:val="Contenudetableau"/>
    <w:rsid w:val="00D97B0F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D97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7B0F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D97B0F"/>
    <w:rPr>
      <w:lang w:val="fr-FR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97B0F"/>
    <w:rPr>
      <w:sz w:val="24"/>
      <w:szCs w:val="24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1369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Acer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cp:lastModifiedBy>Audrey Faniel</cp:lastModifiedBy>
  <cp:revision>13</cp:revision>
  <cp:lastPrinted>2012-03-11T11:09:00Z</cp:lastPrinted>
  <dcterms:created xsi:type="dcterms:W3CDTF">2018-04-11T08:08:00Z</dcterms:created>
  <dcterms:modified xsi:type="dcterms:W3CDTF">2020-01-23T10:05:00Z</dcterms:modified>
</cp:coreProperties>
</file>