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jc w:val="center"/>
        <w:rPr>
          <w:rFonts w:ascii="Times New Roman" w:hAnsi="Times New Roman"/>
          <w:b/>
          <w:sz w:val="22"/>
        </w:rPr>
      </w:pPr>
      <w:r>
        <w:rPr>
          <w:rFonts w:ascii="Times New Roman" w:hAnsi="Times New Roman"/>
          <w:b/>
          <w:sz w:val="22"/>
        </w:rPr>
        <w:t xml:space="preserve">MINISTERE DE </w:t>
      </w:r>
      <w:smartTag w:uri="urn:schemas-microsoft-com:office:smarttags" w:element="PersonName">
        <w:smartTagPr>
          <w:attr w:name="ProductID" w:val="LA COMMUNAUTE FRANCAISE"/>
        </w:smartTagPr>
        <w:r>
          <w:rPr>
            <w:rFonts w:ascii="Times New Roman" w:hAnsi="Times New Roman"/>
            <w:b/>
            <w:sz w:val="22"/>
          </w:rPr>
          <w:t>LA COMMUNAUTE FRANCAISE</w:t>
        </w:r>
      </w:smartTag>
    </w:p>
    <w:p>
      <w:pPr>
        <w:pStyle w:val="Texte"/>
        <w:jc w:val="center"/>
        <w:rPr>
          <w:rFonts w:ascii="Times New Roman" w:hAnsi="Times New Roman"/>
          <w:b/>
          <w:sz w:val="22"/>
          <w:lang w:val="fr-FR"/>
        </w:rPr>
      </w:pPr>
    </w:p>
    <w:p>
      <w:pPr>
        <w:pStyle w:val="Texte"/>
        <w:jc w:val="center"/>
        <w:rPr>
          <w:rFonts w:ascii="Times New Roman" w:hAnsi="Times New Roman"/>
          <w:b/>
          <w:sz w:val="18"/>
          <w:lang w:val="fr-FR"/>
        </w:rPr>
      </w:pPr>
      <w:r>
        <w:rPr>
          <w:rFonts w:ascii="Times New Roman" w:hAnsi="Times New Roman"/>
          <w:b/>
          <w:sz w:val="18"/>
          <w:lang w:val="fr-FR"/>
        </w:rPr>
        <w:t>ADMINISTRATION GENERALE DE L’ENSEIGNEMENT</w:t>
      </w:r>
    </w:p>
    <w:p>
      <w:pPr>
        <w:pStyle w:val="Texte"/>
        <w:jc w:val="center"/>
        <w:rPr>
          <w:rFonts w:ascii="Times New Roman" w:hAnsi="Times New Roman"/>
          <w:sz w:val="22"/>
          <w:lang w:val="fr-FR"/>
        </w:rPr>
      </w:pPr>
    </w:p>
    <w:p>
      <w:pPr>
        <w:pStyle w:val="Texte"/>
        <w:jc w:val="center"/>
        <w:rPr>
          <w:rFonts w:ascii="Times New Roman" w:hAnsi="Times New Roman"/>
          <w:b/>
          <w:sz w:val="22"/>
          <w:lang w:val="fr-FR"/>
        </w:rPr>
      </w:pPr>
      <w:r>
        <w:rPr>
          <w:rFonts w:ascii="Times New Roman" w:hAnsi="Times New Roman"/>
          <w:b/>
          <w:sz w:val="22"/>
          <w:lang w:val="fr-FR"/>
        </w:rPr>
        <w:t xml:space="preserve">ENSEIGNEMENT DE PROMOTION SOCIALE </w:t>
      </w: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itre2"/>
        <w:tabs>
          <w:tab w:val="left" w:pos="0"/>
        </w:tabs>
        <w:rPr>
          <w:sz w:val="28"/>
        </w:rPr>
      </w:pPr>
      <w:r>
        <w:rPr>
          <w:sz w:val="28"/>
        </w:rPr>
        <w:t>DOSSIER PEDAGOGIQUE</w:t>
      </w:r>
    </w:p>
    <w:p>
      <w:pPr>
        <w:pStyle w:val="Titre1"/>
      </w:pPr>
    </w:p>
    <w:p/>
    <w:p/>
    <w:p>
      <w:pPr>
        <w:pStyle w:val="Titre2"/>
        <w:rPr>
          <w:caps/>
        </w:rPr>
      </w:pPr>
      <w:r>
        <w:t>UNITE D'ENSEIGNEMENT</w:t>
      </w:r>
      <w:r>
        <w:rPr>
          <w:b w:val="0"/>
          <w:bCs w:val="0"/>
        </w:rPr>
        <w:t xml:space="preserve"> </w:t>
      </w:r>
    </w:p>
    <w:p>
      <w:pPr>
        <w:jc w:val="center"/>
        <w:rPr>
          <w:b/>
          <w:bCs/>
        </w:rPr>
      </w:pPr>
    </w:p>
    <w:p>
      <w:pPr>
        <w:jc w:val="center"/>
        <w:rPr>
          <w:b/>
          <w:bCs/>
        </w:rPr>
      </w:pPr>
    </w:p>
    <w:p>
      <w:pPr>
        <w:jc w:val="center"/>
        <w:rPr>
          <w:b/>
          <w:bCs/>
        </w:rPr>
      </w:pPr>
    </w:p>
    <w:p>
      <w:pPr>
        <w:jc w:val="center"/>
        <w:rPr>
          <w:b/>
          <w:bCs/>
          <w:sz w:val="32"/>
          <w:szCs w:val="32"/>
        </w:rPr>
      </w:pPr>
      <w:r>
        <w:rPr>
          <w:b/>
          <w:bCs/>
          <w:caps/>
          <w:sz w:val="32"/>
          <w:szCs w:val="32"/>
        </w:rPr>
        <w:t>fonction de</w:t>
      </w:r>
      <w:r>
        <w:rPr>
          <w:b/>
          <w:bCs/>
          <w:sz w:val="32"/>
          <w:szCs w:val="32"/>
        </w:rPr>
        <w:t xml:space="preserve"> CONSEILLER EN PREVENTION </w:t>
      </w:r>
    </w:p>
    <w:p>
      <w:pPr>
        <w:jc w:val="center"/>
        <w:rPr>
          <w:b/>
          <w:bCs/>
          <w:sz w:val="22"/>
          <w:szCs w:val="22"/>
        </w:rPr>
      </w:pPr>
    </w:p>
    <w:p>
      <w:pPr>
        <w:jc w:val="center"/>
        <w:rPr>
          <w:b/>
          <w:bCs/>
          <w:sz w:val="22"/>
          <w:szCs w:val="22"/>
        </w:rPr>
      </w:pPr>
    </w:p>
    <w:p>
      <w:pPr>
        <w:jc w:val="center"/>
        <w:rPr>
          <w:b/>
          <w:bCs/>
          <w:sz w:val="22"/>
          <w:szCs w:val="22"/>
        </w:rPr>
      </w:pPr>
    </w:p>
    <w:p>
      <w:pPr>
        <w:jc w:val="center"/>
        <w:rPr>
          <w:b/>
          <w:bCs/>
          <w:sz w:val="22"/>
          <w:szCs w:val="22"/>
        </w:rPr>
      </w:pPr>
      <w:r>
        <w:rPr>
          <w:b/>
          <w:bCs/>
          <w:sz w:val="22"/>
          <w:szCs w:val="22"/>
        </w:rPr>
        <w:t>ENSEIGNEMENT SECONDAIRE SUPERIEUR DE TRANSITION</w:t>
      </w:r>
    </w:p>
    <w:p>
      <w:pPr>
        <w:rPr>
          <w:b/>
          <w:bCs/>
        </w:rPr>
      </w:pPr>
    </w:p>
    <w:p>
      <w:pPr>
        <w:rPr>
          <w:b/>
          <w:bCs/>
        </w:rPr>
      </w:pPr>
    </w:p>
    <w:p>
      <w:pPr>
        <w:rPr>
          <w:b/>
          <w:bCs/>
        </w:rPr>
      </w:pPr>
      <w:bookmarkStart w:id="0" w:name="_Hlk536002270"/>
    </w:p>
    <w:tbl>
      <w:tblPr>
        <w:tblW w:w="6120" w:type="dxa"/>
        <w:jc w:val="center"/>
        <w:tblLayout w:type="fixed"/>
        <w:tblCellMar>
          <w:left w:w="71" w:type="dxa"/>
          <w:right w:w="71" w:type="dxa"/>
        </w:tblCellMar>
        <w:tblLook w:val="0000" w:firstRow="0" w:lastRow="0" w:firstColumn="0" w:lastColumn="0" w:noHBand="0" w:noVBand="0"/>
      </w:tblPr>
      <w:tblGrid>
        <w:gridCol w:w="6120"/>
      </w:tblGrid>
      <w:tr>
        <w:trPr>
          <w:jc w:val="center"/>
        </w:trPr>
        <w:tc>
          <w:tcPr>
            <w:tcW w:w="6120" w:type="dxa"/>
            <w:tcBorders>
              <w:top w:val="single" w:sz="4" w:space="0" w:color="000000"/>
              <w:left w:val="single" w:sz="4" w:space="0" w:color="000000"/>
              <w:right w:val="single" w:sz="4" w:space="0" w:color="000000"/>
            </w:tcBorders>
          </w:tcPr>
          <w:p>
            <w:pPr>
              <w:pStyle w:val="Texte"/>
              <w:snapToGrid w:val="0"/>
              <w:jc w:val="center"/>
              <w:rPr>
                <w:rFonts w:ascii="Times New Roman" w:hAnsi="Times New Roman"/>
                <w:b/>
                <w:sz w:val="22"/>
                <w:lang w:val="nl-BE"/>
              </w:rPr>
            </w:pPr>
            <w:proofErr w:type="gramStart"/>
            <w:r>
              <w:rPr>
                <w:rFonts w:ascii="Times New Roman" w:hAnsi="Times New Roman"/>
                <w:b/>
                <w:sz w:val="22"/>
                <w:lang w:val="nl-BE"/>
              </w:rPr>
              <w:t>CODE :</w:t>
            </w:r>
            <w:proofErr w:type="gramEnd"/>
            <w:r>
              <w:rPr>
                <w:rFonts w:ascii="Times New Roman" w:hAnsi="Times New Roman"/>
                <w:b/>
                <w:sz w:val="22"/>
                <w:lang w:val="nl-BE"/>
              </w:rPr>
              <w:t xml:space="preserve"> </w:t>
            </w:r>
            <w:r>
              <w:rPr>
                <w:rFonts w:ascii="Times New Roman" w:hAnsi="Times New Roman"/>
                <w:b/>
                <w:sz w:val="22"/>
                <w:szCs w:val="22"/>
              </w:rPr>
              <w:t>9803 04 U21 D1</w:t>
            </w:r>
          </w:p>
        </w:tc>
      </w:tr>
      <w:tr>
        <w:trPr>
          <w:jc w:val="center"/>
        </w:trPr>
        <w:tc>
          <w:tcPr>
            <w:tcW w:w="6120" w:type="dxa"/>
            <w:tcBorders>
              <w:left w:val="single" w:sz="4" w:space="0" w:color="000000"/>
              <w:right w:val="single" w:sz="4" w:space="0" w:color="000000"/>
            </w:tcBorders>
          </w:tcPr>
          <w:p>
            <w:pPr>
              <w:pStyle w:val="Texte"/>
              <w:snapToGrid w:val="0"/>
              <w:jc w:val="center"/>
              <w:rPr>
                <w:rFonts w:ascii="Times New Roman" w:hAnsi="Times New Roman"/>
                <w:b/>
                <w:sz w:val="22"/>
                <w:lang w:val="nl-BE"/>
              </w:rPr>
            </w:pPr>
            <w:r>
              <w:rPr>
                <w:rFonts w:ascii="Times New Roman" w:hAnsi="Times New Roman"/>
                <w:b/>
                <w:sz w:val="22"/>
                <w:lang w:val="nl-BE"/>
              </w:rPr>
              <w:t xml:space="preserve">CODE DU DOMAINE DE </w:t>
            </w:r>
            <w:proofErr w:type="gramStart"/>
            <w:r>
              <w:rPr>
                <w:rFonts w:ascii="Times New Roman" w:hAnsi="Times New Roman"/>
                <w:b/>
                <w:sz w:val="22"/>
                <w:lang w:val="nl-BE"/>
              </w:rPr>
              <w:t>FORMATION :</w:t>
            </w:r>
            <w:proofErr w:type="gramEnd"/>
            <w:r>
              <w:rPr>
                <w:rFonts w:ascii="Times New Roman" w:hAnsi="Times New Roman"/>
                <w:b/>
                <w:sz w:val="22"/>
                <w:lang w:val="nl-BE"/>
              </w:rPr>
              <w:t xml:space="preserve"> 903</w:t>
            </w:r>
          </w:p>
        </w:tc>
      </w:tr>
      <w:tr>
        <w:trPr>
          <w:jc w:val="center"/>
        </w:trPr>
        <w:tc>
          <w:tcPr>
            <w:tcW w:w="6120" w:type="dxa"/>
            <w:tcBorders>
              <w:left w:val="single" w:sz="4" w:space="0" w:color="000000"/>
              <w:bottom w:val="single" w:sz="4" w:space="0" w:color="000000"/>
              <w:right w:val="single" w:sz="4" w:space="0" w:color="000000"/>
            </w:tcBorders>
          </w:tcPr>
          <w:p>
            <w:pPr>
              <w:pStyle w:val="Texte"/>
              <w:snapToGrid w:val="0"/>
              <w:jc w:val="center"/>
              <w:rPr>
                <w:rFonts w:ascii="Times New Roman" w:hAnsi="Times New Roman"/>
                <w:b/>
                <w:sz w:val="22"/>
                <w:lang w:val="fr-FR"/>
              </w:rPr>
            </w:pPr>
            <w:r>
              <w:rPr>
                <w:rFonts w:ascii="Times New Roman" w:hAnsi="Times New Roman"/>
                <w:b/>
                <w:sz w:val="22"/>
                <w:lang w:val="fr-FR"/>
              </w:rPr>
              <w:t>DOCUMENT DE REFERENCE INTER-RESEAUX</w:t>
            </w:r>
          </w:p>
        </w:tc>
      </w:tr>
      <w:bookmarkEnd w:id="0"/>
    </w:tbl>
    <w:p>
      <w:pPr>
        <w:rPr>
          <w:lang w:val="fr-BE"/>
        </w:rPr>
      </w:pPr>
    </w:p>
    <w:p/>
    <w:p/>
    <w:p/>
    <w:p>
      <w:pPr>
        <w:jc w:val="center"/>
        <w:rPr>
          <w:b/>
        </w:rPr>
      </w:pPr>
      <w:r>
        <w:rPr>
          <w:b/>
        </w:rPr>
        <w:t>Approbation du Gouvernement de la Communauté française du 02 avril 2019,</w:t>
      </w:r>
    </w:p>
    <w:p>
      <w:pPr>
        <w:jc w:val="center"/>
        <w:rPr>
          <w:b/>
        </w:rPr>
      </w:pPr>
      <w:proofErr w:type="gramStart"/>
      <w:r>
        <w:rPr>
          <w:b/>
        </w:rPr>
        <w:t>sur</w:t>
      </w:r>
      <w:proofErr w:type="gramEnd"/>
      <w:r>
        <w:rPr>
          <w:b/>
        </w:rPr>
        <w:t xml:space="preserve"> avis conforme du Conseil général</w:t>
      </w:r>
    </w:p>
    <w:p>
      <w:pPr>
        <w:rPr>
          <w:lang w:val="fr-BE"/>
        </w:rPr>
      </w:pPr>
    </w:p>
    <w:p>
      <w:pPr>
        <w:suppressAutoHyphens w:val="0"/>
        <w:rPr>
          <w:lang w:val="fr-BE"/>
        </w:rPr>
      </w:pPr>
      <w:r>
        <w:rPr>
          <w:lang w:val="fr-BE"/>
        </w:rPr>
        <w:br w:type="page"/>
      </w:r>
    </w:p>
    <w:tbl>
      <w:tblPr>
        <w:tblW w:w="9387" w:type="dxa"/>
        <w:jc w:val="center"/>
        <w:tblLayout w:type="fixed"/>
        <w:tblCellMar>
          <w:left w:w="70" w:type="dxa"/>
          <w:right w:w="70" w:type="dxa"/>
        </w:tblCellMar>
        <w:tblLook w:val="0000" w:firstRow="0" w:lastRow="0" w:firstColumn="0" w:lastColumn="0" w:noHBand="0" w:noVBand="0"/>
      </w:tblPr>
      <w:tblGrid>
        <w:gridCol w:w="9387"/>
      </w:tblGrid>
      <w:tr>
        <w:trPr>
          <w:jc w:val="center"/>
        </w:trPr>
        <w:tc>
          <w:tcPr>
            <w:tcW w:w="9387" w:type="dxa"/>
            <w:tcBorders>
              <w:top w:val="single" w:sz="4" w:space="0" w:color="000000"/>
              <w:left w:val="single" w:sz="4" w:space="0" w:color="000000"/>
              <w:bottom w:val="single" w:sz="20" w:space="0" w:color="000000"/>
              <w:right w:val="single" w:sz="20" w:space="0" w:color="000000"/>
            </w:tcBorders>
          </w:tcPr>
          <w:p>
            <w:pPr>
              <w:snapToGrid w:val="0"/>
              <w:rPr>
                <w:b/>
                <w:sz w:val="28"/>
              </w:rPr>
            </w:pPr>
          </w:p>
          <w:p>
            <w:pPr>
              <w:jc w:val="center"/>
              <w:rPr>
                <w:b/>
                <w:bCs/>
                <w:sz w:val="32"/>
                <w:szCs w:val="32"/>
              </w:rPr>
            </w:pPr>
            <w:r>
              <w:rPr>
                <w:b/>
                <w:bCs/>
                <w:caps/>
                <w:sz w:val="32"/>
                <w:szCs w:val="32"/>
              </w:rPr>
              <w:t>fonction</w:t>
            </w:r>
            <w:r>
              <w:rPr>
                <w:b/>
                <w:bCs/>
                <w:sz w:val="32"/>
                <w:szCs w:val="32"/>
              </w:rPr>
              <w:t xml:space="preserve"> </w:t>
            </w:r>
            <w:r>
              <w:rPr>
                <w:b/>
                <w:bCs/>
                <w:caps/>
                <w:sz w:val="32"/>
                <w:szCs w:val="32"/>
              </w:rPr>
              <w:t>de</w:t>
            </w:r>
            <w:r>
              <w:rPr>
                <w:b/>
                <w:bCs/>
                <w:sz w:val="32"/>
                <w:szCs w:val="32"/>
              </w:rPr>
              <w:t xml:space="preserve"> C</w:t>
            </w:r>
            <w:bookmarkStart w:id="1" w:name="_GoBack"/>
            <w:bookmarkEnd w:id="1"/>
            <w:r>
              <w:rPr>
                <w:b/>
                <w:bCs/>
                <w:sz w:val="32"/>
                <w:szCs w:val="32"/>
              </w:rPr>
              <w:t xml:space="preserve">ONSEILLER EN PREVENTION </w:t>
            </w:r>
          </w:p>
          <w:p>
            <w:pPr>
              <w:jc w:val="center"/>
              <w:rPr>
                <w:b/>
                <w:sz w:val="28"/>
              </w:rPr>
            </w:pPr>
          </w:p>
          <w:p>
            <w:pPr>
              <w:jc w:val="center"/>
              <w:rPr>
                <w:b/>
                <w:caps/>
              </w:rPr>
            </w:pPr>
            <w:r>
              <w:rPr>
                <w:b/>
                <w:caps/>
              </w:rPr>
              <w:t>enseignement SECONDAIRE superieur</w:t>
            </w:r>
            <w:r>
              <w:rPr>
                <w:b/>
                <w:bCs/>
                <w:sz w:val="22"/>
                <w:szCs w:val="22"/>
              </w:rPr>
              <w:t xml:space="preserve"> </w:t>
            </w:r>
            <w:r>
              <w:rPr>
                <w:b/>
                <w:bCs/>
              </w:rPr>
              <w:t>DE TRANSITION</w:t>
            </w:r>
          </w:p>
          <w:p>
            <w:pPr>
              <w:rPr>
                <w:b/>
                <w:sz w:val="28"/>
              </w:rPr>
            </w:pPr>
          </w:p>
        </w:tc>
      </w:tr>
    </w:tbl>
    <w:p/>
    <w:p/>
    <w:p>
      <w:pPr>
        <w:numPr>
          <w:ilvl w:val="0"/>
          <w:numId w:val="2"/>
        </w:numPr>
        <w:rPr>
          <w:b/>
          <w:sz w:val="22"/>
          <w:szCs w:val="22"/>
        </w:rPr>
      </w:pPr>
      <w:r>
        <w:rPr>
          <w:b/>
          <w:sz w:val="22"/>
          <w:szCs w:val="22"/>
        </w:rPr>
        <w:t>FINALITES DE L’UNITE D'ENSEIGNEMENT</w:t>
      </w:r>
    </w:p>
    <w:p>
      <w:pPr>
        <w:rPr>
          <w:sz w:val="22"/>
          <w:szCs w:val="22"/>
        </w:rPr>
      </w:pPr>
    </w:p>
    <w:p>
      <w:pPr>
        <w:numPr>
          <w:ilvl w:val="1"/>
          <w:numId w:val="2"/>
        </w:numPr>
        <w:tabs>
          <w:tab w:val="left" w:pos="425"/>
          <w:tab w:val="left" w:pos="860"/>
        </w:tabs>
        <w:rPr>
          <w:b/>
          <w:sz w:val="22"/>
          <w:szCs w:val="22"/>
        </w:rPr>
      </w:pPr>
      <w:r>
        <w:rPr>
          <w:b/>
          <w:sz w:val="22"/>
          <w:szCs w:val="22"/>
        </w:rPr>
        <w:t>Finalités générales</w:t>
      </w:r>
    </w:p>
    <w:p>
      <w:pPr>
        <w:ind w:left="425"/>
        <w:rPr>
          <w:b/>
          <w:sz w:val="22"/>
          <w:szCs w:val="22"/>
        </w:rPr>
      </w:pPr>
    </w:p>
    <w:p>
      <w:pPr>
        <w:suppressAutoHyphens w:val="0"/>
        <w:spacing w:after="120"/>
        <w:ind w:left="851"/>
        <w:jc w:val="both"/>
        <w:rPr>
          <w:sz w:val="22"/>
          <w:szCs w:val="22"/>
        </w:rPr>
      </w:pPr>
      <w:r>
        <w:rPr>
          <w:sz w:val="22"/>
          <w:szCs w:val="22"/>
        </w:rPr>
        <w:t>Conformément à l’article 7 du décret de la Communauté française du 16 avril 1991 organisant l'enseignement de promotion sociale, cette unité d'enseignement doit :</w:t>
      </w:r>
    </w:p>
    <w:p>
      <w:pPr>
        <w:numPr>
          <w:ilvl w:val="0"/>
          <w:numId w:val="3"/>
        </w:numPr>
        <w:suppressAutoHyphens w:val="0"/>
        <w:spacing w:after="120"/>
        <w:ind w:left="1134" w:hanging="295"/>
        <w:jc w:val="both"/>
        <w:rPr>
          <w:sz w:val="22"/>
          <w:szCs w:val="22"/>
        </w:rPr>
      </w:pPr>
      <w:r>
        <w:rPr>
          <w:sz w:val="22"/>
          <w:szCs w:val="22"/>
          <w:lang w:val="fr-BE"/>
        </w:rPr>
        <w:t>concourir</w:t>
      </w:r>
      <w:r>
        <w:rPr>
          <w:sz w:val="22"/>
          <w:szCs w:val="22"/>
        </w:rPr>
        <w:t xml:space="preserve"> à l’épanouissement individuel en promouvant une meilleure insertion professionnelle, sociale, culturelle et scolaire ;</w:t>
      </w:r>
    </w:p>
    <w:p>
      <w:pPr>
        <w:numPr>
          <w:ilvl w:val="0"/>
          <w:numId w:val="3"/>
        </w:numPr>
        <w:suppressAutoHyphens w:val="0"/>
        <w:ind w:left="1134" w:hanging="294"/>
        <w:jc w:val="both"/>
        <w:rPr>
          <w:sz w:val="22"/>
          <w:szCs w:val="22"/>
        </w:rPr>
      </w:pPr>
      <w:r>
        <w:rPr>
          <w:sz w:val="22"/>
          <w:szCs w:val="22"/>
          <w:lang w:val="fr-BE"/>
        </w:rPr>
        <w:t>répondre</w:t>
      </w:r>
      <w:r>
        <w:rPr>
          <w:sz w:val="22"/>
          <w:szCs w:val="22"/>
        </w:rPr>
        <w:t xml:space="preserve"> aux besoins et demandes en formation émanant des entreprises, des administrations, de l’enseignement et d’une manière générale des milieux socio-économiques et culturels.</w:t>
      </w:r>
    </w:p>
    <w:p>
      <w:pPr>
        <w:rPr>
          <w:sz w:val="22"/>
          <w:szCs w:val="22"/>
        </w:rPr>
      </w:pPr>
    </w:p>
    <w:p>
      <w:pPr>
        <w:numPr>
          <w:ilvl w:val="1"/>
          <w:numId w:val="2"/>
        </w:numPr>
        <w:tabs>
          <w:tab w:val="left" w:pos="425"/>
          <w:tab w:val="left" w:pos="860"/>
        </w:tabs>
        <w:rPr>
          <w:b/>
          <w:sz w:val="22"/>
          <w:szCs w:val="22"/>
        </w:rPr>
      </w:pPr>
      <w:r>
        <w:rPr>
          <w:b/>
          <w:sz w:val="22"/>
          <w:szCs w:val="22"/>
        </w:rPr>
        <w:t>Finalités particulières</w:t>
      </w:r>
    </w:p>
    <w:p>
      <w:pPr>
        <w:pStyle w:val="Texte"/>
        <w:numPr>
          <w:ilvl w:val="12"/>
          <w:numId w:val="0"/>
        </w:numPr>
        <w:ind w:left="851"/>
        <w:jc w:val="both"/>
        <w:rPr>
          <w:rFonts w:ascii="Times New Roman" w:hAnsi="Times New Roman"/>
          <w:color w:val="FF0000"/>
          <w:sz w:val="22"/>
          <w:szCs w:val="22"/>
        </w:rPr>
      </w:pPr>
    </w:p>
    <w:p>
      <w:pPr>
        <w:spacing w:before="120" w:after="200" w:line="23" w:lineRule="atLeast"/>
        <w:ind w:left="851"/>
        <w:jc w:val="both"/>
        <w:rPr>
          <w:sz w:val="22"/>
          <w:szCs w:val="22"/>
        </w:rPr>
      </w:pPr>
      <w:bookmarkStart w:id="2" w:name="FIP"/>
      <w:bookmarkEnd w:id="2"/>
      <w:r>
        <w:rPr>
          <w:sz w:val="22"/>
          <w:szCs w:val="22"/>
        </w:rPr>
        <w:t>Les finalités poursuivies dans cette unité de formation s’inscrivent, en toute cohérence :</w:t>
      </w:r>
    </w:p>
    <w:p>
      <w:pPr>
        <w:pStyle w:val="Paragraphedeliste"/>
        <w:numPr>
          <w:ilvl w:val="0"/>
          <w:numId w:val="9"/>
        </w:numPr>
        <w:tabs>
          <w:tab w:val="left" w:pos="-720"/>
          <w:tab w:val="left" w:pos="851"/>
        </w:tabs>
        <w:spacing w:after="200" w:line="23" w:lineRule="atLeast"/>
        <w:jc w:val="both"/>
        <w:rPr>
          <w:spacing w:val="-3"/>
          <w:sz w:val="22"/>
          <w:szCs w:val="22"/>
        </w:rPr>
      </w:pPr>
      <w:r>
        <w:rPr>
          <w:spacing w:val="-3"/>
          <w:sz w:val="22"/>
          <w:szCs w:val="22"/>
        </w:rPr>
        <w:t xml:space="preserve">dans le cadre de </w:t>
      </w:r>
      <w:r>
        <w:rPr>
          <w:sz w:val="22"/>
          <w:szCs w:val="22"/>
        </w:rPr>
        <w:t>l'exercice de la fonction de Conseiller en prévention telle que</w:t>
      </w:r>
      <w:r>
        <w:rPr>
          <w:spacing w:val="-3"/>
          <w:sz w:val="22"/>
          <w:szCs w:val="22"/>
        </w:rPr>
        <w:t xml:space="preserve"> définie par le Décret programme du 12 décembre 2018 au chapitre VI articles 23, 24, 26 ;</w:t>
      </w:r>
    </w:p>
    <w:p>
      <w:pPr>
        <w:pStyle w:val="Paragraphedeliste"/>
        <w:numPr>
          <w:ilvl w:val="0"/>
          <w:numId w:val="9"/>
        </w:numPr>
        <w:tabs>
          <w:tab w:val="left" w:pos="-720"/>
          <w:tab w:val="left" w:pos="851"/>
        </w:tabs>
        <w:spacing w:after="200" w:line="23" w:lineRule="atLeast"/>
        <w:jc w:val="both"/>
        <w:rPr>
          <w:spacing w:val="-3"/>
          <w:sz w:val="22"/>
          <w:szCs w:val="22"/>
        </w:rPr>
      </w:pPr>
      <w:r>
        <w:rPr>
          <w:spacing w:val="-3"/>
          <w:sz w:val="22"/>
          <w:szCs w:val="22"/>
        </w:rPr>
        <w:t>dans les objectifs des missions du conseiller en prévention telles que définies dans le cadre de la loi du 4 août 1996 relative au bien-être de travailleurs  lors de l’exécution de leur travail et du Code du bien-être au travail, tels que modifiés ;</w:t>
      </w:r>
    </w:p>
    <w:p>
      <w:pPr>
        <w:pStyle w:val="Paragraphedeliste"/>
        <w:numPr>
          <w:ilvl w:val="0"/>
          <w:numId w:val="9"/>
        </w:numPr>
        <w:tabs>
          <w:tab w:val="left" w:pos="-720"/>
          <w:tab w:val="left" w:pos="851"/>
        </w:tabs>
        <w:spacing w:after="200" w:line="23" w:lineRule="atLeast"/>
        <w:jc w:val="both"/>
        <w:rPr>
          <w:spacing w:val="-3"/>
          <w:sz w:val="22"/>
          <w:szCs w:val="22"/>
        </w:rPr>
      </w:pPr>
      <w:r>
        <w:rPr>
          <w:spacing w:val="-3"/>
          <w:sz w:val="22"/>
          <w:szCs w:val="22"/>
        </w:rPr>
        <w:t>en référence à une décision ministérielle.</w:t>
      </w:r>
    </w:p>
    <w:p>
      <w:pPr>
        <w:spacing w:before="120" w:after="200" w:line="23" w:lineRule="atLeast"/>
        <w:ind w:left="851"/>
        <w:jc w:val="both"/>
        <w:rPr>
          <w:sz w:val="22"/>
          <w:szCs w:val="22"/>
        </w:rPr>
      </w:pPr>
      <w:r>
        <w:rPr>
          <w:sz w:val="22"/>
          <w:szCs w:val="22"/>
        </w:rPr>
        <w:t>Cette unité d’enseignement vise à permettre l’attribution d’un volume de périodes à exercer dans la fonction de conseiller en prévention.</w:t>
      </w:r>
    </w:p>
    <w:p>
      <w:pPr>
        <w:pStyle w:val="Paragraphedeliste"/>
        <w:rPr>
          <w:sz w:val="22"/>
          <w:szCs w:val="22"/>
        </w:rPr>
      </w:pPr>
    </w:p>
    <w:p>
      <w:pPr>
        <w:pStyle w:val="Paragraphedeliste"/>
        <w:rPr>
          <w:sz w:val="22"/>
          <w:szCs w:val="22"/>
        </w:rPr>
      </w:pPr>
    </w:p>
    <w:p>
      <w:pPr>
        <w:numPr>
          <w:ilvl w:val="0"/>
          <w:numId w:val="2"/>
        </w:numPr>
        <w:rPr>
          <w:b/>
          <w:sz w:val="22"/>
          <w:szCs w:val="22"/>
        </w:rPr>
      </w:pPr>
      <w:r>
        <w:rPr>
          <w:b/>
          <w:sz w:val="22"/>
          <w:szCs w:val="22"/>
        </w:rPr>
        <w:t>CAPACITES PREALABLES REQUISES</w:t>
      </w:r>
    </w:p>
    <w:p>
      <w:pPr>
        <w:rPr>
          <w:sz w:val="22"/>
          <w:szCs w:val="22"/>
        </w:rPr>
      </w:pPr>
    </w:p>
    <w:p>
      <w:pPr>
        <w:numPr>
          <w:ilvl w:val="1"/>
          <w:numId w:val="2"/>
        </w:numPr>
        <w:tabs>
          <w:tab w:val="left" w:pos="425"/>
          <w:tab w:val="left" w:pos="860"/>
        </w:tabs>
        <w:rPr>
          <w:b/>
          <w:sz w:val="22"/>
          <w:szCs w:val="22"/>
        </w:rPr>
      </w:pPr>
      <w:r>
        <w:rPr>
          <w:b/>
          <w:sz w:val="22"/>
          <w:szCs w:val="22"/>
        </w:rPr>
        <w:t>Capacités : sans objet</w:t>
      </w:r>
    </w:p>
    <w:p>
      <w:pPr>
        <w:pStyle w:val="Default"/>
        <w:rPr>
          <w:sz w:val="22"/>
          <w:szCs w:val="22"/>
        </w:rPr>
      </w:pPr>
    </w:p>
    <w:p>
      <w:pPr>
        <w:numPr>
          <w:ilvl w:val="1"/>
          <w:numId w:val="2"/>
        </w:numPr>
        <w:tabs>
          <w:tab w:val="left" w:pos="425"/>
          <w:tab w:val="left" w:pos="860"/>
        </w:tabs>
        <w:rPr>
          <w:b/>
          <w:sz w:val="22"/>
          <w:szCs w:val="22"/>
        </w:rPr>
      </w:pPr>
      <w:r>
        <w:rPr>
          <w:b/>
          <w:sz w:val="22"/>
          <w:szCs w:val="22"/>
        </w:rPr>
        <w:t xml:space="preserve">Titres pouvant en tenir lieu : </w:t>
      </w:r>
    </w:p>
    <w:p>
      <w:pPr>
        <w:pStyle w:val="Paragraphedeliste"/>
        <w:tabs>
          <w:tab w:val="left" w:pos="900"/>
        </w:tabs>
        <w:ind w:left="792"/>
        <w:jc w:val="both"/>
        <w:rPr>
          <w:b/>
          <w:sz w:val="22"/>
          <w:szCs w:val="22"/>
        </w:rPr>
      </w:pPr>
    </w:p>
    <w:p>
      <w:pPr>
        <w:pStyle w:val="Paragraphedeliste"/>
        <w:tabs>
          <w:tab w:val="left" w:pos="900"/>
        </w:tabs>
        <w:ind w:left="360"/>
        <w:jc w:val="both"/>
        <w:rPr>
          <w:b/>
          <w:sz w:val="22"/>
          <w:szCs w:val="22"/>
          <w:u w:val="single"/>
        </w:rPr>
      </w:pPr>
    </w:p>
    <w:p>
      <w:pPr>
        <w:pStyle w:val="Paragraphedeliste"/>
        <w:tabs>
          <w:tab w:val="left" w:pos="900"/>
        </w:tabs>
        <w:ind w:left="360"/>
        <w:jc w:val="both"/>
        <w:rPr>
          <w:sz w:val="22"/>
          <w:szCs w:val="22"/>
        </w:rPr>
      </w:pPr>
      <w:r>
        <w:rPr>
          <w:sz w:val="22"/>
          <w:szCs w:val="22"/>
        </w:rPr>
        <w:t xml:space="preserve">Être titulaire d’une attestation d’une formation de connaissances de base du conseiller en prévention reconnue en matière de bien-être au travail </w:t>
      </w:r>
      <w:r>
        <w:rPr>
          <w:b/>
          <w:sz w:val="22"/>
          <w:szCs w:val="22"/>
          <w:u w:val="single"/>
        </w:rPr>
        <w:t>ou</w:t>
      </w:r>
      <w:r>
        <w:rPr>
          <w:sz w:val="22"/>
          <w:szCs w:val="22"/>
        </w:rPr>
        <w:t xml:space="preserve"> être inscrit à une formation prouvant une connaissance de base du conseiller en prévention en matière de bien-être au travail, notamment en ce qui concerne l’analyse des risques, la coordination des activités de prévention, le fonctionnement du comité pour la prévention et la protection au travail, etc.</w:t>
      </w:r>
    </w:p>
    <w:p>
      <w:pPr>
        <w:pStyle w:val="Paragraphedeliste"/>
        <w:tabs>
          <w:tab w:val="left" w:pos="900"/>
        </w:tabs>
        <w:ind w:left="360"/>
        <w:jc w:val="both"/>
        <w:rPr>
          <w:sz w:val="22"/>
          <w:szCs w:val="22"/>
        </w:rPr>
      </w:pPr>
      <w:bookmarkStart w:id="3" w:name="_Hlk2848257"/>
      <w:r>
        <w:rPr>
          <w:sz w:val="22"/>
          <w:szCs w:val="22"/>
        </w:rPr>
        <w:t>Pour les établissements comptant de 200 à 1000 travailleurs (classement en entreprise de catégorie B), être titulaire d’un certificat de formation de niveau 2 agréé par le Ministre de l’emploi ou être inscrit à une formation donnant lieu à ce certificat.</w:t>
      </w:r>
    </w:p>
    <w:bookmarkEnd w:id="3"/>
    <w:p>
      <w:pPr>
        <w:rPr>
          <w:sz w:val="22"/>
          <w:szCs w:val="22"/>
        </w:rPr>
      </w:pPr>
      <w:r>
        <w:rPr>
          <w:sz w:val="22"/>
          <w:szCs w:val="22"/>
        </w:rPr>
        <w:br w:type="page"/>
      </w:r>
    </w:p>
    <w:p>
      <w:pPr>
        <w:numPr>
          <w:ilvl w:val="0"/>
          <w:numId w:val="2"/>
        </w:numPr>
        <w:rPr>
          <w:b/>
          <w:sz w:val="22"/>
          <w:szCs w:val="22"/>
        </w:rPr>
      </w:pPr>
      <w:r>
        <w:rPr>
          <w:b/>
          <w:sz w:val="22"/>
          <w:szCs w:val="22"/>
        </w:rPr>
        <w:lastRenderedPageBreak/>
        <w:t>ACQUIS D’APPRENTISSAGE</w:t>
      </w:r>
    </w:p>
    <w:p>
      <w:pPr>
        <w:pStyle w:val="Paragraphedeliste"/>
        <w:tabs>
          <w:tab w:val="left" w:pos="360"/>
        </w:tabs>
        <w:ind w:left="360"/>
        <w:jc w:val="both"/>
        <w:rPr>
          <w:b/>
          <w:sz w:val="22"/>
          <w:szCs w:val="22"/>
        </w:rPr>
      </w:pPr>
    </w:p>
    <w:p>
      <w:pPr>
        <w:pStyle w:val="Paragraphedeliste"/>
        <w:numPr>
          <w:ilvl w:val="0"/>
          <w:numId w:val="9"/>
        </w:numPr>
        <w:tabs>
          <w:tab w:val="left" w:pos="-720"/>
          <w:tab w:val="left" w:pos="851"/>
        </w:tabs>
        <w:spacing w:after="120"/>
        <w:jc w:val="both"/>
        <w:rPr>
          <w:i/>
          <w:spacing w:val="-3"/>
          <w:sz w:val="22"/>
          <w:szCs w:val="22"/>
        </w:rPr>
      </w:pPr>
      <w:r>
        <w:rPr>
          <w:b/>
          <w:i/>
          <w:sz w:val="22"/>
          <w:szCs w:val="22"/>
        </w:rPr>
        <w:t>Sans objet</w:t>
      </w:r>
    </w:p>
    <w:p>
      <w:pPr>
        <w:pStyle w:val="NormalWeb"/>
        <w:spacing w:before="0" w:beforeAutospacing="0" w:after="0" w:afterAutospacing="0"/>
        <w:ind w:left="426"/>
        <w:rPr>
          <w:sz w:val="22"/>
          <w:szCs w:val="22"/>
          <w:lang w:val="fr-FR" w:eastAsia="ar-SA"/>
        </w:rPr>
      </w:pPr>
    </w:p>
    <w:p>
      <w:pPr>
        <w:rPr>
          <w:sz w:val="22"/>
          <w:szCs w:val="22"/>
        </w:rPr>
      </w:pPr>
    </w:p>
    <w:p>
      <w:pPr>
        <w:numPr>
          <w:ilvl w:val="0"/>
          <w:numId w:val="2"/>
        </w:numPr>
        <w:rPr>
          <w:b/>
          <w:sz w:val="22"/>
          <w:szCs w:val="22"/>
        </w:rPr>
      </w:pPr>
      <w:r>
        <w:rPr>
          <w:b/>
          <w:sz w:val="22"/>
          <w:szCs w:val="22"/>
        </w:rPr>
        <w:t>PROGRAMME</w:t>
      </w:r>
    </w:p>
    <w:p>
      <w:pPr>
        <w:rPr>
          <w:b/>
          <w:sz w:val="22"/>
          <w:szCs w:val="22"/>
        </w:rPr>
      </w:pPr>
    </w:p>
    <w:p>
      <w:pPr>
        <w:numPr>
          <w:ilvl w:val="1"/>
          <w:numId w:val="2"/>
        </w:numPr>
        <w:tabs>
          <w:tab w:val="left" w:pos="425"/>
          <w:tab w:val="left" w:pos="860"/>
        </w:tabs>
        <w:ind w:left="360"/>
        <w:rPr>
          <w:b/>
          <w:sz w:val="22"/>
          <w:szCs w:val="22"/>
        </w:rPr>
      </w:pPr>
      <w:r>
        <w:rPr>
          <w:b/>
          <w:sz w:val="22"/>
          <w:szCs w:val="22"/>
        </w:rPr>
        <w:t xml:space="preserve">Programme pour les parties prenantes </w:t>
      </w:r>
    </w:p>
    <w:p>
      <w:pPr>
        <w:pStyle w:val="Paragraphedeliste"/>
        <w:ind w:left="360"/>
        <w:rPr>
          <w:b/>
          <w:sz w:val="22"/>
          <w:szCs w:val="22"/>
        </w:rPr>
      </w:pPr>
      <w:r>
        <w:rPr>
          <w:b/>
          <w:sz w:val="22"/>
          <w:szCs w:val="22"/>
        </w:rPr>
        <w:t>Conformément aux dispositions définies dans le « code du bien-être au travail »</w:t>
      </w:r>
    </w:p>
    <w:p>
      <w:pPr>
        <w:tabs>
          <w:tab w:val="left" w:pos="425"/>
          <w:tab w:val="left" w:pos="860"/>
        </w:tabs>
        <w:rPr>
          <w:b/>
          <w:sz w:val="22"/>
          <w:szCs w:val="22"/>
        </w:rPr>
      </w:pPr>
    </w:p>
    <w:p>
      <w:pPr>
        <w:tabs>
          <w:tab w:val="left" w:pos="425"/>
          <w:tab w:val="left" w:pos="860"/>
        </w:tabs>
        <w:ind w:left="792"/>
        <w:rPr>
          <w:b/>
          <w:sz w:val="22"/>
          <w:szCs w:val="22"/>
        </w:rPr>
      </w:pPr>
      <w:proofErr w:type="gramStart"/>
      <w:r>
        <w:rPr>
          <w:b/>
          <w:sz w:val="22"/>
          <w:szCs w:val="22"/>
        </w:rPr>
        <w:t>pour</w:t>
      </w:r>
      <w:proofErr w:type="gramEnd"/>
      <w:r>
        <w:rPr>
          <w:b/>
          <w:sz w:val="22"/>
          <w:szCs w:val="22"/>
        </w:rPr>
        <w:t xml:space="preserve"> l’employeur </w:t>
      </w:r>
    </w:p>
    <w:p>
      <w:pPr>
        <w:pStyle w:val="Paragraphedeliste"/>
        <w:numPr>
          <w:ilvl w:val="0"/>
          <w:numId w:val="9"/>
        </w:numPr>
        <w:tabs>
          <w:tab w:val="left" w:pos="-720"/>
          <w:tab w:val="left" w:pos="851"/>
        </w:tabs>
        <w:spacing w:after="120"/>
        <w:jc w:val="both"/>
        <w:rPr>
          <w:spacing w:val="-3"/>
          <w:sz w:val="22"/>
          <w:szCs w:val="22"/>
        </w:rPr>
      </w:pPr>
      <w:r>
        <w:rPr>
          <w:spacing w:val="-3"/>
          <w:sz w:val="22"/>
          <w:szCs w:val="22"/>
        </w:rPr>
        <w:t>permettre d’exercer la fonction de conseiller en prévention en toute indépendance ;</w:t>
      </w:r>
    </w:p>
    <w:p>
      <w:pPr>
        <w:pStyle w:val="Paragraphedeliste"/>
        <w:numPr>
          <w:ilvl w:val="0"/>
          <w:numId w:val="9"/>
        </w:numPr>
        <w:tabs>
          <w:tab w:val="left" w:pos="-720"/>
          <w:tab w:val="left" w:pos="851"/>
        </w:tabs>
        <w:spacing w:after="120"/>
        <w:jc w:val="both"/>
        <w:rPr>
          <w:spacing w:val="-3"/>
          <w:sz w:val="22"/>
          <w:szCs w:val="22"/>
        </w:rPr>
      </w:pPr>
      <w:r>
        <w:rPr>
          <w:spacing w:val="-3"/>
          <w:sz w:val="22"/>
          <w:szCs w:val="22"/>
        </w:rPr>
        <w:t>dégager les moyens qui permettent de réaliser la fonction : définir une politique de bien-être, identifier les interlocuteurs, donner accès aux locaux, octroyer du temps pour exercer sa fonction, …</w:t>
      </w:r>
    </w:p>
    <w:p>
      <w:pPr>
        <w:tabs>
          <w:tab w:val="left" w:pos="425"/>
          <w:tab w:val="left" w:pos="860"/>
        </w:tabs>
        <w:ind w:left="792"/>
        <w:rPr>
          <w:b/>
          <w:sz w:val="22"/>
          <w:szCs w:val="22"/>
        </w:rPr>
      </w:pPr>
    </w:p>
    <w:p>
      <w:pPr>
        <w:tabs>
          <w:tab w:val="left" w:pos="425"/>
          <w:tab w:val="left" w:pos="860"/>
        </w:tabs>
        <w:ind w:left="792"/>
        <w:rPr>
          <w:spacing w:val="-3"/>
          <w:sz w:val="22"/>
          <w:szCs w:val="22"/>
        </w:rPr>
      </w:pPr>
      <w:proofErr w:type="gramStart"/>
      <w:r>
        <w:rPr>
          <w:b/>
          <w:sz w:val="22"/>
          <w:szCs w:val="22"/>
        </w:rPr>
        <w:t>pour</w:t>
      </w:r>
      <w:proofErr w:type="gramEnd"/>
      <w:r>
        <w:rPr>
          <w:b/>
          <w:sz w:val="22"/>
          <w:szCs w:val="22"/>
        </w:rPr>
        <w:t xml:space="preserve"> les travailleurs </w:t>
      </w:r>
    </w:p>
    <w:p>
      <w:pPr>
        <w:pStyle w:val="Paragraphedeliste"/>
        <w:numPr>
          <w:ilvl w:val="0"/>
          <w:numId w:val="9"/>
        </w:numPr>
        <w:tabs>
          <w:tab w:val="left" w:pos="-720"/>
          <w:tab w:val="left" w:pos="851"/>
        </w:tabs>
        <w:spacing w:after="120"/>
        <w:jc w:val="both"/>
        <w:rPr>
          <w:spacing w:val="-3"/>
          <w:sz w:val="22"/>
          <w:szCs w:val="22"/>
        </w:rPr>
      </w:pPr>
      <w:r>
        <w:rPr>
          <w:spacing w:val="-3"/>
          <w:sz w:val="22"/>
          <w:szCs w:val="22"/>
        </w:rPr>
        <w:t>permettre au conseiller en prévention d’exercer sa fonction en toute indépendance ;</w:t>
      </w:r>
    </w:p>
    <w:p>
      <w:pPr>
        <w:pStyle w:val="Paragraphedeliste"/>
        <w:numPr>
          <w:ilvl w:val="0"/>
          <w:numId w:val="9"/>
        </w:numPr>
        <w:tabs>
          <w:tab w:val="left" w:pos="-720"/>
          <w:tab w:val="left" w:pos="851"/>
        </w:tabs>
        <w:spacing w:after="120"/>
        <w:jc w:val="both"/>
        <w:rPr>
          <w:spacing w:val="-3"/>
          <w:sz w:val="22"/>
          <w:szCs w:val="22"/>
        </w:rPr>
      </w:pPr>
      <w:r>
        <w:rPr>
          <w:spacing w:val="-3"/>
          <w:sz w:val="22"/>
          <w:szCs w:val="22"/>
        </w:rPr>
        <w:t xml:space="preserve">dans  le cadre de la détermination des risques, </w:t>
      </w:r>
      <w:proofErr w:type="gramStart"/>
      <w:r>
        <w:rPr>
          <w:spacing w:val="-3"/>
          <w:sz w:val="22"/>
          <w:szCs w:val="22"/>
        </w:rPr>
        <w:t>participer</w:t>
      </w:r>
      <w:proofErr w:type="gramEnd"/>
      <w:r>
        <w:rPr>
          <w:spacing w:val="-3"/>
          <w:sz w:val="22"/>
          <w:szCs w:val="22"/>
        </w:rPr>
        <w:t xml:space="preserve"> à l’analyse et à leur identification ;</w:t>
      </w:r>
    </w:p>
    <w:p>
      <w:pPr>
        <w:pStyle w:val="Paragraphedeliste"/>
        <w:numPr>
          <w:ilvl w:val="0"/>
          <w:numId w:val="9"/>
        </w:numPr>
        <w:tabs>
          <w:tab w:val="left" w:pos="-720"/>
          <w:tab w:val="left" w:pos="851"/>
        </w:tabs>
        <w:spacing w:after="120"/>
        <w:jc w:val="both"/>
        <w:rPr>
          <w:spacing w:val="-3"/>
          <w:sz w:val="22"/>
          <w:szCs w:val="22"/>
        </w:rPr>
      </w:pPr>
      <w:r>
        <w:rPr>
          <w:spacing w:val="-3"/>
          <w:sz w:val="22"/>
          <w:szCs w:val="22"/>
        </w:rPr>
        <w:t>relayer les informations utiles ;</w:t>
      </w:r>
    </w:p>
    <w:p>
      <w:pPr>
        <w:pStyle w:val="Paragraphedeliste"/>
        <w:numPr>
          <w:ilvl w:val="0"/>
          <w:numId w:val="9"/>
        </w:numPr>
        <w:tabs>
          <w:tab w:val="left" w:pos="-720"/>
          <w:tab w:val="left" w:pos="851"/>
        </w:tabs>
        <w:spacing w:after="120"/>
        <w:jc w:val="both"/>
        <w:rPr>
          <w:spacing w:val="-3"/>
          <w:sz w:val="22"/>
          <w:szCs w:val="22"/>
        </w:rPr>
      </w:pPr>
      <w:r>
        <w:rPr>
          <w:spacing w:val="-3"/>
          <w:sz w:val="22"/>
          <w:szCs w:val="22"/>
        </w:rPr>
        <w:t>se former et appliquer les mesures de prévention nécessaires.</w:t>
      </w:r>
    </w:p>
    <w:p>
      <w:pPr>
        <w:pStyle w:val="Paragraphedeliste"/>
        <w:tabs>
          <w:tab w:val="left" w:pos="900"/>
        </w:tabs>
        <w:ind w:left="792"/>
        <w:jc w:val="both"/>
        <w:rPr>
          <w:b/>
          <w:sz w:val="22"/>
          <w:szCs w:val="22"/>
        </w:rPr>
      </w:pPr>
    </w:p>
    <w:p>
      <w:pPr>
        <w:numPr>
          <w:ilvl w:val="1"/>
          <w:numId w:val="2"/>
        </w:numPr>
        <w:tabs>
          <w:tab w:val="left" w:pos="425"/>
          <w:tab w:val="left" w:pos="860"/>
        </w:tabs>
        <w:rPr>
          <w:b/>
          <w:sz w:val="22"/>
          <w:szCs w:val="22"/>
        </w:rPr>
      </w:pPr>
      <w:r>
        <w:rPr>
          <w:b/>
          <w:sz w:val="22"/>
          <w:szCs w:val="22"/>
        </w:rPr>
        <w:t xml:space="preserve">Programme pour le conseiller en prévention </w:t>
      </w:r>
    </w:p>
    <w:p>
      <w:pPr>
        <w:pStyle w:val="Paragraphedeliste"/>
        <w:tabs>
          <w:tab w:val="left" w:pos="900"/>
        </w:tabs>
        <w:ind w:left="792"/>
        <w:jc w:val="both"/>
        <w:rPr>
          <w:b/>
          <w:sz w:val="22"/>
          <w:szCs w:val="22"/>
        </w:rPr>
      </w:pPr>
    </w:p>
    <w:p>
      <w:pPr>
        <w:spacing w:after="58"/>
        <w:ind w:left="813" w:right="734"/>
        <w:rPr>
          <w:sz w:val="22"/>
          <w:szCs w:val="22"/>
        </w:rPr>
      </w:pPr>
      <w:r>
        <w:rPr>
          <w:sz w:val="22"/>
          <w:szCs w:val="22"/>
        </w:rPr>
        <w:t xml:space="preserve">Dans le cadre du système dynamique de gestion des risques, au sein du service interne, </w:t>
      </w:r>
    </w:p>
    <w:p>
      <w:pPr>
        <w:spacing w:after="58"/>
        <w:ind w:left="813" w:right="734"/>
        <w:rPr>
          <w:spacing w:val="-3"/>
          <w:sz w:val="22"/>
          <w:szCs w:val="22"/>
        </w:rPr>
      </w:pPr>
      <w:r>
        <w:rPr>
          <w:sz w:val="22"/>
          <w:szCs w:val="22"/>
        </w:rPr>
        <w:t xml:space="preserve">Dans le respect de </w:t>
      </w:r>
      <w:r>
        <w:rPr>
          <w:spacing w:val="-3"/>
          <w:sz w:val="22"/>
          <w:szCs w:val="22"/>
        </w:rPr>
        <w:t>la loi du 4 août 1996 relative au bien-être de travailleurs lors de l’exécution de leur travail et du Code du bien-être au travail du 28 avril 2017 et de leurs modifications,</w:t>
      </w:r>
    </w:p>
    <w:p>
      <w:pPr>
        <w:jc w:val="both"/>
        <w:rPr>
          <w:sz w:val="22"/>
          <w:szCs w:val="22"/>
        </w:rPr>
      </w:pPr>
    </w:p>
    <w:p>
      <w:pPr>
        <w:spacing w:after="58"/>
        <w:ind w:left="813" w:right="734"/>
        <w:rPr>
          <w:spacing w:val="-3"/>
          <w:sz w:val="22"/>
          <w:szCs w:val="22"/>
        </w:rPr>
      </w:pPr>
      <w:r>
        <w:rPr>
          <w:spacing w:val="-3"/>
          <w:sz w:val="22"/>
          <w:szCs w:val="22"/>
        </w:rPr>
        <w:t>Pour remplir les missions définies par le code du bien-être au travail, le conseiller en prévention du service interne est tenu d’exercer au moins un certain nombre de tâches :</w:t>
      </w:r>
    </w:p>
    <w:p>
      <w:pPr>
        <w:jc w:val="both"/>
        <w:rPr>
          <w:sz w:val="22"/>
          <w:szCs w:val="22"/>
        </w:rPr>
      </w:pPr>
    </w:p>
    <w:p>
      <w:pPr>
        <w:pStyle w:val="Paragraphedeliste"/>
        <w:numPr>
          <w:ilvl w:val="0"/>
          <w:numId w:val="16"/>
        </w:numPr>
        <w:suppressAutoHyphens w:val="0"/>
        <w:autoSpaceDE w:val="0"/>
        <w:autoSpaceDN w:val="0"/>
        <w:adjustRightInd w:val="0"/>
        <w:spacing w:after="120"/>
        <w:ind w:left="1134" w:hanging="357"/>
        <w:rPr>
          <w:rFonts w:ascii="TimesNewRomanPSMT" w:eastAsia="Calibri" w:hAnsi="TimesNewRomanPSMT" w:cs="TimesNewRomanPSMT"/>
          <w:sz w:val="22"/>
          <w:szCs w:val="22"/>
          <w:lang w:eastAsia="fr-BE"/>
        </w:rPr>
      </w:pPr>
      <w:r>
        <w:rPr>
          <w:rFonts w:ascii="TimesNewRomanPSMT" w:eastAsia="Calibri" w:hAnsi="TimesNewRomanPSMT" w:cs="TimesNewRomanPSMT"/>
          <w:sz w:val="22"/>
          <w:szCs w:val="22"/>
          <w:lang w:eastAsia="fr-BE"/>
        </w:rPr>
        <w:t>dans le cadre de l’analyse permanente des risques, de la rédaction et de l’adaptation du plan global de prévention et du plan d’action annuel :</w:t>
      </w:r>
    </w:p>
    <w:p>
      <w:pPr>
        <w:pStyle w:val="Paragraphedeliste"/>
        <w:numPr>
          <w:ilvl w:val="1"/>
          <w:numId w:val="15"/>
        </w:numPr>
        <w:suppressAutoHyphens w:val="0"/>
        <w:autoSpaceDE w:val="0"/>
        <w:autoSpaceDN w:val="0"/>
        <w:adjustRightInd w:val="0"/>
        <w:spacing w:line="276" w:lineRule="auto"/>
        <w:ind w:left="1418"/>
        <w:rPr>
          <w:rFonts w:ascii="TimesNewRomanPSMT" w:eastAsia="Calibri" w:hAnsi="TimesNewRomanPSMT" w:cs="TimesNewRomanPSMT"/>
          <w:sz w:val="22"/>
          <w:szCs w:val="22"/>
          <w:lang w:eastAsia="fr-BE"/>
        </w:rPr>
      </w:pPr>
      <w:r>
        <w:rPr>
          <w:rFonts w:ascii="TimesNewRomanPSMT" w:eastAsia="Calibri" w:hAnsi="TimesNewRomanPSMT" w:cs="TimesNewRomanPSMT"/>
          <w:sz w:val="22"/>
          <w:szCs w:val="22"/>
          <w:lang w:eastAsia="fr-BE"/>
        </w:rPr>
        <w:t>exécuter des visites fréquentes et systématiques des lieux de travail, soit d’initiative, soit à la demande de l’employeur, soit et ce, dans les délais les plus courts, à la demande des travailleurs ou de leurs représentants ;</w:t>
      </w:r>
    </w:p>
    <w:p>
      <w:pPr>
        <w:pStyle w:val="Paragraphedeliste"/>
        <w:numPr>
          <w:ilvl w:val="1"/>
          <w:numId w:val="15"/>
        </w:numPr>
        <w:suppressAutoHyphens w:val="0"/>
        <w:autoSpaceDE w:val="0"/>
        <w:autoSpaceDN w:val="0"/>
        <w:adjustRightInd w:val="0"/>
        <w:spacing w:line="276" w:lineRule="auto"/>
        <w:ind w:left="1418"/>
        <w:rPr>
          <w:rFonts w:ascii="TimesNewRomanPSMT" w:eastAsia="Calibri" w:hAnsi="TimesNewRomanPSMT" w:cs="TimesNewRomanPSMT"/>
          <w:sz w:val="22"/>
          <w:szCs w:val="22"/>
          <w:lang w:eastAsia="fr-BE"/>
        </w:rPr>
      </w:pPr>
      <w:r>
        <w:rPr>
          <w:rFonts w:ascii="TimesNewRomanPSMT" w:eastAsia="Calibri" w:hAnsi="TimesNewRomanPSMT" w:cs="TimesNewRomanPSMT"/>
          <w:sz w:val="22"/>
          <w:szCs w:val="22"/>
          <w:lang w:eastAsia="fr-BE"/>
        </w:rPr>
        <w:t>examiner, soit d’initiative, soit à la demande de l’employeur ou des travailleurs concernés, les postes de travail chaque fois que les travailleurs qui les occupent sont exposés à une augmentation de risques ou à de nouveaux risques ;</w:t>
      </w:r>
    </w:p>
    <w:p>
      <w:pPr>
        <w:pStyle w:val="Paragraphedeliste"/>
        <w:numPr>
          <w:ilvl w:val="1"/>
          <w:numId w:val="15"/>
        </w:numPr>
        <w:suppressAutoHyphens w:val="0"/>
        <w:autoSpaceDE w:val="0"/>
        <w:autoSpaceDN w:val="0"/>
        <w:adjustRightInd w:val="0"/>
        <w:spacing w:line="276" w:lineRule="auto"/>
        <w:ind w:left="1418"/>
        <w:rPr>
          <w:rFonts w:ascii="TimesNewRomanPSMT" w:eastAsia="Calibri" w:hAnsi="TimesNewRomanPSMT" w:cs="TimesNewRomanPSMT"/>
          <w:sz w:val="22"/>
          <w:szCs w:val="22"/>
          <w:lang w:eastAsia="fr-BE"/>
        </w:rPr>
      </w:pPr>
      <w:r>
        <w:rPr>
          <w:rFonts w:ascii="TimesNewRomanPSMT" w:eastAsia="Calibri" w:hAnsi="TimesNewRomanPSMT" w:cs="TimesNewRomanPSMT"/>
          <w:sz w:val="22"/>
          <w:szCs w:val="22"/>
          <w:lang w:eastAsia="fr-BE"/>
        </w:rPr>
        <w:t>effectuer au moins une fois par an une enquête approfondie des lieux de travail et des postes de travail ;</w:t>
      </w:r>
    </w:p>
    <w:p>
      <w:pPr>
        <w:pStyle w:val="Paragraphedeliste"/>
        <w:numPr>
          <w:ilvl w:val="1"/>
          <w:numId w:val="15"/>
        </w:numPr>
        <w:suppressAutoHyphens w:val="0"/>
        <w:autoSpaceDE w:val="0"/>
        <w:autoSpaceDN w:val="0"/>
        <w:adjustRightInd w:val="0"/>
        <w:spacing w:line="276" w:lineRule="auto"/>
        <w:ind w:left="1418"/>
        <w:rPr>
          <w:rFonts w:ascii="TimesNewRomanPSMT" w:eastAsia="Calibri" w:hAnsi="TimesNewRomanPSMT" w:cs="TimesNewRomanPSMT"/>
          <w:sz w:val="22"/>
          <w:szCs w:val="22"/>
          <w:lang w:eastAsia="fr-BE"/>
        </w:rPr>
      </w:pPr>
      <w:r>
        <w:rPr>
          <w:rFonts w:ascii="TimesNewRomanPSMT" w:eastAsia="Calibri" w:hAnsi="TimesNewRomanPSMT" w:cs="TimesNewRomanPSMT"/>
          <w:sz w:val="22"/>
          <w:szCs w:val="22"/>
          <w:lang w:eastAsia="fr-BE"/>
        </w:rPr>
        <w:t>procéder à une enquête à l’occasion des accidents du travail et des incidents qui sont survenus sur les lieux de travail ;</w:t>
      </w:r>
    </w:p>
    <w:p>
      <w:pPr>
        <w:pStyle w:val="Paragraphedeliste"/>
        <w:numPr>
          <w:ilvl w:val="1"/>
          <w:numId w:val="15"/>
        </w:numPr>
        <w:suppressAutoHyphens w:val="0"/>
        <w:autoSpaceDE w:val="0"/>
        <w:autoSpaceDN w:val="0"/>
        <w:adjustRightInd w:val="0"/>
        <w:spacing w:line="276" w:lineRule="auto"/>
        <w:ind w:left="1418"/>
        <w:rPr>
          <w:rFonts w:ascii="TimesNewRomanPSMT" w:eastAsia="Calibri" w:hAnsi="TimesNewRomanPSMT" w:cs="TimesNewRomanPSMT"/>
          <w:sz w:val="22"/>
          <w:szCs w:val="22"/>
          <w:lang w:eastAsia="fr-BE"/>
        </w:rPr>
      </w:pPr>
      <w:r>
        <w:rPr>
          <w:rFonts w:ascii="TimesNewRomanPSMT" w:eastAsia="Calibri" w:hAnsi="TimesNewRomanPSMT" w:cs="TimesNewRomanPSMT"/>
          <w:sz w:val="22"/>
          <w:szCs w:val="22"/>
          <w:lang w:eastAsia="fr-BE"/>
        </w:rPr>
        <w:t>effectuer les enquêtes, les études et les recherches utiles, nécessaires et pertinentes pour l’amélioration du bien-être des travailleurs ;</w:t>
      </w:r>
    </w:p>
    <w:p>
      <w:pPr>
        <w:pStyle w:val="Paragraphedeliste"/>
        <w:numPr>
          <w:ilvl w:val="1"/>
          <w:numId w:val="15"/>
        </w:numPr>
        <w:suppressAutoHyphens w:val="0"/>
        <w:autoSpaceDE w:val="0"/>
        <w:autoSpaceDN w:val="0"/>
        <w:adjustRightInd w:val="0"/>
        <w:spacing w:line="276" w:lineRule="auto"/>
        <w:ind w:left="1418"/>
        <w:rPr>
          <w:rFonts w:ascii="TimesNewRomanPSMT" w:eastAsia="Calibri" w:hAnsi="TimesNewRomanPSMT" w:cs="TimesNewRomanPSMT"/>
          <w:sz w:val="22"/>
          <w:szCs w:val="22"/>
          <w:lang w:eastAsia="fr-BE"/>
        </w:rPr>
      </w:pPr>
      <w:r>
        <w:rPr>
          <w:rFonts w:ascii="TimesNewRomanPSMT" w:eastAsia="Calibri" w:hAnsi="TimesNewRomanPSMT" w:cs="TimesNewRomanPSMT"/>
          <w:sz w:val="22"/>
          <w:szCs w:val="22"/>
          <w:lang w:eastAsia="fr-BE"/>
        </w:rPr>
        <w:lastRenderedPageBreak/>
        <w:t>procéder ou faire procéder à des analyses ou à des contrôles dans les conditions prévues par la loi et le code ;</w:t>
      </w:r>
    </w:p>
    <w:p>
      <w:pPr>
        <w:pStyle w:val="Paragraphedeliste"/>
        <w:numPr>
          <w:ilvl w:val="1"/>
          <w:numId w:val="15"/>
        </w:numPr>
        <w:suppressAutoHyphens w:val="0"/>
        <w:autoSpaceDE w:val="0"/>
        <w:autoSpaceDN w:val="0"/>
        <w:adjustRightInd w:val="0"/>
        <w:spacing w:line="276" w:lineRule="auto"/>
        <w:ind w:left="1418"/>
        <w:rPr>
          <w:rFonts w:ascii="TimesNewRomanPSMT" w:eastAsia="Calibri" w:hAnsi="TimesNewRomanPSMT" w:cs="TimesNewRomanPSMT"/>
          <w:sz w:val="22"/>
          <w:szCs w:val="22"/>
          <w:lang w:eastAsia="fr-BE"/>
        </w:rPr>
      </w:pPr>
      <w:r>
        <w:rPr>
          <w:rFonts w:ascii="TimesNewRomanPSMT" w:eastAsia="Calibri" w:hAnsi="TimesNewRomanPSMT" w:cs="TimesNewRomanPSMT"/>
          <w:sz w:val="22"/>
          <w:szCs w:val="22"/>
          <w:lang w:eastAsia="fr-BE"/>
        </w:rPr>
        <w:t>prendre connaissance des procédés de fabrication, des méthodes de travail et des procédés de travail, les examiner sur place et proposer des mesures pour réduire les risques qui en découlent ;</w:t>
      </w:r>
    </w:p>
    <w:p>
      <w:pPr>
        <w:pStyle w:val="Paragraphedeliste"/>
        <w:numPr>
          <w:ilvl w:val="1"/>
          <w:numId w:val="15"/>
        </w:numPr>
        <w:suppressAutoHyphens w:val="0"/>
        <w:autoSpaceDE w:val="0"/>
        <w:autoSpaceDN w:val="0"/>
        <w:adjustRightInd w:val="0"/>
        <w:spacing w:line="276" w:lineRule="auto"/>
        <w:ind w:left="1418"/>
        <w:rPr>
          <w:rFonts w:ascii="TimesNewRomanPSMT" w:eastAsia="Calibri" w:hAnsi="TimesNewRomanPSMT" w:cs="TimesNewRomanPSMT"/>
          <w:sz w:val="22"/>
          <w:szCs w:val="22"/>
          <w:lang w:eastAsia="fr-BE"/>
        </w:rPr>
      </w:pPr>
      <w:r>
        <w:rPr>
          <w:rFonts w:ascii="TimesNewRomanPSMT" w:eastAsia="Calibri" w:hAnsi="TimesNewRomanPSMT" w:cs="TimesNewRomanPSMT"/>
          <w:sz w:val="22"/>
          <w:szCs w:val="22"/>
          <w:lang w:eastAsia="fr-BE"/>
        </w:rPr>
        <w:t>tenir à jour la documentation nécessaire ;</w:t>
      </w:r>
    </w:p>
    <w:p>
      <w:pPr>
        <w:pStyle w:val="Paragraphedeliste"/>
        <w:numPr>
          <w:ilvl w:val="1"/>
          <w:numId w:val="15"/>
        </w:numPr>
        <w:suppressAutoHyphens w:val="0"/>
        <w:autoSpaceDE w:val="0"/>
        <w:autoSpaceDN w:val="0"/>
        <w:adjustRightInd w:val="0"/>
        <w:spacing w:line="276" w:lineRule="auto"/>
        <w:ind w:left="1418"/>
        <w:rPr>
          <w:rFonts w:ascii="TimesNewRomanPSMT" w:eastAsia="Calibri" w:hAnsi="TimesNewRomanPSMT" w:cs="TimesNewRomanPSMT"/>
          <w:sz w:val="22"/>
          <w:szCs w:val="22"/>
          <w:lang w:eastAsia="fr-BE"/>
        </w:rPr>
      </w:pPr>
      <w:r>
        <w:rPr>
          <w:rFonts w:ascii="TimesNewRomanPSMT" w:eastAsia="Calibri" w:hAnsi="TimesNewRomanPSMT" w:cs="TimesNewRomanPSMT"/>
          <w:sz w:val="22"/>
          <w:szCs w:val="22"/>
          <w:lang w:eastAsia="fr-BE"/>
        </w:rPr>
        <w:t>prendre, en cas de situation d’urgence et d’impossibilité de recourir à la direction, les mesures nécessaires pour remédier aux causes de danger ou de nuisances ;</w:t>
      </w:r>
    </w:p>
    <w:p>
      <w:pPr>
        <w:pStyle w:val="Paragraphedeliste"/>
        <w:numPr>
          <w:ilvl w:val="1"/>
          <w:numId w:val="15"/>
        </w:numPr>
        <w:suppressAutoHyphens w:val="0"/>
        <w:autoSpaceDE w:val="0"/>
        <w:autoSpaceDN w:val="0"/>
        <w:adjustRightInd w:val="0"/>
        <w:spacing w:line="276" w:lineRule="auto"/>
        <w:ind w:left="1418"/>
        <w:rPr>
          <w:rFonts w:ascii="TimesNewRomanPSMT" w:eastAsia="Calibri" w:hAnsi="TimesNewRomanPSMT" w:cs="TimesNewRomanPSMT"/>
          <w:sz w:val="22"/>
          <w:szCs w:val="22"/>
          <w:lang w:eastAsia="fr-BE"/>
        </w:rPr>
      </w:pPr>
      <w:r>
        <w:rPr>
          <w:rFonts w:ascii="TimesNewRomanPSMT" w:eastAsia="Calibri" w:hAnsi="TimesNewRomanPSMT" w:cs="TimesNewRomanPSMT"/>
          <w:sz w:val="22"/>
          <w:szCs w:val="22"/>
          <w:lang w:eastAsia="fr-BE"/>
        </w:rPr>
        <w:t>exécuter les tâches confiées par l’employeur pour prévenir la répétition d’accidents du travail graves;</w:t>
      </w:r>
    </w:p>
    <w:p>
      <w:pPr>
        <w:pStyle w:val="Paragraphedeliste"/>
        <w:numPr>
          <w:ilvl w:val="1"/>
          <w:numId w:val="15"/>
        </w:numPr>
        <w:suppressAutoHyphens w:val="0"/>
        <w:autoSpaceDE w:val="0"/>
        <w:autoSpaceDN w:val="0"/>
        <w:adjustRightInd w:val="0"/>
        <w:spacing w:line="276" w:lineRule="auto"/>
        <w:ind w:left="1418"/>
        <w:rPr>
          <w:rFonts w:ascii="TimesNewRomanPSMT" w:eastAsia="Calibri" w:hAnsi="TimesNewRomanPSMT" w:cs="TimesNewRomanPSMT"/>
          <w:sz w:val="22"/>
          <w:szCs w:val="22"/>
          <w:lang w:eastAsia="fr-BE"/>
        </w:rPr>
      </w:pPr>
      <w:r>
        <w:rPr>
          <w:rFonts w:ascii="TimesNewRomanPSMT" w:eastAsia="Calibri" w:hAnsi="TimesNewRomanPSMT" w:cs="TimesNewRomanPSMT"/>
          <w:sz w:val="22"/>
          <w:szCs w:val="22"/>
          <w:lang w:eastAsia="fr-BE"/>
        </w:rPr>
        <w:t>prendre connaissance des composantes de l'organisation du travail, du contenu du travail, des conditions de travail, des conditions de vie au travail et des relations interpersonnelles au travail qui peuvent engendrer des risques psychosociaux au travail;</w:t>
      </w:r>
    </w:p>
    <w:p>
      <w:pPr>
        <w:suppressAutoHyphens w:val="0"/>
        <w:autoSpaceDE w:val="0"/>
        <w:autoSpaceDN w:val="0"/>
        <w:adjustRightInd w:val="0"/>
        <w:rPr>
          <w:rFonts w:ascii="TimesNewRomanPSMT" w:eastAsia="Calibri" w:hAnsi="TimesNewRomanPSMT" w:cs="TimesNewRomanPSMT"/>
          <w:sz w:val="22"/>
          <w:szCs w:val="22"/>
          <w:lang w:eastAsia="fr-BE"/>
        </w:rPr>
      </w:pPr>
    </w:p>
    <w:p>
      <w:pPr>
        <w:pStyle w:val="Paragraphedeliste"/>
        <w:numPr>
          <w:ilvl w:val="0"/>
          <w:numId w:val="16"/>
        </w:numPr>
        <w:suppressAutoHyphens w:val="0"/>
        <w:autoSpaceDE w:val="0"/>
        <w:autoSpaceDN w:val="0"/>
        <w:adjustRightInd w:val="0"/>
        <w:ind w:left="1134"/>
        <w:rPr>
          <w:rFonts w:ascii="TimesNewRomanPSMT" w:eastAsia="Calibri" w:hAnsi="TimesNewRomanPSMT" w:cs="TimesNewRomanPSMT"/>
          <w:sz w:val="22"/>
          <w:szCs w:val="22"/>
          <w:lang w:eastAsia="fr-BE"/>
        </w:rPr>
      </w:pPr>
      <w:r>
        <w:rPr>
          <w:rFonts w:ascii="TimesNewRomanPSMT" w:eastAsia="Calibri" w:hAnsi="TimesNewRomanPSMT" w:cs="TimesNewRomanPSMT"/>
          <w:sz w:val="22"/>
          <w:szCs w:val="22"/>
          <w:lang w:eastAsia="fr-BE"/>
        </w:rPr>
        <w:t>dans le cadre de la gestion et du fonctionnement du service interne d’établir :</w:t>
      </w:r>
    </w:p>
    <w:p>
      <w:pPr>
        <w:pStyle w:val="Paragraphedeliste"/>
        <w:numPr>
          <w:ilvl w:val="1"/>
          <w:numId w:val="15"/>
        </w:numPr>
        <w:suppressAutoHyphens w:val="0"/>
        <w:autoSpaceDE w:val="0"/>
        <w:autoSpaceDN w:val="0"/>
        <w:adjustRightInd w:val="0"/>
        <w:spacing w:line="276" w:lineRule="auto"/>
        <w:ind w:left="1418"/>
        <w:rPr>
          <w:rFonts w:ascii="TimesNewRomanPSMT" w:eastAsia="Calibri" w:hAnsi="TimesNewRomanPSMT" w:cs="TimesNewRomanPSMT"/>
          <w:sz w:val="22"/>
          <w:szCs w:val="22"/>
          <w:lang w:eastAsia="fr-BE"/>
        </w:rPr>
      </w:pPr>
      <w:r>
        <w:rPr>
          <w:rFonts w:ascii="TimesNewRomanPSMT" w:eastAsia="Calibri" w:hAnsi="TimesNewRomanPSMT" w:cs="TimesNewRomanPSMT"/>
          <w:sz w:val="22"/>
          <w:szCs w:val="22"/>
          <w:lang w:eastAsia="fr-BE"/>
        </w:rPr>
        <w:t>pour les employeurs appartenant aux groupes A, B et C, les rapports mensuels et, pour les employeurs occupant moins de 50 travailleurs et n’appartenant pas au groupe B, les rapports trimestriels;</w:t>
      </w:r>
    </w:p>
    <w:p>
      <w:pPr>
        <w:pStyle w:val="Paragraphedeliste"/>
        <w:numPr>
          <w:ilvl w:val="1"/>
          <w:numId w:val="15"/>
        </w:numPr>
        <w:suppressAutoHyphens w:val="0"/>
        <w:autoSpaceDE w:val="0"/>
        <w:autoSpaceDN w:val="0"/>
        <w:adjustRightInd w:val="0"/>
        <w:spacing w:line="276" w:lineRule="auto"/>
        <w:ind w:left="1418"/>
        <w:rPr>
          <w:rFonts w:ascii="TimesNewRomanPSMT" w:eastAsia="Calibri" w:hAnsi="TimesNewRomanPSMT" w:cs="TimesNewRomanPSMT"/>
          <w:sz w:val="22"/>
          <w:szCs w:val="22"/>
          <w:lang w:eastAsia="fr-BE"/>
        </w:rPr>
      </w:pPr>
      <w:r>
        <w:rPr>
          <w:rFonts w:ascii="TimesNewRomanPSMT" w:eastAsia="Calibri" w:hAnsi="TimesNewRomanPSMT" w:cs="TimesNewRomanPSMT"/>
          <w:sz w:val="22"/>
          <w:szCs w:val="22"/>
          <w:lang w:eastAsia="fr-BE"/>
        </w:rPr>
        <w:t>le rapport annuel;</w:t>
      </w:r>
    </w:p>
    <w:p>
      <w:pPr>
        <w:pStyle w:val="Paragraphedeliste"/>
        <w:numPr>
          <w:ilvl w:val="1"/>
          <w:numId w:val="15"/>
        </w:numPr>
        <w:suppressAutoHyphens w:val="0"/>
        <w:autoSpaceDE w:val="0"/>
        <w:autoSpaceDN w:val="0"/>
        <w:adjustRightInd w:val="0"/>
        <w:spacing w:line="276" w:lineRule="auto"/>
        <w:ind w:left="1418"/>
        <w:rPr>
          <w:rFonts w:ascii="TimesNewRomanPSMT" w:eastAsia="Calibri" w:hAnsi="TimesNewRomanPSMT" w:cs="TimesNewRomanPSMT"/>
          <w:sz w:val="22"/>
          <w:szCs w:val="22"/>
          <w:lang w:eastAsia="fr-BE"/>
        </w:rPr>
      </w:pPr>
      <w:r>
        <w:rPr>
          <w:rFonts w:ascii="TimesNewRomanPSMT" w:eastAsia="Calibri" w:hAnsi="TimesNewRomanPSMT" w:cs="TimesNewRomanPSMT"/>
          <w:sz w:val="22"/>
          <w:szCs w:val="22"/>
          <w:lang w:eastAsia="fr-BE"/>
        </w:rPr>
        <w:t>les fiches d’accident du travail ou remplir le formulaire de déclaration d’accident du travail ;</w:t>
      </w:r>
    </w:p>
    <w:p>
      <w:pPr>
        <w:suppressAutoHyphens w:val="0"/>
        <w:autoSpaceDE w:val="0"/>
        <w:autoSpaceDN w:val="0"/>
        <w:adjustRightInd w:val="0"/>
        <w:spacing w:line="276" w:lineRule="auto"/>
        <w:rPr>
          <w:rFonts w:ascii="TimesNewRomanPSMT" w:eastAsia="Calibri" w:hAnsi="TimesNewRomanPSMT" w:cs="TimesNewRomanPSMT"/>
          <w:sz w:val="22"/>
          <w:szCs w:val="22"/>
          <w:lang w:eastAsia="fr-BE"/>
        </w:rPr>
      </w:pPr>
    </w:p>
    <w:p>
      <w:pPr>
        <w:pStyle w:val="Paragraphedeliste"/>
        <w:numPr>
          <w:ilvl w:val="0"/>
          <w:numId w:val="16"/>
        </w:numPr>
        <w:suppressAutoHyphens w:val="0"/>
        <w:autoSpaceDE w:val="0"/>
        <w:autoSpaceDN w:val="0"/>
        <w:adjustRightInd w:val="0"/>
        <w:ind w:left="1134"/>
        <w:rPr>
          <w:rFonts w:ascii="TimesNewRomanPSMT" w:eastAsia="Calibri" w:hAnsi="TimesNewRomanPSMT" w:cs="TimesNewRomanPSMT"/>
          <w:sz w:val="22"/>
          <w:szCs w:val="22"/>
          <w:lang w:eastAsia="fr-BE"/>
        </w:rPr>
      </w:pPr>
      <w:r>
        <w:rPr>
          <w:rFonts w:ascii="TimesNewRomanPSMT" w:eastAsia="Calibri" w:hAnsi="TimesNewRomanPSMT" w:cs="TimesNewRomanPSMT"/>
          <w:sz w:val="22"/>
          <w:szCs w:val="22"/>
          <w:lang w:eastAsia="fr-BE"/>
        </w:rPr>
        <w:t>établir les documents, les compléter et les viser lors du choix, de l’achat, de l’utilisation et de l’entretien des équipements de travail et des EPI ;</w:t>
      </w:r>
    </w:p>
    <w:p>
      <w:pPr>
        <w:suppressAutoHyphens w:val="0"/>
        <w:autoSpaceDE w:val="0"/>
        <w:autoSpaceDN w:val="0"/>
        <w:adjustRightInd w:val="0"/>
        <w:spacing w:line="276" w:lineRule="auto"/>
        <w:rPr>
          <w:rFonts w:ascii="TimesNewRomanPSMT" w:eastAsia="Calibri" w:hAnsi="TimesNewRomanPSMT" w:cs="TimesNewRomanPSMT"/>
          <w:sz w:val="22"/>
          <w:szCs w:val="22"/>
          <w:lang w:eastAsia="fr-BE"/>
        </w:rPr>
      </w:pPr>
    </w:p>
    <w:p>
      <w:pPr>
        <w:pStyle w:val="Paragraphedeliste"/>
        <w:numPr>
          <w:ilvl w:val="0"/>
          <w:numId w:val="16"/>
        </w:numPr>
        <w:suppressAutoHyphens w:val="0"/>
        <w:autoSpaceDE w:val="0"/>
        <w:autoSpaceDN w:val="0"/>
        <w:adjustRightInd w:val="0"/>
        <w:ind w:left="1134"/>
        <w:rPr>
          <w:rFonts w:ascii="TimesNewRomanPSMT" w:eastAsia="Calibri" w:hAnsi="TimesNewRomanPSMT" w:cs="TimesNewRomanPSMT"/>
          <w:sz w:val="22"/>
          <w:szCs w:val="22"/>
          <w:lang w:eastAsia="fr-BE"/>
        </w:rPr>
      </w:pPr>
      <w:r>
        <w:rPr>
          <w:rFonts w:ascii="TimesNewRomanPSMT" w:eastAsia="Calibri" w:hAnsi="TimesNewRomanPSMT" w:cs="TimesNewRomanPSMT"/>
          <w:sz w:val="22"/>
          <w:szCs w:val="22"/>
          <w:lang w:eastAsia="fr-BE"/>
        </w:rPr>
        <w:t>conserver les notifications qui, en application de la loi et du code, doivent être adressées à l’autorité ;</w:t>
      </w:r>
    </w:p>
    <w:p>
      <w:pPr>
        <w:suppressAutoHyphens w:val="0"/>
        <w:autoSpaceDE w:val="0"/>
        <w:autoSpaceDN w:val="0"/>
        <w:adjustRightInd w:val="0"/>
        <w:spacing w:line="276" w:lineRule="auto"/>
        <w:rPr>
          <w:rFonts w:ascii="TimesNewRomanPSMT" w:eastAsia="Calibri" w:hAnsi="TimesNewRomanPSMT" w:cs="TimesNewRomanPSMT"/>
          <w:sz w:val="22"/>
          <w:szCs w:val="22"/>
          <w:lang w:eastAsia="fr-BE"/>
        </w:rPr>
      </w:pPr>
    </w:p>
    <w:p>
      <w:pPr>
        <w:pStyle w:val="Paragraphedeliste"/>
        <w:numPr>
          <w:ilvl w:val="0"/>
          <w:numId w:val="16"/>
        </w:numPr>
        <w:suppressAutoHyphens w:val="0"/>
        <w:autoSpaceDE w:val="0"/>
        <w:autoSpaceDN w:val="0"/>
        <w:adjustRightInd w:val="0"/>
        <w:ind w:left="1134"/>
        <w:rPr>
          <w:rFonts w:ascii="TimesNewRomanPSMT" w:eastAsia="Calibri" w:hAnsi="TimesNewRomanPSMT" w:cs="TimesNewRomanPSMT"/>
          <w:sz w:val="22"/>
          <w:szCs w:val="22"/>
          <w:lang w:eastAsia="fr-BE"/>
        </w:rPr>
      </w:pPr>
      <w:r>
        <w:rPr>
          <w:rFonts w:ascii="TimesNewRomanPSMT" w:eastAsia="Calibri" w:hAnsi="TimesNewRomanPSMT" w:cs="TimesNewRomanPSMT"/>
          <w:sz w:val="22"/>
          <w:szCs w:val="22"/>
          <w:lang w:eastAsia="fr-BE"/>
        </w:rPr>
        <w:t>exécuter dans le cadre de sa fonction, les travaux de secrétariat et de conservation des documents qui lui incombent.</w:t>
      </w:r>
    </w:p>
    <w:p>
      <w:pPr>
        <w:jc w:val="both"/>
        <w:rPr>
          <w:sz w:val="22"/>
          <w:szCs w:val="22"/>
        </w:rPr>
      </w:pPr>
    </w:p>
    <w:p>
      <w:pPr>
        <w:jc w:val="both"/>
        <w:rPr>
          <w:sz w:val="22"/>
          <w:szCs w:val="22"/>
        </w:rPr>
      </w:pPr>
    </w:p>
    <w:p>
      <w:pPr>
        <w:numPr>
          <w:ilvl w:val="0"/>
          <w:numId w:val="2"/>
        </w:numPr>
        <w:rPr>
          <w:b/>
          <w:sz w:val="22"/>
          <w:szCs w:val="22"/>
        </w:rPr>
      </w:pPr>
      <w:bookmarkStart w:id="4" w:name="_Hlk517085590"/>
      <w:r>
        <w:rPr>
          <w:b/>
          <w:sz w:val="22"/>
          <w:szCs w:val="22"/>
        </w:rPr>
        <w:t>CHARGE(S) DE COURS</w:t>
      </w:r>
    </w:p>
    <w:p>
      <w:pPr>
        <w:pStyle w:val="Titre1"/>
        <w:widowControl/>
        <w:numPr>
          <w:ilvl w:val="0"/>
          <w:numId w:val="0"/>
        </w:numPr>
        <w:ind w:left="68"/>
        <w:rPr>
          <w:rFonts w:ascii="Times New Roman" w:hAnsi="Times New Roman"/>
          <w:sz w:val="22"/>
          <w:szCs w:val="22"/>
        </w:rPr>
      </w:pPr>
    </w:p>
    <w:p>
      <w:pPr>
        <w:ind w:left="284"/>
        <w:jc w:val="both"/>
        <w:rPr>
          <w:sz w:val="22"/>
          <w:szCs w:val="22"/>
        </w:rPr>
      </w:pPr>
      <w:r>
        <w:rPr>
          <w:sz w:val="22"/>
          <w:szCs w:val="22"/>
        </w:rPr>
        <w:t>Le chargé de cours sera un enseignant ou un expert.</w:t>
      </w:r>
    </w:p>
    <w:p>
      <w:pPr>
        <w:ind w:left="284"/>
        <w:jc w:val="both"/>
        <w:rPr>
          <w:sz w:val="22"/>
          <w:szCs w:val="22"/>
        </w:rPr>
      </w:pPr>
    </w:p>
    <w:p>
      <w:pPr>
        <w:ind w:left="284"/>
        <w:jc w:val="both"/>
        <w:rPr>
          <w:sz w:val="22"/>
          <w:szCs w:val="22"/>
        </w:rPr>
      </w:pPr>
    </w:p>
    <w:p>
      <w:pPr>
        <w:ind w:left="284"/>
        <w:jc w:val="both"/>
        <w:rPr>
          <w:sz w:val="22"/>
          <w:szCs w:val="22"/>
        </w:rPr>
      </w:pPr>
      <w:r>
        <w:rPr>
          <w:sz w:val="22"/>
          <w:szCs w:val="22"/>
        </w:rPr>
        <w:t>L’expert devra justifier de compétences particulières issues d’une expérience professionnelle actualisée en relation avec le cahier des charges annexé à la convention.</w:t>
      </w:r>
    </w:p>
    <w:p>
      <w:pPr>
        <w:jc w:val="both"/>
        <w:rPr>
          <w:b/>
          <w:sz w:val="22"/>
          <w:szCs w:val="22"/>
          <w:u w:val="single"/>
        </w:rPr>
      </w:pPr>
    </w:p>
    <w:p>
      <w:pPr>
        <w:jc w:val="both"/>
        <w:rPr>
          <w:sz w:val="22"/>
          <w:szCs w:val="22"/>
        </w:rPr>
      </w:pPr>
    </w:p>
    <w:p>
      <w:pPr>
        <w:numPr>
          <w:ilvl w:val="0"/>
          <w:numId w:val="2"/>
        </w:numPr>
        <w:rPr>
          <w:b/>
          <w:sz w:val="22"/>
          <w:szCs w:val="22"/>
        </w:rPr>
      </w:pPr>
      <w:r>
        <w:rPr>
          <w:b/>
          <w:sz w:val="22"/>
          <w:szCs w:val="22"/>
        </w:rPr>
        <w:t>HORAIRE MINIMUM DE L’UNITE D'ENSEIGNEMENT</w:t>
      </w:r>
    </w:p>
    <w:p>
      <w:pPr>
        <w:ind w:left="708" w:hanging="708"/>
        <w:rPr>
          <w:sz w:val="22"/>
          <w:szCs w:val="22"/>
        </w:rPr>
      </w:pPr>
    </w:p>
    <w:tbl>
      <w:tblPr>
        <w:tblW w:w="8965"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437"/>
        <w:gridCol w:w="1417"/>
        <w:gridCol w:w="1856"/>
        <w:gridCol w:w="2255"/>
      </w:tblGrid>
      <w:tr>
        <w:tc>
          <w:tcPr>
            <w:tcW w:w="3437" w:type="dxa"/>
          </w:tcPr>
          <w:p>
            <w:pPr>
              <w:numPr>
                <w:ilvl w:val="1"/>
                <w:numId w:val="2"/>
              </w:numPr>
              <w:rPr>
                <w:b/>
                <w:sz w:val="22"/>
                <w:szCs w:val="22"/>
              </w:rPr>
            </w:pPr>
            <w:r>
              <w:rPr>
                <w:b/>
                <w:sz w:val="22"/>
                <w:szCs w:val="22"/>
              </w:rPr>
              <w:t>Dénomination des cours</w:t>
            </w:r>
          </w:p>
        </w:tc>
        <w:tc>
          <w:tcPr>
            <w:tcW w:w="1417" w:type="dxa"/>
          </w:tcPr>
          <w:p>
            <w:pPr>
              <w:snapToGrid w:val="0"/>
              <w:jc w:val="center"/>
              <w:rPr>
                <w:b/>
                <w:sz w:val="22"/>
                <w:szCs w:val="22"/>
                <w:u w:val="single"/>
              </w:rPr>
            </w:pPr>
            <w:r>
              <w:rPr>
                <w:b/>
                <w:sz w:val="22"/>
                <w:szCs w:val="22"/>
                <w:u w:val="single"/>
              </w:rPr>
              <w:t>Classement des cours</w:t>
            </w:r>
          </w:p>
        </w:tc>
        <w:tc>
          <w:tcPr>
            <w:tcW w:w="1856" w:type="dxa"/>
          </w:tcPr>
          <w:p>
            <w:pPr>
              <w:pStyle w:val="Titre3"/>
              <w:jc w:val="center"/>
              <w:rPr>
                <w:rFonts w:ascii="Times New Roman" w:hAnsi="Times New Roman" w:cs="Times New Roman"/>
                <w:bCs w:val="0"/>
                <w:sz w:val="22"/>
                <w:szCs w:val="22"/>
                <w:u w:val="single"/>
              </w:rPr>
            </w:pPr>
            <w:r>
              <w:rPr>
                <w:rFonts w:ascii="Times New Roman" w:hAnsi="Times New Roman" w:cs="Times New Roman"/>
                <w:bCs w:val="0"/>
                <w:sz w:val="22"/>
                <w:szCs w:val="22"/>
                <w:u w:val="single"/>
              </w:rPr>
              <w:t>Code U</w:t>
            </w:r>
          </w:p>
        </w:tc>
        <w:tc>
          <w:tcPr>
            <w:tcW w:w="2255" w:type="dxa"/>
          </w:tcPr>
          <w:p>
            <w:pPr>
              <w:snapToGrid w:val="0"/>
              <w:jc w:val="center"/>
              <w:rPr>
                <w:b/>
                <w:sz w:val="22"/>
                <w:szCs w:val="22"/>
                <w:u w:val="single"/>
              </w:rPr>
            </w:pPr>
            <w:r>
              <w:rPr>
                <w:b/>
                <w:sz w:val="22"/>
                <w:szCs w:val="22"/>
                <w:u w:val="single"/>
              </w:rPr>
              <w:t>Nombre de périodes</w:t>
            </w:r>
          </w:p>
        </w:tc>
      </w:tr>
      <w:tr>
        <w:tc>
          <w:tcPr>
            <w:tcW w:w="3437" w:type="dxa"/>
          </w:tcPr>
          <w:p>
            <w:pPr>
              <w:snapToGrid w:val="0"/>
              <w:rPr>
                <w:sz w:val="22"/>
                <w:szCs w:val="22"/>
              </w:rPr>
            </w:pPr>
            <w:bookmarkStart w:id="5" w:name="VOL"/>
            <w:bookmarkEnd w:id="5"/>
            <w:r>
              <w:rPr>
                <w:sz w:val="22"/>
                <w:szCs w:val="22"/>
              </w:rPr>
              <w:t>Orientation guidance : conseiller en prévention</w:t>
            </w:r>
          </w:p>
        </w:tc>
        <w:tc>
          <w:tcPr>
            <w:tcW w:w="1417" w:type="dxa"/>
          </w:tcPr>
          <w:p>
            <w:pPr>
              <w:snapToGrid w:val="0"/>
              <w:jc w:val="center"/>
              <w:rPr>
                <w:sz w:val="22"/>
                <w:szCs w:val="22"/>
              </w:rPr>
            </w:pPr>
            <w:r>
              <w:rPr>
                <w:sz w:val="22"/>
                <w:szCs w:val="22"/>
              </w:rPr>
              <w:t>CT</w:t>
            </w:r>
          </w:p>
        </w:tc>
        <w:tc>
          <w:tcPr>
            <w:tcW w:w="1856" w:type="dxa"/>
          </w:tcPr>
          <w:p>
            <w:pPr>
              <w:snapToGrid w:val="0"/>
              <w:jc w:val="center"/>
              <w:rPr>
                <w:sz w:val="22"/>
                <w:szCs w:val="22"/>
              </w:rPr>
            </w:pPr>
            <w:r>
              <w:rPr>
                <w:sz w:val="22"/>
                <w:szCs w:val="22"/>
              </w:rPr>
              <w:t>I</w:t>
            </w:r>
          </w:p>
        </w:tc>
        <w:tc>
          <w:tcPr>
            <w:tcW w:w="2255" w:type="dxa"/>
          </w:tcPr>
          <w:p>
            <w:pPr>
              <w:snapToGrid w:val="0"/>
              <w:ind w:right="460"/>
              <w:jc w:val="center"/>
              <w:rPr>
                <w:sz w:val="22"/>
                <w:szCs w:val="22"/>
              </w:rPr>
            </w:pPr>
            <w:r>
              <w:rPr>
                <w:sz w:val="22"/>
                <w:szCs w:val="22"/>
              </w:rPr>
              <w:t>un multiple de 40</w:t>
            </w:r>
          </w:p>
        </w:tc>
      </w:tr>
    </w:tbl>
    <w:p>
      <w:pPr>
        <w:snapToGrid w:val="0"/>
        <w:ind w:left="426"/>
        <w:rPr>
          <w:b/>
          <w:sz w:val="22"/>
          <w:szCs w:val="22"/>
        </w:rPr>
      </w:pPr>
    </w:p>
    <w:bookmarkEnd w:id="4"/>
    <w:p>
      <w:pPr>
        <w:rPr>
          <w:sz w:val="22"/>
          <w:szCs w:val="22"/>
        </w:rPr>
      </w:pPr>
    </w:p>
    <w:sectPr>
      <w:headerReference w:type="even" r:id="rId8"/>
      <w:headerReference w:type="default" r:id="rId9"/>
      <w:footerReference w:type="default" r:id="rId10"/>
      <w:headerReference w:type="first" r:id="rId11"/>
      <w:footnotePr>
        <w:pos w:val="beneathText"/>
      </w:footnotePr>
      <w:type w:val="continuous"/>
      <w:pgSz w:w="11905" w:h="16837"/>
      <w:pgMar w:top="1417" w:right="1417" w:bottom="1291" w:left="1417" w:header="141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Serif">
    <w:altName w:val="Cambria"/>
    <w:panose1 w:val="0400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rPr>
        <w:sz w:val="16"/>
      </w:rPr>
    </w:pPr>
    <w:r>
      <w:rPr>
        <w:sz w:val="16"/>
      </w:rPr>
      <w:t>Fonction de conseiller en prévention – enseignement secondaire supérieur de promotion sociale</w:t>
    </w:r>
    <w:r>
      <w:rPr>
        <w:sz w:val="16"/>
      </w:rPr>
      <w:tab/>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2</w:t>
    </w:r>
    <w:r>
      <w:rPr>
        <w:sz w:val="16"/>
      </w:rPr>
      <w:fldChar w:fldCharType="end"/>
    </w:r>
    <w:r>
      <w:rPr>
        <w:sz w:val="16"/>
      </w:rPr>
      <w:t xml:space="preserve"> / </w:t>
    </w:r>
    <w:r>
      <w:rPr>
        <w:sz w:val="16"/>
      </w:rPr>
      <w:fldChar w:fldCharType="begin"/>
    </w:r>
    <w:r>
      <w:rPr>
        <w:sz w:val="16"/>
      </w:rPr>
      <w:instrText xml:space="preserve"> NUMPAGES </w:instrText>
    </w:r>
    <w:r>
      <w:rPr>
        <w:sz w:val="16"/>
      </w:rPr>
      <w:fldChar w:fldCharType="separate"/>
    </w:r>
    <w:r>
      <w:rPr>
        <w:noProof/>
        <w:sz w:val="16"/>
      </w:rPr>
      <w:t>4</w:t>
    </w:r>
    <w:r>
      <w:rPr>
        <w:sz w:val="16"/>
      </w:rPr>
      <w:fldChar w:fldCharType="end"/>
    </w:r>
  </w:p>
  <w:p>
    <w:pPr>
      <w:pStyle w:val="Pieddepage"/>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pStyle w:val="Titre1"/>
      <w:suff w:val="nothing"/>
      <w:lvlText w:val=""/>
      <w:lvlJc w:val="left"/>
      <w:pPr>
        <w:tabs>
          <w:tab w:val="num" w:pos="0"/>
        </w:tabs>
      </w:pPr>
      <w:rPr>
        <w:rFonts w:cs="Times New Roman"/>
      </w:rPr>
    </w:lvl>
    <w:lvl w:ilvl="1">
      <w:start w:val="1"/>
      <w:numFmt w:val="none"/>
      <w:pStyle w:val="Titre2"/>
      <w:suff w:val="nothing"/>
      <w:lvlText w:val=""/>
      <w:lvlJc w:val="left"/>
      <w:pPr>
        <w:tabs>
          <w:tab w:val="num" w:pos="0"/>
        </w:tabs>
      </w:pPr>
      <w:rPr>
        <w:rFonts w:cs="Times New Roman"/>
      </w:rPr>
    </w:lvl>
    <w:lvl w:ilvl="2">
      <w:start w:val="1"/>
      <w:numFmt w:val="none"/>
      <w:pStyle w:val="Titre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singleLevel"/>
    <w:tmpl w:val="00000003"/>
    <w:name w:val="WW8Num3"/>
    <w:lvl w:ilvl="0">
      <w:start w:val="1"/>
      <w:numFmt w:val="bullet"/>
      <w:pStyle w:val="normal01"/>
      <w:lvlText w:val=""/>
      <w:lvlJc w:val="left"/>
      <w:pPr>
        <w:tabs>
          <w:tab w:val="num" w:pos="0"/>
        </w:tabs>
      </w:pPr>
      <w:rPr>
        <w:rFonts w:ascii="Symbol" w:hAnsi="Symbol"/>
        <w:sz w:val="14"/>
      </w:rPr>
    </w:lvl>
  </w:abstractNum>
  <w:abstractNum w:abstractNumId="2" w15:restartNumberingAfterBreak="0">
    <w:nsid w:val="075F66B4"/>
    <w:multiLevelType w:val="hybridMultilevel"/>
    <w:tmpl w:val="BBBE11E2"/>
    <w:lvl w:ilvl="0" w:tplc="814A542A">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FAF4D51"/>
    <w:multiLevelType w:val="hybridMultilevel"/>
    <w:tmpl w:val="E3CE0F0C"/>
    <w:lvl w:ilvl="0" w:tplc="1556F1A2">
      <w:start w:val="1"/>
      <w:numFmt w:val="bullet"/>
      <w:lvlText w:val=""/>
      <w:lvlJc w:val="left"/>
      <w:pPr>
        <w:tabs>
          <w:tab w:val="num" w:pos="1836"/>
        </w:tabs>
        <w:ind w:left="1836" w:hanging="397"/>
      </w:pPr>
      <w:rPr>
        <w:rFonts w:ascii="Wingdings" w:hAnsi="Wingdings" w:hint="default"/>
        <w:sz w:val="16"/>
      </w:rPr>
    </w:lvl>
    <w:lvl w:ilvl="1" w:tplc="040C0003" w:tentative="1">
      <w:start w:val="1"/>
      <w:numFmt w:val="bullet"/>
      <w:lvlText w:val="o"/>
      <w:lvlJc w:val="left"/>
      <w:pPr>
        <w:tabs>
          <w:tab w:val="num" w:pos="2539"/>
        </w:tabs>
        <w:ind w:left="2539" w:hanging="360"/>
      </w:pPr>
      <w:rPr>
        <w:rFonts w:ascii="Courier New" w:hAnsi="Courier New" w:hint="default"/>
      </w:rPr>
    </w:lvl>
    <w:lvl w:ilvl="2" w:tplc="040C0005" w:tentative="1">
      <w:start w:val="1"/>
      <w:numFmt w:val="bullet"/>
      <w:lvlText w:val=""/>
      <w:lvlJc w:val="left"/>
      <w:pPr>
        <w:tabs>
          <w:tab w:val="num" w:pos="3259"/>
        </w:tabs>
        <w:ind w:left="3259" w:hanging="360"/>
      </w:pPr>
      <w:rPr>
        <w:rFonts w:ascii="Wingdings" w:hAnsi="Wingdings" w:hint="default"/>
      </w:rPr>
    </w:lvl>
    <w:lvl w:ilvl="3" w:tplc="040C0001" w:tentative="1">
      <w:start w:val="1"/>
      <w:numFmt w:val="bullet"/>
      <w:lvlText w:val=""/>
      <w:lvlJc w:val="left"/>
      <w:pPr>
        <w:tabs>
          <w:tab w:val="num" w:pos="3979"/>
        </w:tabs>
        <w:ind w:left="3979" w:hanging="360"/>
      </w:pPr>
      <w:rPr>
        <w:rFonts w:ascii="Symbol" w:hAnsi="Symbol" w:hint="default"/>
      </w:rPr>
    </w:lvl>
    <w:lvl w:ilvl="4" w:tplc="040C0003" w:tentative="1">
      <w:start w:val="1"/>
      <w:numFmt w:val="bullet"/>
      <w:lvlText w:val="o"/>
      <w:lvlJc w:val="left"/>
      <w:pPr>
        <w:tabs>
          <w:tab w:val="num" w:pos="4699"/>
        </w:tabs>
        <w:ind w:left="4699" w:hanging="360"/>
      </w:pPr>
      <w:rPr>
        <w:rFonts w:ascii="Courier New" w:hAnsi="Courier New" w:hint="default"/>
      </w:rPr>
    </w:lvl>
    <w:lvl w:ilvl="5" w:tplc="040C0005" w:tentative="1">
      <w:start w:val="1"/>
      <w:numFmt w:val="bullet"/>
      <w:lvlText w:val=""/>
      <w:lvlJc w:val="left"/>
      <w:pPr>
        <w:tabs>
          <w:tab w:val="num" w:pos="5419"/>
        </w:tabs>
        <w:ind w:left="5419" w:hanging="360"/>
      </w:pPr>
      <w:rPr>
        <w:rFonts w:ascii="Wingdings" w:hAnsi="Wingdings" w:hint="default"/>
      </w:rPr>
    </w:lvl>
    <w:lvl w:ilvl="6" w:tplc="040C0001" w:tentative="1">
      <w:start w:val="1"/>
      <w:numFmt w:val="bullet"/>
      <w:lvlText w:val=""/>
      <w:lvlJc w:val="left"/>
      <w:pPr>
        <w:tabs>
          <w:tab w:val="num" w:pos="6139"/>
        </w:tabs>
        <w:ind w:left="6139" w:hanging="360"/>
      </w:pPr>
      <w:rPr>
        <w:rFonts w:ascii="Symbol" w:hAnsi="Symbol" w:hint="default"/>
      </w:rPr>
    </w:lvl>
    <w:lvl w:ilvl="7" w:tplc="040C0003" w:tentative="1">
      <w:start w:val="1"/>
      <w:numFmt w:val="bullet"/>
      <w:lvlText w:val="o"/>
      <w:lvlJc w:val="left"/>
      <w:pPr>
        <w:tabs>
          <w:tab w:val="num" w:pos="6859"/>
        </w:tabs>
        <w:ind w:left="6859" w:hanging="360"/>
      </w:pPr>
      <w:rPr>
        <w:rFonts w:ascii="Courier New" w:hAnsi="Courier New" w:hint="default"/>
      </w:rPr>
    </w:lvl>
    <w:lvl w:ilvl="8" w:tplc="040C0005" w:tentative="1">
      <w:start w:val="1"/>
      <w:numFmt w:val="bullet"/>
      <w:lvlText w:val=""/>
      <w:lvlJc w:val="left"/>
      <w:pPr>
        <w:tabs>
          <w:tab w:val="num" w:pos="7579"/>
        </w:tabs>
        <w:ind w:left="7579" w:hanging="360"/>
      </w:pPr>
      <w:rPr>
        <w:rFonts w:ascii="Wingdings" w:hAnsi="Wingdings" w:hint="default"/>
      </w:rPr>
    </w:lvl>
  </w:abstractNum>
  <w:abstractNum w:abstractNumId="4" w15:restartNumberingAfterBreak="0">
    <w:nsid w:val="15272A9F"/>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9226E0"/>
    <w:multiLevelType w:val="hybridMultilevel"/>
    <w:tmpl w:val="1FE26B40"/>
    <w:lvl w:ilvl="0" w:tplc="E63E542C">
      <w:start w:val="1"/>
      <w:numFmt w:val="decimal"/>
      <w:lvlText w:val="%1."/>
      <w:lvlJc w:val="left"/>
      <w:pPr>
        <w:ind w:left="12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C2062A8">
      <w:start w:val="1"/>
      <w:numFmt w:val="bullet"/>
      <w:lvlText w:val="•"/>
      <w:lvlJc w:val="left"/>
      <w:pPr>
        <w:ind w:left="15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FFC37DA">
      <w:start w:val="1"/>
      <w:numFmt w:val="bullet"/>
      <w:lvlText w:val="▪"/>
      <w:lvlJc w:val="left"/>
      <w:pPr>
        <w:ind w:left="17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37A76DA">
      <w:start w:val="1"/>
      <w:numFmt w:val="bullet"/>
      <w:lvlText w:val="•"/>
      <w:lvlJc w:val="left"/>
      <w:pPr>
        <w:ind w:left="24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A0AF890">
      <w:start w:val="1"/>
      <w:numFmt w:val="bullet"/>
      <w:lvlText w:val="o"/>
      <w:lvlJc w:val="left"/>
      <w:pPr>
        <w:ind w:left="31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475C223A">
      <w:start w:val="1"/>
      <w:numFmt w:val="bullet"/>
      <w:lvlText w:val="▪"/>
      <w:lvlJc w:val="left"/>
      <w:pPr>
        <w:ind w:left="38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BBA252A">
      <w:start w:val="1"/>
      <w:numFmt w:val="bullet"/>
      <w:lvlText w:val="•"/>
      <w:lvlJc w:val="left"/>
      <w:pPr>
        <w:ind w:left="45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244279D2">
      <w:start w:val="1"/>
      <w:numFmt w:val="bullet"/>
      <w:lvlText w:val="o"/>
      <w:lvlJc w:val="left"/>
      <w:pPr>
        <w:ind w:left="53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B1A2E20">
      <w:start w:val="1"/>
      <w:numFmt w:val="bullet"/>
      <w:lvlText w:val="▪"/>
      <w:lvlJc w:val="left"/>
      <w:pPr>
        <w:ind w:left="60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23EC3D39"/>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AD574C"/>
    <w:multiLevelType w:val="hybridMultilevel"/>
    <w:tmpl w:val="50CABEE4"/>
    <w:lvl w:ilvl="0" w:tplc="814A542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07F2287"/>
    <w:multiLevelType w:val="hybridMultilevel"/>
    <w:tmpl w:val="8F960852"/>
    <w:lvl w:ilvl="0" w:tplc="814A542A">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15:restartNumberingAfterBreak="0">
    <w:nsid w:val="33CC6654"/>
    <w:multiLevelType w:val="singleLevel"/>
    <w:tmpl w:val="FFFFFFFF"/>
    <w:lvl w:ilvl="0">
      <w:start w:val="1"/>
      <w:numFmt w:val="bullet"/>
      <w:lvlText w:val=""/>
      <w:lvlJc w:val="left"/>
      <w:pPr>
        <w:ind w:left="720" w:hanging="360"/>
      </w:pPr>
      <w:rPr>
        <w:rFonts w:ascii="Symbol" w:hAnsi="Symbol" w:hint="default"/>
      </w:rPr>
    </w:lvl>
  </w:abstractNum>
  <w:abstractNum w:abstractNumId="10" w15:restartNumberingAfterBreak="0">
    <w:nsid w:val="4A1F4EA3"/>
    <w:multiLevelType w:val="hybridMultilevel"/>
    <w:tmpl w:val="FAE0ED3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3970E95"/>
    <w:multiLevelType w:val="hybridMultilevel"/>
    <w:tmpl w:val="BE10DE3C"/>
    <w:lvl w:ilvl="0" w:tplc="24202B74">
      <w:start w:val="1"/>
      <w:numFmt w:val="bullet"/>
      <w:lvlText w:val=""/>
      <w:lvlJc w:val="left"/>
      <w:pPr>
        <w:ind w:left="1211" w:hanging="360"/>
      </w:pPr>
      <w:rPr>
        <w:rFonts w:ascii="Symbol" w:hAnsi="Symbol"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15:restartNumberingAfterBreak="0">
    <w:nsid w:val="550E373A"/>
    <w:multiLevelType w:val="hybridMultilevel"/>
    <w:tmpl w:val="E3F007F0"/>
    <w:lvl w:ilvl="0" w:tplc="814A542A">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69A445D"/>
    <w:multiLevelType w:val="hybridMultilevel"/>
    <w:tmpl w:val="D9344310"/>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71406F5"/>
    <w:multiLevelType w:val="hybridMultilevel"/>
    <w:tmpl w:val="12EAE3A4"/>
    <w:lvl w:ilvl="0" w:tplc="9EAA8DBC">
      <w:start w:val="12"/>
      <w:numFmt w:val="decimal"/>
      <w:lvlText w:val="%1."/>
      <w:lvlJc w:val="left"/>
      <w:pPr>
        <w:ind w:left="11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A16337E">
      <w:start w:val="1"/>
      <w:numFmt w:val="lowerLetter"/>
      <w:lvlText w:val="%2"/>
      <w:lvlJc w:val="left"/>
      <w:pPr>
        <w:ind w:left="12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7A09038">
      <w:start w:val="1"/>
      <w:numFmt w:val="lowerRoman"/>
      <w:lvlText w:val="%3"/>
      <w:lvlJc w:val="left"/>
      <w:pPr>
        <w:ind w:left="19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1CC4B4C">
      <w:start w:val="1"/>
      <w:numFmt w:val="decimal"/>
      <w:lvlText w:val="%4"/>
      <w:lvlJc w:val="left"/>
      <w:pPr>
        <w:ind w:left="26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2B05BD8">
      <w:start w:val="1"/>
      <w:numFmt w:val="lowerLetter"/>
      <w:lvlText w:val="%5"/>
      <w:lvlJc w:val="left"/>
      <w:pPr>
        <w:ind w:left="33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C445294">
      <w:start w:val="1"/>
      <w:numFmt w:val="lowerRoman"/>
      <w:lvlText w:val="%6"/>
      <w:lvlJc w:val="left"/>
      <w:pPr>
        <w:ind w:left="41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2F61164">
      <w:start w:val="1"/>
      <w:numFmt w:val="decimal"/>
      <w:lvlText w:val="%7"/>
      <w:lvlJc w:val="left"/>
      <w:pPr>
        <w:ind w:left="48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F94B10A">
      <w:start w:val="1"/>
      <w:numFmt w:val="lowerLetter"/>
      <w:lvlText w:val="%8"/>
      <w:lvlJc w:val="left"/>
      <w:pPr>
        <w:ind w:left="55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4B1CC8CA">
      <w:start w:val="1"/>
      <w:numFmt w:val="lowerRoman"/>
      <w:lvlText w:val="%9"/>
      <w:lvlJc w:val="left"/>
      <w:pPr>
        <w:ind w:left="62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7A79366B"/>
    <w:multiLevelType w:val="hybridMultilevel"/>
    <w:tmpl w:val="AE80DACA"/>
    <w:lvl w:ilvl="0" w:tplc="1556F1A2">
      <w:start w:val="1"/>
      <w:numFmt w:val="bullet"/>
      <w:lvlText w:val=""/>
      <w:lvlJc w:val="left"/>
      <w:pPr>
        <w:tabs>
          <w:tab w:val="num" w:pos="1813"/>
        </w:tabs>
        <w:ind w:left="1813" w:hanging="397"/>
      </w:pPr>
      <w:rPr>
        <w:rFonts w:ascii="Wingdings" w:hAnsi="Wingdings" w:hint="default"/>
        <w:sz w:val="16"/>
      </w:rPr>
    </w:lvl>
    <w:lvl w:ilvl="1" w:tplc="040C0003" w:tentative="1">
      <w:start w:val="1"/>
      <w:numFmt w:val="bullet"/>
      <w:lvlText w:val="o"/>
      <w:lvlJc w:val="left"/>
      <w:pPr>
        <w:tabs>
          <w:tab w:val="num" w:pos="2516"/>
        </w:tabs>
        <w:ind w:left="2516" w:hanging="360"/>
      </w:pPr>
      <w:rPr>
        <w:rFonts w:ascii="Courier New" w:hAnsi="Courier New" w:hint="default"/>
      </w:rPr>
    </w:lvl>
    <w:lvl w:ilvl="2" w:tplc="040C0005" w:tentative="1">
      <w:start w:val="1"/>
      <w:numFmt w:val="bullet"/>
      <w:lvlText w:val=""/>
      <w:lvlJc w:val="left"/>
      <w:pPr>
        <w:tabs>
          <w:tab w:val="num" w:pos="3236"/>
        </w:tabs>
        <w:ind w:left="3236" w:hanging="360"/>
      </w:pPr>
      <w:rPr>
        <w:rFonts w:ascii="Wingdings" w:hAnsi="Wingdings" w:hint="default"/>
      </w:rPr>
    </w:lvl>
    <w:lvl w:ilvl="3" w:tplc="040C0001" w:tentative="1">
      <w:start w:val="1"/>
      <w:numFmt w:val="bullet"/>
      <w:lvlText w:val=""/>
      <w:lvlJc w:val="left"/>
      <w:pPr>
        <w:tabs>
          <w:tab w:val="num" w:pos="3956"/>
        </w:tabs>
        <w:ind w:left="3956" w:hanging="360"/>
      </w:pPr>
      <w:rPr>
        <w:rFonts w:ascii="Symbol" w:hAnsi="Symbol" w:hint="default"/>
      </w:rPr>
    </w:lvl>
    <w:lvl w:ilvl="4" w:tplc="040C0003" w:tentative="1">
      <w:start w:val="1"/>
      <w:numFmt w:val="bullet"/>
      <w:lvlText w:val="o"/>
      <w:lvlJc w:val="left"/>
      <w:pPr>
        <w:tabs>
          <w:tab w:val="num" w:pos="4676"/>
        </w:tabs>
        <w:ind w:left="4676" w:hanging="360"/>
      </w:pPr>
      <w:rPr>
        <w:rFonts w:ascii="Courier New" w:hAnsi="Courier New" w:hint="default"/>
      </w:rPr>
    </w:lvl>
    <w:lvl w:ilvl="5" w:tplc="040C0005" w:tentative="1">
      <w:start w:val="1"/>
      <w:numFmt w:val="bullet"/>
      <w:lvlText w:val=""/>
      <w:lvlJc w:val="left"/>
      <w:pPr>
        <w:tabs>
          <w:tab w:val="num" w:pos="5396"/>
        </w:tabs>
        <w:ind w:left="5396" w:hanging="360"/>
      </w:pPr>
      <w:rPr>
        <w:rFonts w:ascii="Wingdings" w:hAnsi="Wingdings" w:hint="default"/>
      </w:rPr>
    </w:lvl>
    <w:lvl w:ilvl="6" w:tplc="040C0001" w:tentative="1">
      <w:start w:val="1"/>
      <w:numFmt w:val="bullet"/>
      <w:lvlText w:val=""/>
      <w:lvlJc w:val="left"/>
      <w:pPr>
        <w:tabs>
          <w:tab w:val="num" w:pos="6116"/>
        </w:tabs>
        <w:ind w:left="6116" w:hanging="360"/>
      </w:pPr>
      <w:rPr>
        <w:rFonts w:ascii="Symbol" w:hAnsi="Symbol" w:hint="default"/>
      </w:rPr>
    </w:lvl>
    <w:lvl w:ilvl="7" w:tplc="040C0003" w:tentative="1">
      <w:start w:val="1"/>
      <w:numFmt w:val="bullet"/>
      <w:lvlText w:val="o"/>
      <w:lvlJc w:val="left"/>
      <w:pPr>
        <w:tabs>
          <w:tab w:val="num" w:pos="6836"/>
        </w:tabs>
        <w:ind w:left="6836" w:hanging="360"/>
      </w:pPr>
      <w:rPr>
        <w:rFonts w:ascii="Courier New" w:hAnsi="Courier New" w:hint="default"/>
      </w:rPr>
    </w:lvl>
    <w:lvl w:ilvl="8" w:tplc="040C0005" w:tentative="1">
      <w:start w:val="1"/>
      <w:numFmt w:val="bullet"/>
      <w:lvlText w:val=""/>
      <w:lvlJc w:val="left"/>
      <w:pPr>
        <w:tabs>
          <w:tab w:val="num" w:pos="7556"/>
        </w:tabs>
        <w:ind w:left="7556" w:hanging="360"/>
      </w:pPr>
      <w:rPr>
        <w:rFonts w:ascii="Wingdings" w:hAnsi="Wingdings" w:hint="default"/>
      </w:rPr>
    </w:lvl>
  </w:abstractNum>
  <w:num w:numId="1">
    <w:abstractNumId w:val="0"/>
  </w:num>
  <w:num w:numId="2">
    <w:abstractNumId w:val="6"/>
  </w:num>
  <w:num w:numId="3">
    <w:abstractNumId w:val="9"/>
  </w:num>
  <w:num w:numId="4">
    <w:abstractNumId w:val="1"/>
  </w:num>
  <w:num w:numId="5">
    <w:abstractNumId w:val="10"/>
  </w:num>
  <w:num w:numId="6">
    <w:abstractNumId w:val="15"/>
  </w:num>
  <w:num w:numId="7">
    <w:abstractNumId w:val="3"/>
  </w:num>
  <w:num w:numId="8">
    <w:abstractNumId w:val="2"/>
  </w:num>
  <w:num w:numId="9">
    <w:abstractNumId w:val="11"/>
  </w:num>
  <w:num w:numId="10">
    <w:abstractNumId w:val="4"/>
  </w:num>
  <w:num w:numId="11">
    <w:abstractNumId w:val="12"/>
  </w:num>
  <w:num w:numId="12">
    <w:abstractNumId w:val="5"/>
  </w:num>
  <w:num w:numId="13">
    <w:abstractNumId w:val="14"/>
  </w:num>
  <w:num w:numId="14">
    <w:abstractNumId w:val="7"/>
  </w:num>
  <w:num w:numId="15">
    <w:abstractNumId w:val="13"/>
  </w:num>
  <w:num w:numId="1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isplayBackgroundShape/>
  <w:embedSystemFonts/>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DB268AD-D28E-4C09-B75D-86C2B24E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eastAsia="Times New Roman" w:hAnsi="Times New Roman"/>
      <w:lang w:val="fr-FR" w:eastAsia="ar-SA"/>
    </w:rPr>
  </w:style>
  <w:style w:type="paragraph" w:styleId="Titre1">
    <w:name w:val="heading 1"/>
    <w:basedOn w:val="Normal"/>
    <w:next w:val="Normal"/>
    <w:link w:val="Titre1Car"/>
    <w:uiPriority w:val="99"/>
    <w:qFormat/>
    <w:pPr>
      <w:keepNext/>
      <w:widowControl w:val="0"/>
      <w:numPr>
        <w:numId w:val="1"/>
      </w:numPr>
      <w:jc w:val="both"/>
      <w:outlineLvl w:val="0"/>
    </w:pPr>
    <w:rPr>
      <w:rFonts w:ascii="Calibri" w:hAnsi="Calibri"/>
      <w:sz w:val="24"/>
      <w:szCs w:val="24"/>
    </w:rPr>
  </w:style>
  <w:style w:type="paragraph" w:styleId="Titre2">
    <w:name w:val="heading 2"/>
    <w:basedOn w:val="Normal"/>
    <w:next w:val="Normal"/>
    <w:link w:val="Titre2Car"/>
    <w:uiPriority w:val="99"/>
    <w:qFormat/>
    <w:pPr>
      <w:keepNext/>
      <w:numPr>
        <w:ilvl w:val="1"/>
        <w:numId w:val="1"/>
      </w:numPr>
      <w:jc w:val="center"/>
      <w:outlineLvl w:val="1"/>
    </w:pPr>
    <w:rPr>
      <w:rFonts w:eastAsia="Calibri"/>
      <w:b/>
      <w:bCs/>
    </w:rPr>
  </w:style>
  <w:style w:type="paragraph" w:styleId="Titre3">
    <w:name w:val="heading 3"/>
    <w:basedOn w:val="Titre"/>
    <w:next w:val="Corpsdetexte"/>
    <w:link w:val="Titre3Car"/>
    <w:uiPriority w:val="99"/>
    <w:qFormat/>
    <w:pPr>
      <w:keepNext/>
      <w:numPr>
        <w:ilvl w:val="2"/>
        <w:numId w:val="1"/>
      </w:numPr>
      <w:pBdr>
        <w:bottom w:val="none" w:sz="0" w:space="0" w:color="auto"/>
      </w:pBdr>
      <w:spacing w:before="240" w:after="120"/>
      <w:outlineLvl w:val="2"/>
    </w:pPr>
    <w:rPr>
      <w:rFonts w:ascii="Arial" w:eastAsia="MS Mincho" w:hAnsi="Arial" w:cs="Tahoma"/>
      <w:b/>
      <w:bCs/>
      <w:color w:val="auto"/>
      <w:spacing w:val="0"/>
      <w:kern w:val="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Pr>
      <w:rFonts w:eastAsia="Times New Roman"/>
      <w:sz w:val="24"/>
      <w:szCs w:val="24"/>
      <w:lang w:val="fr-FR" w:eastAsia="ar-SA"/>
    </w:rPr>
  </w:style>
  <w:style w:type="character" w:customStyle="1" w:styleId="Titre2Car">
    <w:name w:val="Titre 2 Car"/>
    <w:link w:val="Titre2"/>
    <w:uiPriority w:val="99"/>
    <w:locked/>
    <w:rPr>
      <w:rFonts w:ascii="Times New Roman" w:hAnsi="Times New Roman"/>
      <w:b/>
      <w:bCs/>
      <w:lang w:val="fr-FR" w:eastAsia="ar-SA"/>
    </w:rPr>
  </w:style>
  <w:style w:type="character" w:customStyle="1" w:styleId="Titre3Car">
    <w:name w:val="Titre 3 Car"/>
    <w:link w:val="Titre3"/>
    <w:uiPriority w:val="99"/>
    <w:locked/>
    <w:rPr>
      <w:rFonts w:ascii="Arial" w:eastAsia="MS Mincho" w:hAnsi="Arial" w:cs="Tahoma"/>
      <w:b/>
      <w:bCs/>
      <w:sz w:val="28"/>
      <w:szCs w:val="28"/>
      <w:lang w:val="fr-FR" w:eastAsia="ar-SA"/>
    </w:rPr>
  </w:style>
  <w:style w:type="paragraph" w:customStyle="1" w:styleId="Texte">
    <w:name w:val="Texte"/>
    <w:basedOn w:val="Normal"/>
    <w:uiPriority w:val="99"/>
    <w:pPr>
      <w:widowControl w:val="0"/>
    </w:pPr>
    <w:rPr>
      <w:rFonts w:ascii="MS Serif" w:hAnsi="MS Serif"/>
      <w:lang w:val="fr-BE"/>
    </w:rPr>
  </w:style>
  <w:style w:type="paragraph" w:styleId="En-tte">
    <w:name w:val="header"/>
    <w:basedOn w:val="Normal"/>
    <w:link w:val="En-tteCar"/>
    <w:uiPriority w:val="99"/>
    <w:pPr>
      <w:tabs>
        <w:tab w:val="center" w:pos="4536"/>
        <w:tab w:val="right" w:pos="9072"/>
      </w:tabs>
    </w:pPr>
    <w:rPr>
      <w:rFonts w:eastAsia="Calibri"/>
    </w:rPr>
  </w:style>
  <w:style w:type="character" w:customStyle="1" w:styleId="En-tteCar">
    <w:name w:val="En-tête Car"/>
    <w:link w:val="En-tte"/>
    <w:uiPriority w:val="99"/>
    <w:locked/>
    <w:rPr>
      <w:rFonts w:ascii="Times New Roman" w:hAnsi="Times New Roman" w:cs="Times New Roman"/>
      <w:sz w:val="20"/>
      <w:lang w:val="fr-FR" w:eastAsia="ar-SA" w:bidi="ar-SA"/>
    </w:rPr>
  </w:style>
  <w:style w:type="paragraph" w:styleId="Pieddepage">
    <w:name w:val="footer"/>
    <w:basedOn w:val="Normal"/>
    <w:link w:val="PieddepageCar"/>
    <w:uiPriority w:val="99"/>
    <w:pPr>
      <w:tabs>
        <w:tab w:val="center" w:pos="4536"/>
        <w:tab w:val="right" w:pos="9072"/>
      </w:tabs>
    </w:pPr>
    <w:rPr>
      <w:rFonts w:eastAsia="Calibri"/>
    </w:rPr>
  </w:style>
  <w:style w:type="character" w:customStyle="1" w:styleId="PieddepageCar">
    <w:name w:val="Pied de page Car"/>
    <w:link w:val="Pieddepage"/>
    <w:uiPriority w:val="99"/>
    <w:locked/>
    <w:rPr>
      <w:rFonts w:ascii="Times New Roman" w:hAnsi="Times New Roman" w:cs="Times New Roman"/>
      <w:sz w:val="20"/>
      <w:lang w:val="fr-FR" w:eastAsia="ar-SA" w:bidi="ar-SA"/>
    </w:rPr>
  </w:style>
  <w:style w:type="paragraph" w:styleId="NormalWeb">
    <w:name w:val="Normal (Web)"/>
    <w:basedOn w:val="Normal"/>
    <w:uiPriority w:val="99"/>
    <w:pPr>
      <w:suppressAutoHyphens w:val="0"/>
      <w:spacing w:before="100" w:beforeAutospacing="1" w:after="100" w:afterAutospacing="1"/>
    </w:pPr>
    <w:rPr>
      <w:sz w:val="24"/>
      <w:szCs w:val="24"/>
      <w:lang w:val="fr-BE" w:eastAsia="fr-BE"/>
    </w:rPr>
  </w:style>
  <w:style w:type="paragraph" w:styleId="Titre">
    <w:name w:val="Title"/>
    <w:basedOn w:val="Normal"/>
    <w:next w:val="Normal"/>
    <w:link w:val="TitreCar"/>
    <w:uiPriority w:val="99"/>
    <w:qFormat/>
    <w:pPr>
      <w:pBdr>
        <w:bottom w:val="single" w:sz="8" w:space="4" w:color="4F81BD"/>
      </w:pBdr>
      <w:spacing w:after="300"/>
    </w:pPr>
    <w:rPr>
      <w:rFonts w:ascii="Cambria" w:eastAsia="Calibri" w:hAnsi="Cambria"/>
      <w:color w:val="17365D"/>
      <w:spacing w:val="5"/>
      <w:kern w:val="28"/>
      <w:sz w:val="52"/>
      <w:szCs w:val="52"/>
    </w:rPr>
  </w:style>
  <w:style w:type="character" w:customStyle="1" w:styleId="TitreCar">
    <w:name w:val="Titre Car"/>
    <w:link w:val="Titre"/>
    <w:uiPriority w:val="99"/>
    <w:locked/>
    <w:rPr>
      <w:rFonts w:ascii="Cambria" w:hAnsi="Cambria" w:cs="Times New Roman"/>
      <w:color w:val="17365D"/>
      <w:spacing w:val="5"/>
      <w:kern w:val="28"/>
      <w:sz w:val="52"/>
      <w:lang w:val="fr-FR" w:eastAsia="ar-SA" w:bidi="ar-SA"/>
    </w:rPr>
  </w:style>
  <w:style w:type="paragraph" w:styleId="Corpsdetexte">
    <w:name w:val="Body Text"/>
    <w:basedOn w:val="Normal"/>
    <w:link w:val="CorpsdetexteCar"/>
    <w:uiPriority w:val="99"/>
    <w:semiHidden/>
    <w:pPr>
      <w:spacing w:after="120"/>
    </w:pPr>
    <w:rPr>
      <w:rFonts w:eastAsia="Calibri"/>
    </w:rPr>
  </w:style>
  <w:style w:type="character" w:customStyle="1" w:styleId="CorpsdetexteCar">
    <w:name w:val="Corps de texte Car"/>
    <w:link w:val="Corpsdetexte"/>
    <w:uiPriority w:val="99"/>
    <w:semiHidden/>
    <w:locked/>
    <w:rPr>
      <w:rFonts w:ascii="Times New Roman" w:hAnsi="Times New Roman" w:cs="Times New Roman"/>
      <w:sz w:val="20"/>
      <w:lang w:val="fr-FR" w:eastAsia="ar-SA" w:bidi="ar-SA"/>
    </w:rPr>
  </w:style>
  <w:style w:type="paragraph" w:styleId="Textedebulles">
    <w:name w:val="Balloon Text"/>
    <w:basedOn w:val="Normal"/>
    <w:link w:val="TextedebullesCar"/>
    <w:uiPriority w:val="99"/>
    <w:semiHidden/>
    <w:rPr>
      <w:rFonts w:ascii="Tahoma" w:eastAsia="Calibri" w:hAnsi="Tahoma" w:cs="Tahoma"/>
      <w:sz w:val="16"/>
      <w:szCs w:val="16"/>
    </w:rPr>
  </w:style>
  <w:style w:type="character" w:customStyle="1" w:styleId="TextedebullesCar">
    <w:name w:val="Texte de bulles Car"/>
    <w:link w:val="Textedebulles"/>
    <w:uiPriority w:val="99"/>
    <w:semiHidden/>
    <w:locked/>
    <w:rPr>
      <w:rFonts w:ascii="Tahoma" w:hAnsi="Tahoma" w:cs="Times New Roman"/>
      <w:sz w:val="16"/>
      <w:lang w:val="fr-FR" w:eastAsia="ar-SA" w:bidi="ar-SA"/>
    </w:rPr>
  </w:style>
  <w:style w:type="paragraph" w:styleId="Paragraphedeliste">
    <w:name w:val="List Paragraph"/>
    <w:basedOn w:val="Normal"/>
    <w:uiPriority w:val="99"/>
    <w:qFormat/>
    <w:pPr>
      <w:ind w:left="720"/>
    </w:pPr>
  </w:style>
  <w:style w:type="paragraph" w:styleId="Retraitcorpsdetexte">
    <w:name w:val="Body Text Indent"/>
    <w:basedOn w:val="Normal"/>
    <w:link w:val="RetraitcorpsdetexteCar"/>
    <w:uiPriority w:val="99"/>
    <w:pPr>
      <w:spacing w:after="120"/>
      <w:ind w:left="283"/>
    </w:pPr>
    <w:rPr>
      <w:rFonts w:eastAsia="Calibri"/>
    </w:rPr>
  </w:style>
  <w:style w:type="character" w:customStyle="1" w:styleId="RetraitcorpsdetexteCar">
    <w:name w:val="Retrait corps de texte Car"/>
    <w:link w:val="Retraitcorpsdetexte"/>
    <w:uiPriority w:val="99"/>
    <w:semiHidden/>
    <w:locked/>
    <w:rPr>
      <w:rFonts w:ascii="Times New Roman" w:hAnsi="Times New Roman" w:cs="Times New Roman"/>
      <w:sz w:val="20"/>
      <w:lang w:val="fr-FR" w:eastAsia="ar-SA" w:bidi="ar-SA"/>
    </w:rPr>
  </w:style>
  <w:style w:type="paragraph" w:customStyle="1" w:styleId="normal01">
    <w:name w:val="normal01"/>
    <w:basedOn w:val="Normal"/>
    <w:uiPriority w:val="99"/>
    <w:pPr>
      <w:widowControl w:val="0"/>
      <w:numPr>
        <w:numId w:val="4"/>
      </w:numPr>
      <w:spacing w:line="240" w:lineRule="atLeast"/>
    </w:pPr>
    <w:rPr>
      <w:rFonts w:eastAsia="Calibri"/>
      <w:sz w:val="22"/>
    </w:rPr>
  </w:style>
  <w:style w:type="paragraph" w:customStyle="1" w:styleId="Normaltxtdosped">
    <w:name w:val="Normal.txtdosped"/>
    <w:uiPriority w:val="99"/>
    <w:pPr>
      <w:autoSpaceDE w:val="0"/>
      <w:autoSpaceDN w:val="0"/>
    </w:pPr>
    <w:rPr>
      <w:rFonts w:ascii="Times New Roman" w:eastAsia="Times New Roman" w:hAnsi="Times New Roman"/>
      <w:lang w:val="fr-FR" w:eastAsia="fr-FR"/>
    </w:rPr>
  </w:style>
  <w:style w:type="paragraph" w:styleId="Sansinterligne">
    <w:name w:val="No Spacing"/>
    <w:link w:val="SansinterligneCar"/>
    <w:uiPriority w:val="1"/>
    <w:qFormat/>
    <w:rPr>
      <w:rFonts w:eastAsia="Times New Roman"/>
      <w:sz w:val="22"/>
      <w:szCs w:val="22"/>
      <w:lang w:val="fr-FR" w:eastAsia="en-US"/>
    </w:rPr>
  </w:style>
  <w:style w:type="character" w:customStyle="1" w:styleId="SansinterligneCar">
    <w:name w:val="Sans interligne Car"/>
    <w:link w:val="Sansinterligne"/>
    <w:uiPriority w:val="1"/>
    <w:rPr>
      <w:rFonts w:eastAsia="Times New Roman"/>
      <w:sz w:val="22"/>
      <w:szCs w:val="22"/>
      <w:lang w:val="fr-FR" w:eastAsia="en-US" w:bidi="ar-SA"/>
    </w:rPr>
  </w:style>
  <w:style w:type="paragraph" w:styleId="Corpsdetexte3">
    <w:name w:val="Body Text 3"/>
    <w:basedOn w:val="Normal"/>
    <w:link w:val="Corpsdetexte3Car"/>
    <w:uiPriority w:val="99"/>
    <w:semiHidden/>
    <w:unhideWhenUsed/>
    <w:pPr>
      <w:spacing w:after="120"/>
    </w:pPr>
    <w:rPr>
      <w:sz w:val="16"/>
      <w:szCs w:val="16"/>
    </w:rPr>
  </w:style>
  <w:style w:type="character" w:customStyle="1" w:styleId="Corpsdetexte3Car">
    <w:name w:val="Corps de texte 3 Car"/>
    <w:link w:val="Corpsdetexte3"/>
    <w:uiPriority w:val="99"/>
    <w:semiHidden/>
    <w:rPr>
      <w:rFonts w:ascii="Times New Roman" w:eastAsia="Times New Roman" w:hAnsi="Times New Roman"/>
      <w:sz w:val="16"/>
      <w:szCs w:val="16"/>
      <w:lang w:val="fr-FR" w:eastAsia="ar-SA"/>
    </w:rPr>
  </w:style>
  <w:style w:type="paragraph" w:customStyle="1" w:styleId="Default">
    <w:name w:val="Default"/>
    <w:pPr>
      <w:autoSpaceDE w:val="0"/>
      <w:autoSpaceDN w:val="0"/>
      <w:adjustRightInd w:val="0"/>
    </w:pPr>
    <w:rPr>
      <w:rFonts w:ascii="Times New Roman" w:eastAsia="Times New Roman" w:hAnsi="Times New Roman"/>
      <w:color w:val="000000"/>
      <w:sz w:val="24"/>
      <w:szCs w:val="24"/>
      <w:lang w:val="fr-FR" w:eastAsia="fr-FR"/>
    </w:rPr>
  </w:style>
  <w:style w:type="paragraph" w:styleId="Notedebasdepage">
    <w:name w:val="footnote text"/>
    <w:basedOn w:val="Normal"/>
    <w:link w:val="NotedebasdepageCar"/>
    <w:uiPriority w:val="99"/>
    <w:semiHidden/>
    <w:unhideWhenUsed/>
  </w:style>
  <w:style w:type="character" w:customStyle="1" w:styleId="NotedebasdepageCar">
    <w:name w:val="Note de bas de page Car"/>
    <w:basedOn w:val="Policepardfaut"/>
    <w:link w:val="Notedebasdepage"/>
    <w:uiPriority w:val="99"/>
    <w:semiHidden/>
    <w:rPr>
      <w:rFonts w:ascii="Times New Roman" w:eastAsia="Times New Roman" w:hAnsi="Times New Roman"/>
      <w:lang w:val="fr-FR" w:eastAsia="ar-SA"/>
    </w:rPr>
  </w:style>
  <w:style w:type="character" w:styleId="Appelnotedebasdep">
    <w:name w:val="footnote reference"/>
    <w:basedOn w:val="Policepardfaut"/>
    <w:uiPriority w:val="99"/>
    <w:semiHidden/>
    <w:unhideWhenUsed/>
    <w:rPr>
      <w:vertAlign w:val="superscript"/>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style>
  <w:style w:type="character" w:customStyle="1" w:styleId="CommentaireCar">
    <w:name w:val="Commentaire Car"/>
    <w:basedOn w:val="Policepardfaut"/>
    <w:link w:val="Commentaire"/>
    <w:uiPriority w:val="99"/>
    <w:semiHidden/>
    <w:rPr>
      <w:rFonts w:ascii="Times New Roman" w:eastAsia="Times New Roman" w:hAnsi="Times New Roman"/>
      <w:lang w:val="fr-FR" w:eastAsia="ar-SA"/>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b/>
      <w:bCs/>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672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EC7B7-BE84-405E-A553-C72B88F4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1070</Words>
  <Characters>5890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Institut Ferdinand Cocq Ixelles</Company>
  <LinksUpToDate>false</LinksUpToDate>
  <CharactersWithSpaces>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dc:creator>
  <cp:keywords/>
  <cp:lastModifiedBy>goulet02</cp:lastModifiedBy>
  <cp:revision>8</cp:revision>
  <cp:lastPrinted>2019-05-13T13:04:00Z</cp:lastPrinted>
  <dcterms:created xsi:type="dcterms:W3CDTF">2019-03-07T09:46:00Z</dcterms:created>
  <dcterms:modified xsi:type="dcterms:W3CDTF">2019-05-15T13:09:00Z</dcterms:modified>
</cp:coreProperties>
</file>