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  <w:lang w:val="fr-FR"/>
        </w:rPr>
      </w:pPr>
      <w:bookmarkStart w:id="0" w:name="_Hlk511482905"/>
      <w:bookmarkStart w:id="1" w:name="_Hlk511466322"/>
    </w:p>
    <w:p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  <w:lang w:val="fr-FR"/>
        </w:rPr>
      </w:pPr>
      <w:r>
        <w:rPr>
          <w:rFonts w:ascii="Times New Roman" w:hAnsi="Times New Roman"/>
          <w:b/>
          <w:noProof w:val="0"/>
          <w:sz w:val="22"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  <w:lang w:val="fr-FR"/>
          </w:rPr>
          <w:t>LA COMMUNAUTE FRANCAISE</w:t>
        </w:r>
      </w:smartTag>
    </w:p>
    <w:p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  <w:lang w:val="fr-FR"/>
        </w:rPr>
      </w:pPr>
    </w:p>
    <w:p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  <w:lang w:val="fr-FR"/>
        </w:rPr>
      </w:pPr>
      <w:r>
        <w:rPr>
          <w:rFonts w:ascii="Times New Roman" w:hAnsi="Times New Roman"/>
          <w:b/>
          <w:noProof w:val="0"/>
          <w:sz w:val="22"/>
          <w:lang w:val="fr-FR"/>
        </w:rPr>
        <w:t>ADMINISTRATION GENERALE DE L’ENSEIGNEMENT</w:t>
      </w:r>
    </w:p>
    <w:p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  <w:lang w:val="fr-FR"/>
        </w:rPr>
      </w:pPr>
    </w:p>
    <w:p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  <w:lang w:val="fr-FR"/>
        </w:rPr>
      </w:pPr>
      <w:r>
        <w:rPr>
          <w:rFonts w:ascii="Times New Roman" w:hAnsi="Times New Roman"/>
          <w:b/>
          <w:noProof w:val="0"/>
          <w:sz w:val="22"/>
          <w:lang w:val="fr-FR"/>
        </w:rPr>
        <w:t>ENSEIGNEMENT DE PROMOTION SOCIALE</w:t>
      </w:r>
    </w:p>
    <w:p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  <w:lang w:val="fr-FR"/>
        </w:rPr>
      </w:pPr>
    </w:p>
    <w:p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  <w:lang w:val="fr-FR"/>
        </w:rPr>
      </w:pPr>
    </w:p>
    <w:bookmarkEnd w:id="0"/>
    <w:p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  <w:lang w:val="fr-FR"/>
        </w:rPr>
      </w:pPr>
    </w:p>
    <w:bookmarkEnd w:id="1"/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  <w:r>
        <w:rPr>
          <w:rFonts w:ascii="Times New Roman" w:hAnsi="Times New Roman"/>
          <w:b/>
          <w:noProof w:val="0"/>
          <w:sz w:val="28"/>
          <w:lang w:val="fr-FR"/>
        </w:rPr>
        <w:t>DOSSIER PEDAGOGIQUE</w:t>
      </w:r>
    </w:p>
    <w:p>
      <w:pPr>
        <w:pStyle w:val="Texte"/>
        <w:ind w:left="2269" w:right="2602"/>
        <w:rPr>
          <w:rFonts w:ascii="Times New Roman" w:hAnsi="Times New Roman"/>
          <w:b/>
          <w:noProof w:val="0"/>
          <w:sz w:val="28"/>
          <w:lang w:val="fr-FR"/>
        </w:rPr>
      </w:pPr>
    </w:p>
    <w:p/>
    <w:p>
      <w:pPr>
        <w:jc w:val="center"/>
        <w:rPr>
          <w:b/>
          <w:sz w:val="22"/>
        </w:rPr>
      </w:pPr>
      <w:r>
        <w:rPr>
          <w:b/>
          <w:sz w:val="22"/>
        </w:rPr>
        <w:t>UNITE D’ENSEIGNEMENT</w:t>
      </w:r>
    </w:p>
    <w:p>
      <w:pPr>
        <w:jc w:val="center"/>
        <w:rPr>
          <w:b/>
          <w:sz w:val="22"/>
        </w:rPr>
      </w:pPr>
    </w:p>
    <w:p>
      <w:pPr>
        <w:jc w:val="center"/>
        <w:rPr>
          <w:b/>
          <w:sz w:val="22"/>
        </w:rPr>
      </w:pPr>
    </w:p>
    <w:p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b/>
          <w:caps/>
          <w:noProof w:val="0"/>
          <w:sz w:val="28"/>
          <w:lang w:val="fr-FR"/>
        </w:rPr>
      </w:pPr>
    </w:p>
    <w:p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b/>
          <w:caps/>
          <w:noProof w:val="0"/>
          <w:sz w:val="28"/>
          <w:lang w:val="fr-FR"/>
        </w:rPr>
      </w:pPr>
      <w:r>
        <w:rPr>
          <w:rFonts w:ascii="Times New Roman" w:hAnsi="Times New Roman"/>
          <w:b/>
          <w:caps/>
          <w:noProof w:val="0"/>
          <w:sz w:val="28"/>
          <w:lang w:val="fr-FR"/>
        </w:rPr>
        <w:t>ANALYSE INTERDISCIPLINAIRE DU VIEILLISSEMENT</w:t>
      </w:r>
    </w:p>
    <w:p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</w:p>
    <w:p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</w:p>
    <w:p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</w:p>
    <w:p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b/>
          <w:noProof w:val="0"/>
          <w:sz w:val="28"/>
          <w:lang w:val="fr-FR"/>
        </w:rPr>
      </w:pPr>
      <w:bookmarkStart w:id="2" w:name="OLE_LINK1"/>
      <w:bookmarkStart w:id="3" w:name="OLE_LINK2"/>
      <w:r>
        <w:rPr>
          <w:rFonts w:ascii="Times New Roman" w:hAnsi="Times New Roman"/>
          <w:b/>
          <w:noProof w:val="0"/>
          <w:sz w:val="28"/>
          <w:lang w:val="fr-FR"/>
        </w:rPr>
        <w:t>ENSEIGNEMENT SUPERIEUR DE TYPE COURT</w:t>
      </w:r>
    </w:p>
    <w:p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noProof w:val="0"/>
          <w:sz w:val="24"/>
          <w:szCs w:val="24"/>
          <w:lang w:val="fr-FR"/>
        </w:rPr>
      </w:pPr>
      <w:r>
        <w:rPr>
          <w:rFonts w:ascii="Times New Roman" w:hAnsi="Times New Roman"/>
          <w:noProof w:val="0"/>
          <w:sz w:val="24"/>
          <w:szCs w:val="24"/>
          <w:lang w:val="fr-FR"/>
        </w:rPr>
        <w:t>DOMAINE : SCIENCES POLITIQUES ET SOCIALES</w:t>
      </w:r>
    </w:p>
    <w:p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noProof w:val="0"/>
          <w:sz w:val="24"/>
          <w:szCs w:val="24"/>
          <w:lang w:val="fr-FR"/>
        </w:rPr>
      </w:pPr>
    </w:p>
    <w:p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noProof w:val="0"/>
          <w:sz w:val="24"/>
          <w:szCs w:val="24"/>
          <w:lang w:val="fr-FR"/>
        </w:rPr>
      </w:pPr>
    </w:p>
    <w:bookmarkEnd w:id="2"/>
    <w:bookmarkEnd w:id="3"/>
    <w:p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tbl>
      <w:tblPr>
        <w:tblW w:w="737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</w:tblGrid>
      <w:tr>
        <w:trPr>
          <w:trHeight w:val="113"/>
          <w:jc w:val="center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noProof w:val="0"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fr-FR"/>
              </w:rPr>
              <w:t>CODE : 98 62 08 U35 D1</w:t>
            </w:r>
          </w:p>
        </w:tc>
      </w:tr>
      <w:tr>
        <w:trPr>
          <w:trHeight w:val="113"/>
          <w:jc w:val="center"/>
        </w:trPr>
        <w:tc>
          <w:tcPr>
            <w:tcW w:w="5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noProof w:val="0"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fr-FR"/>
              </w:rPr>
              <w:t>CODE DU DOMAINE DE FORMATION : 903</w:t>
            </w:r>
            <w:bookmarkStart w:id="4" w:name="_GoBack"/>
            <w:bookmarkEnd w:id="4"/>
          </w:p>
        </w:tc>
      </w:tr>
      <w:tr>
        <w:trPr>
          <w:trHeight w:val="113"/>
          <w:jc w:val="center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noProof w:val="0"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fr-FR"/>
              </w:rPr>
              <w:t>DOCUMENT DE REFERENCE INTER-RESEAUX</w:t>
            </w:r>
          </w:p>
        </w:tc>
      </w:tr>
    </w:tbl>
    <w:p>
      <w:pPr>
        <w:pStyle w:val="ecmsonormal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>
      <w:pPr>
        <w:pStyle w:val="ecmsonormal"/>
        <w:shd w:val="clear" w:color="auto" w:fill="FFFFFF"/>
        <w:rPr>
          <w:color w:val="000000"/>
          <w:sz w:val="20"/>
          <w:szCs w:val="20"/>
        </w:rPr>
      </w:pPr>
    </w:p>
    <w:p>
      <w:pPr>
        <w:pStyle w:val="ecmsonormal"/>
        <w:shd w:val="clear" w:color="auto" w:fill="FFFFFF"/>
        <w:rPr>
          <w:color w:val="000000"/>
          <w:sz w:val="20"/>
          <w:szCs w:val="20"/>
        </w:rPr>
      </w:pPr>
    </w:p>
    <w:p>
      <w:pPr>
        <w:pStyle w:val="ecmsonormal"/>
        <w:shd w:val="clear" w:color="auto" w:fill="FFFFFF"/>
        <w:rPr>
          <w:color w:val="000000"/>
        </w:rPr>
      </w:pPr>
    </w:p>
    <w:p>
      <w:pPr>
        <w:pStyle w:val="ecmsonormal"/>
        <w:shd w:val="clear" w:color="auto" w:fill="FFFFFF"/>
        <w:spacing w:after="0"/>
        <w:jc w:val="center"/>
        <w:rPr>
          <w:color w:val="000000"/>
        </w:rPr>
      </w:pPr>
      <w:r>
        <w:rPr>
          <w:b/>
          <w:bCs/>
          <w:color w:val="000000"/>
          <w:sz w:val="20"/>
          <w:szCs w:val="20"/>
        </w:rPr>
        <w:t>Approbation du Gouvernement de la Communauté française du 20 décembre 2019,</w:t>
      </w:r>
    </w:p>
    <w:p>
      <w:pPr>
        <w:pStyle w:val="ecmsonormal"/>
        <w:shd w:val="clear" w:color="auto" w:fill="FFFFFF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sur avis conforme du Conseil général</w:t>
      </w:r>
    </w:p>
    <w:p>
      <w:pPr>
        <w:pStyle w:val="ecmsonormal"/>
        <w:shd w:val="clear" w:color="auto" w:fill="FFFFFF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>
        <w:trPr>
          <w:trHeight w:val="1120"/>
        </w:trPr>
        <w:tc>
          <w:tcPr>
            <w:tcW w:w="9212" w:type="dxa"/>
          </w:tcPr>
          <w:p>
            <w:pPr>
              <w:pStyle w:val="Texte"/>
              <w:tabs>
                <w:tab w:val="left" w:pos="9000"/>
              </w:tabs>
              <w:ind w:right="25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  <w:p>
            <w:pPr>
              <w:pStyle w:val="Texte"/>
              <w:tabs>
                <w:tab w:val="left" w:pos="9000"/>
              </w:tabs>
              <w:ind w:right="252"/>
              <w:jc w:val="center"/>
              <w:rPr>
                <w:rFonts w:ascii="Times New Roman" w:hAnsi="Times New Roman"/>
                <w:b/>
                <w:caps/>
                <w:noProof w:val="0"/>
                <w:sz w:val="28"/>
                <w:lang w:val="fr-FR"/>
              </w:rPr>
            </w:pPr>
            <w:r>
              <w:rPr>
                <w:rFonts w:ascii="Times New Roman" w:hAnsi="Times New Roman"/>
                <w:b/>
                <w:caps/>
                <w:noProof w:val="0"/>
                <w:sz w:val="28"/>
                <w:lang w:val="fr-FR"/>
              </w:rPr>
              <w:t>ANALYSE INTERDISCIPLINAIRE DU VIEILLISSEMENT</w:t>
            </w:r>
          </w:p>
          <w:p>
            <w:pPr>
              <w:pStyle w:val="Texte"/>
              <w:tabs>
                <w:tab w:val="left" w:pos="9000"/>
              </w:tabs>
              <w:ind w:right="252"/>
              <w:jc w:val="center"/>
              <w:rPr>
                <w:rFonts w:ascii="Times New Roman" w:hAnsi="Times New Roman"/>
                <w:b/>
                <w:caps/>
                <w:noProof w:val="0"/>
                <w:sz w:val="28"/>
                <w:lang w:val="fr-FR"/>
              </w:rPr>
            </w:pPr>
          </w:p>
          <w:p>
            <w:pPr>
              <w:pStyle w:val="Texte"/>
              <w:tabs>
                <w:tab w:val="left" w:pos="9000"/>
              </w:tabs>
              <w:ind w:right="252"/>
              <w:jc w:val="center"/>
              <w:rPr>
                <w:rFonts w:ascii="Times New Roman" w:hAnsi="Times New Roman"/>
                <w:b/>
                <w:caps/>
                <w:noProof w:val="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aps/>
                <w:noProof w:val="0"/>
                <w:sz w:val="24"/>
                <w:szCs w:val="24"/>
                <w:lang w:val="fr-FR"/>
              </w:rPr>
              <w:t>ENSEIGNEMENT SUPERIEUR DE TYPE COURT</w:t>
            </w:r>
          </w:p>
          <w:p>
            <w:pPr>
              <w:pStyle w:val="Texte"/>
              <w:tabs>
                <w:tab w:val="left" w:pos="9000"/>
              </w:tabs>
              <w:ind w:right="25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pStyle w:val="ecmsonormal"/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>
      <w:pPr>
        <w:pStyle w:val="ecmsonormal"/>
        <w:numPr>
          <w:ilvl w:val="0"/>
          <w:numId w:val="44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FINALITES DE L'UNITE D’ENSEIGNEMENT</w:t>
      </w:r>
    </w:p>
    <w:p>
      <w:pPr>
        <w:pStyle w:val="ecmsonormal"/>
        <w:numPr>
          <w:ilvl w:val="1"/>
          <w:numId w:val="44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Finalités générales </w:t>
      </w:r>
    </w:p>
    <w:p>
      <w:pPr>
        <w:pStyle w:val="ecmsonormal"/>
        <w:shd w:val="clear" w:color="auto" w:fill="FFFFFF"/>
        <w:spacing w:after="120"/>
        <w:ind w:left="10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Conformément à l'article 7 du décret de la Communauté française du 16 avril 1991 organisant l'enseignement de promotion sociale, cette unité d’enseignement vise à :</w:t>
      </w:r>
    </w:p>
    <w:p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concourir à l'épanouissement individuel en promouvant une meilleure insertion professionnelle, sociale, scolaire et culturelle;</w:t>
      </w:r>
    </w:p>
    <w:p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répondre aux besoins et demandes en formation émanant des entreprises, des administrations, de l'enseignement et, d'une manière générale, des milieux socio-économiques et culturels.</w:t>
      </w:r>
    </w:p>
    <w:p>
      <w:pPr>
        <w:pStyle w:val="ecmsonormal"/>
        <w:shd w:val="clear" w:color="auto" w:fill="FFFFFF"/>
        <w:spacing w:after="120"/>
        <w:ind w:left="1351"/>
        <w:jc w:val="both"/>
        <w:rPr>
          <w:color w:val="000000"/>
          <w:sz w:val="22"/>
          <w:szCs w:val="22"/>
        </w:rPr>
      </w:pPr>
    </w:p>
    <w:p>
      <w:pPr>
        <w:pStyle w:val="ecmsonormal"/>
        <w:numPr>
          <w:ilvl w:val="1"/>
          <w:numId w:val="44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Finalités particulières</w:t>
      </w:r>
    </w:p>
    <w:p>
      <w:pPr>
        <w:pStyle w:val="ecmsonormal"/>
        <w:shd w:val="clear" w:color="auto" w:fill="FFFFFF"/>
        <w:ind w:left="10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L'unité d’enseignement vise à permettre à l'étudiant :</w:t>
      </w:r>
    </w:p>
    <w:p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se situer, sur le plan de l’identité professionnelle, par rapport à ses rôles vis-à-vis des personnes âgées ;</w:t>
      </w:r>
    </w:p>
    <w:p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d’analyser les composantes de l’identité sociale des personnes âgées à l’aide de différents modèles d’analyse de disciplines diverses ;</w:t>
      </w:r>
    </w:p>
    <w:p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questionner  les pratiques quotidiennes des intervenants auprès des personnes âgées à la lumière des valeurs propres à l’éthique.</w:t>
      </w:r>
    </w:p>
    <w:p>
      <w:pPr>
        <w:jc w:val="both"/>
        <w:rPr>
          <w:sz w:val="22"/>
          <w:szCs w:val="22"/>
        </w:rPr>
      </w:pPr>
    </w:p>
    <w:p>
      <w:pPr>
        <w:ind w:left="1080"/>
        <w:jc w:val="both"/>
      </w:pPr>
      <w:r>
        <w:t>Pour prendre conscience des problématiques tant sociales qu’économiques de l’accompagnement des personnes âgées et des institutions, services et organismes qui y participent, et pour resituer la personne âgée en tant que sujet au centre de ses interventions professionnelles.</w:t>
      </w:r>
    </w:p>
    <w:p/>
    <w:p>
      <w:pPr>
        <w:rPr>
          <w:color w:val="000000"/>
        </w:rPr>
      </w:pPr>
    </w:p>
    <w:p>
      <w:pPr>
        <w:pStyle w:val="ecmsonormal"/>
        <w:numPr>
          <w:ilvl w:val="0"/>
          <w:numId w:val="44"/>
        </w:numPr>
        <w:shd w:val="clear" w:color="auto" w:fill="FFFFFF"/>
        <w:contextualSpacing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CAPACITES PREALABLES REQUISES</w:t>
      </w:r>
    </w:p>
    <w:p>
      <w:pPr>
        <w:pStyle w:val="ecmsonormal"/>
        <w:shd w:val="clear" w:color="auto" w:fill="FFFFFF"/>
        <w:spacing w:after="120"/>
        <w:ind w:left="357"/>
        <w:contextualSpacing/>
        <w:jc w:val="both"/>
        <w:rPr>
          <w:color w:val="000000"/>
          <w:sz w:val="22"/>
          <w:szCs w:val="22"/>
        </w:rPr>
      </w:pPr>
    </w:p>
    <w:p>
      <w:pPr>
        <w:pStyle w:val="ecmsonormal"/>
        <w:numPr>
          <w:ilvl w:val="1"/>
          <w:numId w:val="44"/>
        </w:numPr>
        <w:shd w:val="clear" w:color="auto" w:fill="FFFFFF"/>
        <w:contextualSpacing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Capacités :</w:t>
      </w:r>
    </w:p>
    <w:p>
      <w:pPr>
        <w:pStyle w:val="ecmsonormal"/>
        <w:shd w:val="clear" w:color="auto" w:fill="FFFFFF"/>
        <w:ind w:left="792"/>
        <w:contextualSpacing/>
        <w:jc w:val="both"/>
        <w:rPr>
          <w:b/>
          <w:bCs/>
          <w:iCs/>
          <w:color w:val="000000"/>
          <w:sz w:val="22"/>
          <w:szCs w:val="22"/>
        </w:rPr>
      </w:pPr>
    </w:p>
    <w:p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mettre en œuvre une recherche scientifique à savoir :</w:t>
      </w:r>
    </w:p>
    <w:p>
      <w:pPr>
        <w:pStyle w:val="ecmsonormal"/>
        <w:numPr>
          <w:ilvl w:val="1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organiser un ensemble d’observations en respectant des critères de validités scientifiques ;</w:t>
      </w:r>
    </w:p>
    <w:p>
      <w:pPr>
        <w:pStyle w:val="ecmsonormal"/>
        <w:numPr>
          <w:ilvl w:val="1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mettre en évidence les problématiques conceptuelles, les problèmes à résoudre, les solutions  à mettre en œuvre ;</w:t>
      </w:r>
    </w:p>
    <w:p>
      <w:pPr>
        <w:pStyle w:val="ecmsonormal"/>
        <w:numPr>
          <w:ilvl w:val="1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développer une méthodologie adéquate par rapport à un sujet traité ;</w:t>
      </w:r>
    </w:p>
    <w:p>
      <w:pPr>
        <w:ind w:left="1080"/>
      </w:pPr>
      <w:r>
        <w:t>pour identifier</w:t>
      </w:r>
    </w:p>
    <w:p>
      <w:pPr>
        <w:pStyle w:val="ecmsonormal"/>
        <w:numPr>
          <w:ilvl w:val="1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les principaux éléments internes et externes  qui procèdent à la  dynamique des institutions du secteur social ;</w:t>
      </w:r>
    </w:p>
    <w:p>
      <w:pPr>
        <w:pStyle w:val="ecmsonormal"/>
        <w:numPr>
          <w:ilvl w:val="1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les types de problèmes que peuvent rencontrer les organisations du secteur social et d’émettre des pistes de résolution.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Style w:val="ecmsonormal"/>
        <w:numPr>
          <w:ilvl w:val="1"/>
          <w:numId w:val="44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Titre pouvant en tenir lieu </w:t>
      </w:r>
    </w:p>
    <w:p>
      <w:pPr>
        <w:pStyle w:val="Retraitcorpsdetexte"/>
        <w:numPr>
          <w:ilvl w:val="0"/>
          <w:numId w:val="4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soit un diplôme de bachelier ou de master dont la liste est définie et tenue à jour par le Gouvernement, après consultation de l’ARES (Académie de Recherche et d’Enseignement Supérieur), </w:t>
      </w:r>
    </w:p>
    <w:p>
      <w:pPr>
        <w:pStyle w:val="Retraitcorpsdetexte"/>
        <w:numPr>
          <w:ilvl w:val="0"/>
          <w:numId w:val="4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 diplôme délivré en Communauté flamande ou germanophone similaire à un diplôme contenu dans la liste dont question supra,</w:t>
      </w:r>
    </w:p>
    <w:p>
      <w:pPr>
        <w:pStyle w:val="Retraitcorpsdetexte"/>
        <w:numPr>
          <w:ilvl w:val="0"/>
          <w:numId w:val="4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 diplôme étranger reconnu équivalent à un diplôme contenu dans la liste dont question supra.</w:t>
      </w:r>
    </w:p>
    <w:p>
      <w:pPr>
        <w:pStyle w:val="ecmsonormal"/>
        <w:shd w:val="clear" w:color="auto" w:fill="FFFFFF"/>
        <w:spacing w:after="120"/>
        <w:ind w:left="1077"/>
        <w:jc w:val="both"/>
        <w:rPr>
          <w:bCs/>
          <w:iCs/>
          <w:color w:val="000000"/>
          <w:sz w:val="22"/>
          <w:szCs w:val="22"/>
        </w:rPr>
      </w:pPr>
    </w:p>
    <w:p>
      <w:pPr>
        <w:pStyle w:val="ecmsonormal"/>
        <w:numPr>
          <w:ilvl w:val="0"/>
          <w:numId w:val="44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ACQUIS D’APPRENTISSAGE</w:t>
      </w:r>
    </w:p>
    <w:p>
      <w:pPr>
        <w:pStyle w:val="ecmsonormal"/>
        <w:shd w:val="clear" w:color="auto" w:fill="FFFFFF"/>
        <w:spacing w:after="120"/>
        <w:ind w:firstLine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Pour atteindre le seuil de réussite, l'étudiant sera capable,</w:t>
      </w:r>
    </w:p>
    <w:p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sur base d’une situation tirée de son expérience ou de sa pratique professionnelle,</w:t>
      </w:r>
    </w:p>
    <w:p>
      <w:pPr>
        <w:rPr>
          <w:rFonts w:ascii="Comic Sans MS" w:hAnsi="Comic Sans MS"/>
          <w:sz w:val="22"/>
          <w:szCs w:val="22"/>
        </w:rPr>
      </w:pPr>
    </w:p>
    <w:p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de mettre en évidence les paramètres de l’identité sociale d’une personne âgée ;</w:t>
      </w:r>
    </w:p>
    <w:p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de mener une analyse du vieillissement qui intègre des notions issues de différentes disciplines ;</w:t>
      </w:r>
    </w:p>
    <w:p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de dégager, dans un travail de synthèse, les points de rapprochement entre les éléments tirés de ces différentes disciplines ;</w:t>
      </w:r>
    </w:p>
    <w:p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de souligner les questionnements éthiques que soulèvent les interventions à envisager dans la situation considérée ;</w:t>
      </w:r>
    </w:p>
    <w:p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de maintenir comme prioritaire, à toutes les étapes du travail la place de la personne âgée en tant que sujet.</w:t>
      </w:r>
    </w:p>
    <w:p>
      <w:pPr>
        <w:pStyle w:val="ecmsonormal"/>
        <w:shd w:val="clear" w:color="auto" w:fill="FFFFFF"/>
        <w:spacing w:after="0"/>
        <w:jc w:val="both"/>
        <w:rPr>
          <w:sz w:val="16"/>
          <w:szCs w:val="16"/>
        </w:rPr>
      </w:pPr>
    </w:p>
    <w:p>
      <w:pPr>
        <w:numPr>
          <w:ilvl w:val="12"/>
          <w:numId w:val="0"/>
        </w:numPr>
        <w:ind w:left="425"/>
        <w:outlineLvl w:val="0"/>
        <w:rPr>
          <w:b/>
          <w:sz w:val="22"/>
        </w:rPr>
      </w:pPr>
      <w:r>
        <w:rPr>
          <w:b/>
          <w:sz w:val="22"/>
        </w:rPr>
        <w:t>Pour la détermination du degré de maîtrise, il sera tenu compte des critères suivants :</w:t>
      </w:r>
    </w:p>
    <w:p>
      <w:pPr>
        <w:numPr>
          <w:ilvl w:val="12"/>
          <w:numId w:val="0"/>
        </w:numPr>
        <w:ind w:left="425"/>
        <w:outlineLvl w:val="0"/>
        <w:rPr>
          <w:b/>
          <w:sz w:val="22"/>
        </w:rPr>
      </w:pPr>
    </w:p>
    <w:p>
      <w:pPr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>la qualité de l’approche interdisciplinaire,</w:t>
      </w:r>
    </w:p>
    <w:p>
      <w:pPr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>la rigueur de la démarche de synthèse,</w:t>
      </w:r>
    </w:p>
    <w:p>
      <w:pPr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>la qualité du questionnement éthique à tous les stades de  l’analyse.</w:t>
      </w:r>
    </w:p>
    <w:p>
      <w:pPr>
        <w:pStyle w:val="ecmsonormal"/>
        <w:shd w:val="clear" w:color="auto" w:fill="FFFFFF"/>
        <w:spacing w:after="120"/>
        <w:ind w:left="1077"/>
        <w:jc w:val="both"/>
        <w:rPr>
          <w:bCs/>
          <w:iCs/>
          <w:color w:val="000000"/>
          <w:sz w:val="22"/>
          <w:szCs w:val="22"/>
        </w:rPr>
      </w:pPr>
    </w:p>
    <w:p>
      <w:pPr>
        <w:pStyle w:val="ecmsonormal"/>
        <w:shd w:val="clear" w:color="auto" w:fill="FFFFFF"/>
        <w:spacing w:after="120"/>
        <w:ind w:left="1077"/>
        <w:jc w:val="both"/>
        <w:rPr>
          <w:bCs/>
          <w:iCs/>
          <w:color w:val="000000"/>
          <w:sz w:val="22"/>
          <w:szCs w:val="22"/>
        </w:rPr>
      </w:pPr>
    </w:p>
    <w:p>
      <w:pPr>
        <w:pStyle w:val="ecmsonormal"/>
        <w:numPr>
          <w:ilvl w:val="0"/>
          <w:numId w:val="44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PROGRAMME</w:t>
      </w:r>
    </w:p>
    <w:p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sur base d’une situation tirée de son expérience ou de sa pratique professionnelle, </w:t>
      </w:r>
    </w:p>
    <w:p>
      <w:pPr>
        <w:rPr>
          <w:sz w:val="22"/>
          <w:szCs w:val="22"/>
        </w:rPr>
      </w:pPr>
    </w:p>
    <w:p>
      <w:pPr>
        <w:pStyle w:val="ecmsonormal"/>
        <w:numPr>
          <w:ilvl w:val="1"/>
          <w:numId w:val="44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Inventaire des situations gérontologiques</w:t>
      </w:r>
    </w:p>
    <w:p>
      <w:pPr>
        <w:pStyle w:val="ecmsonormal"/>
        <w:shd w:val="clear" w:color="auto" w:fill="FFFFFF"/>
        <w:spacing w:after="12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L'étudiant sera capable :</w:t>
      </w:r>
    </w:p>
    <w:p>
      <w:pPr>
        <w:rPr>
          <w:sz w:val="22"/>
          <w:szCs w:val="22"/>
        </w:rPr>
      </w:pPr>
    </w:p>
    <w:p>
      <w:pPr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de réaliser un inventaire de séquences significatives du vécu social des personnes âgées (à partir de situations professionnelles et de documents tirés de la littérature, d’interviews, de récits de vie, etc.) ;</w:t>
      </w:r>
    </w:p>
    <w:p>
      <w:pPr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de dégager de ces séquences les composantes de l’identité sociale de la personne âgée.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Style w:val="ecmsonormal"/>
        <w:numPr>
          <w:ilvl w:val="1"/>
          <w:numId w:val="44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Modèles d’analyse</w:t>
      </w:r>
    </w:p>
    <w:p>
      <w:pPr>
        <w:pStyle w:val="ecmsonormal"/>
        <w:shd w:val="clear" w:color="auto" w:fill="FFFFFF"/>
        <w:spacing w:after="120"/>
        <w:ind w:firstLine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L'étudiant sera capable :</w:t>
      </w:r>
    </w:p>
    <w:p>
      <w:pPr>
        <w:rPr>
          <w:sz w:val="22"/>
          <w:szCs w:val="22"/>
        </w:rPr>
      </w:pPr>
    </w:p>
    <w:p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d’appliquer des modèles d’analyse issus de  différentes disciplines ;</w:t>
      </w:r>
    </w:p>
    <w:p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de repérer, au moyen de grilles proposées par différents auteurs, les phénomènes sociaux liés au vieillissement  et ceux qui relèvent de la classe sociale d’appartenance ;</w:t>
      </w:r>
    </w:p>
    <w:p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d’analyser leur interaction ;</w:t>
      </w:r>
    </w:p>
    <w:p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de réaliser une comparaison des politiques globales vis-à-vis des personnes âgées dans différents pays ;</w:t>
      </w:r>
    </w:p>
    <w:p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d’énoncer la position des différentes familles politiques par rapport au vieillissement ;</w:t>
      </w:r>
    </w:p>
    <w:p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d’intégrer la problématique du vieillissement dans la réflexion globale sur la « citoyenneté » ;</w:t>
      </w:r>
    </w:p>
    <w:p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de repérer et analyser les effets « objectifs » du vieillissement de  la population sur le système économique (consommation, loisirs, budget et sécurité sociale, etc…) ;</w:t>
      </w:r>
    </w:p>
    <w:p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de prendre  en compte l’impact du vieillissement sur les évolutions en cours au niveau de la notion de travail, des rapports travail-bénévolat, travail-temps libre entre autres ;</w:t>
      </w:r>
    </w:p>
    <w:p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d’affiner les concepts du vieillissement du point de vue démographique, afin de dégager des repères pertinents pour les pratiques à promouvoir en gérontologie ;</w:t>
      </w:r>
    </w:p>
    <w:p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de situer les rôles, statuts, fonctions des personnes âgées dans leur dimension historique, culturelle, symbolique, en tenant compte de la diversité des cultures ;</w:t>
      </w:r>
    </w:p>
    <w:p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de situer le vieillissement comme étape du cycle de vie.</w:t>
      </w:r>
    </w:p>
    <w:p>
      <w:pPr>
        <w:rPr>
          <w:sz w:val="22"/>
          <w:szCs w:val="22"/>
        </w:rPr>
      </w:pPr>
    </w:p>
    <w:p>
      <w:pPr>
        <w:pStyle w:val="ecmsonormal"/>
        <w:numPr>
          <w:ilvl w:val="1"/>
          <w:numId w:val="44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Réflexions éthiques</w:t>
      </w:r>
    </w:p>
    <w:p>
      <w:pPr>
        <w:pStyle w:val="ecmsonormal"/>
        <w:shd w:val="clear" w:color="auto" w:fill="FFFFFF"/>
        <w:spacing w:after="120"/>
        <w:ind w:firstLine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L'étudiant sera capable :</w:t>
      </w:r>
    </w:p>
    <w:p>
      <w:pPr>
        <w:rPr>
          <w:sz w:val="22"/>
          <w:szCs w:val="22"/>
        </w:rPr>
      </w:pPr>
    </w:p>
    <w:p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d’analyser des situations particulières et de se poser la question du sens des interventions ;</w:t>
      </w:r>
    </w:p>
    <w:p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de dégager les valeurs qui sous tendent les actions auprès des personnes âgées par une réflexion collective et puis personnelle sur les notions âge – dépendance – incapacité ;</w:t>
      </w:r>
    </w:p>
    <w:p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d’évaluer de manière critique l’importance donnée aux références médicales dans l’approche des situations vécues par les personnes âgées ;</w:t>
      </w:r>
    </w:p>
    <w:p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de développer des pratiques  qui privilégient la position de la personne âgée  en tant que sujet et qui réfutent  l’équation  « vieillissement = présomption d’incapacité ».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Style w:val="ecmsonormal"/>
        <w:shd w:val="clear" w:color="auto" w:fill="FFFFFF"/>
        <w:spacing w:after="0"/>
        <w:ind w:left="720"/>
        <w:jc w:val="both"/>
        <w:rPr>
          <w:sz w:val="16"/>
          <w:szCs w:val="16"/>
        </w:rPr>
      </w:pPr>
    </w:p>
    <w:p>
      <w:pPr>
        <w:pStyle w:val="ecmsonormal"/>
        <w:numPr>
          <w:ilvl w:val="0"/>
          <w:numId w:val="44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CHARGE DE COURS</w:t>
      </w:r>
    </w:p>
    <w:p>
      <w:pPr>
        <w:pStyle w:val="ecmsonormal"/>
        <w:shd w:val="clear" w:color="auto" w:fill="FFFFFF"/>
        <w:spacing w:after="0"/>
        <w:ind w:firstLine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 enseignant ou un expert.</w:t>
      </w:r>
    </w:p>
    <w:p>
      <w:pPr>
        <w:pStyle w:val="ecmsonormal"/>
        <w:shd w:val="clear" w:color="auto" w:fill="FFFFFF"/>
        <w:spacing w:after="120"/>
        <w:ind w:left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L'expert devra justifier de compétences issues d'une expérience professionnelle actualisée dans le domaine en relation avec le programme du présent dossier pédagogique.</w:t>
      </w:r>
    </w:p>
    <w:p>
      <w:pPr>
        <w:pStyle w:val="ecmsonormal"/>
        <w:shd w:val="clear" w:color="auto" w:fill="FFFFFF"/>
        <w:spacing w:after="0"/>
        <w:jc w:val="both"/>
        <w:rPr>
          <w:color w:val="000000"/>
          <w:sz w:val="16"/>
          <w:szCs w:val="16"/>
        </w:rPr>
      </w:pPr>
    </w:p>
    <w:p>
      <w:pPr>
        <w:pStyle w:val="ecmsonormal"/>
        <w:shd w:val="clear" w:color="auto" w:fill="FFFFFF"/>
        <w:spacing w:after="0"/>
        <w:jc w:val="both"/>
        <w:rPr>
          <w:color w:val="000000"/>
          <w:sz w:val="16"/>
          <w:szCs w:val="16"/>
        </w:rPr>
      </w:pPr>
    </w:p>
    <w:p>
      <w:pPr>
        <w:pStyle w:val="ecmsonormal"/>
        <w:shd w:val="clear" w:color="auto" w:fill="FFFFFF"/>
        <w:spacing w:after="0"/>
        <w:jc w:val="both"/>
        <w:rPr>
          <w:color w:val="000000"/>
          <w:sz w:val="16"/>
          <w:szCs w:val="16"/>
        </w:rPr>
      </w:pPr>
    </w:p>
    <w:p>
      <w:pPr>
        <w:pStyle w:val="ecmsonormal"/>
        <w:numPr>
          <w:ilvl w:val="0"/>
          <w:numId w:val="44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bookmarkStart w:id="5" w:name="_Hlk511483618"/>
      <w:r>
        <w:rPr>
          <w:b/>
          <w:bCs/>
          <w:iCs/>
          <w:color w:val="000000"/>
          <w:sz w:val="22"/>
          <w:szCs w:val="22"/>
        </w:rPr>
        <w:t>CONSTITUTION DES GROUPES OU REGROUPEMENT</w:t>
      </w:r>
    </w:p>
    <w:p>
      <w:pPr>
        <w:pStyle w:val="ecmsonormal"/>
        <w:shd w:val="clear" w:color="auto" w:fill="FFFFFF"/>
        <w:ind w:left="-360" w:firstLine="717"/>
        <w:jc w:val="both"/>
      </w:pPr>
      <w:r>
        <w:t>Aucune recommandation particulière.</w:t>
      </w:r>
    </w:p>
    <w:bookmarkEnd w:id="5"/>
    <w:p>
      <w:r>
        <w:br w:type="page"/>
      </w:r>
    </w:p>
    <w:p>
      <w:pPr>
        <w:pStyle w:val="ecmsonormal"/>
        <w:shd w:val="clear" w:color="auto" w:fill="FFFFFF"/>
        <w:ind w:left="-360" w:firstLine="717"/>
        <w:jc w:val="both"/>
      </w:pPr>
    </w:p>
    <w:p>
      <w:pPr>
        <w:pStyle w:val="ecmsonormal"/>
        <w:numPr>
          <w:ilvl w:val="0"/>
          <w:numId w:val="44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HORAIRE MINIMUM DE L'UNITE D’ENSEIGNEMENT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1620"/>
        <w:gridCol w:w="1785"/>
        <w:gridCol w:w="1553"/>
      </w:tblGrid>
      <w:t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ecmsonormal"/>
              <w:numPr>
                <w:ilvl w:val="1"/>
                <w:numId w:val="44"/>
              </w:numPr>
              <w:shd w:val="clear" w:color="auto" w:fill="FFFFFF"/>
              <w:ind w:left="447"/>
              <w:jc w:val="both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Dénomination des cours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ecmsonormal"/>
              <w:spacing w:after="0"/>
              <w:jc w:val="center"/>
              <w:rPr>
                <w:b/>
                <w:color w:val="444444"/>
                <w:sz w:val="22"/>
                <w:szCs w:val="22"/>
                <w:u w:val="single"/>
              </w:rPr>
            </w:pPr>
            <w:r>
              <w:rPr>
                <w:b/>
                <w:color w:val="444444"/>
                <w:sz w:val="22"/>
                <w:szCs w:val="22"/>
                <w:u w:val="single"/>
              </w:rPr>
              <w:t>Classement</w:t>
            </w:r>
          </w:p>
          <w:p>
            <w:pPr>
              <w:pStyle w:val="ecmsonormal"/>
              <w:spacing w:after="0"/>
              <w:jc w:val="center"/>
              <w:rPr>
                <w:b/>
                <w:color w:val="444444"/>
                <w:sz w:val="22"/>
                <w:szCs w:val="22"/>
                <w:u w:val="single"/>
              </w:rPr>
            </w:pPr>
            <w:r>
              <w:rPr>
                <w:b/>
                <w:color w:val="444444"/>
                <w:sz w:val="22"/>
                <w:szCs w:val="22"/>
                <w:u w:val="single"/>
              </w:rPr>
              <w:t>des cours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ecmsonormal"/>
              <w:spacing w:after="0"/>
              <w:jc w:val="center"/>
              <w:rPr>
                <w:b/>
                <w:color w:val="444444"/>
                <w:sz w:val="22"/>
                <w:szCs w:val="22"/>
                <w:u w:val="single"/>
              </w:rPr>
            </w:pPr>
            <w:r>
              <w:rPr>
                <w:b/>
                <w:color w:val="444444"/>
                <w:sz w:val="22"/>
                <w:szCs w:val="22"/>
                <w:u w:val="single"/>
              </w:rPr>
              <w:t>Code U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ecmsonormal"/>
              <w:spacing w:after="0"/>
              <w:jc w:val="center"/>
              <w:rPr>
                <w:b/>
                <w:color w:val="444444"/>
                <w:sz w:val="22"/>
                <w:szCs w:val="22"/>
                <w:u w:val="single"/>
              </w:rPr>
            </w:pPr>
            <w:r>
              <w:rPr>
                <w:b/>
                <w:color w:val="444444"/>
                <w:sz w:val="22"/>
                <w:szCs w:val="22"/>
                <w:u w:val="single"/>
              </w:rPr>
              <w:t>Nombre de</w:t>
            </w:r>
          </w:p>
          <w:p>
            <w:pPr>
              <w:pStyle w:val="ecmsonormal"/>
              <w:spacing w:after="0"/>
              <w:jc w:val="center"/>
              <w:rPr>
                <w:b/>
                <w:color w:val="444444"/>
                <w:sz w:val="22"/>
                <w:szCs w:val="22"/>
                <w:u w:val="single"/>
              </w:rPr>
            </w:pPr>
            <w:r>
              <w:rPr>
                <w:b/>
                <w:color w:val="444444"/>
                <w:sz w:val="22"/>
                <w:szCs w:val="22"/>
                <w:u w:val="single"/>
              </w:rPr>
              <w:t>périodes</w:t>
            </w:r>
          </w:p>
        </w:tc>
      </w:tr>
      <w:t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Inventaire des situations gérontologiques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CT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30</w:t>
            </w:r>
          </w:p>
        </w:tc>
      </w:tr>
      <w:t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Modèles d’analyse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CT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36</w:t>
            </w:r>
          </w:p>
        </w:tc>
      </w:tr>
      <w:t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Réflexions éthiques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CT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30</w:t>
            </w:r>
          </w:p>
        </w:tc>
      </w:tr>
      <w:t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ecmsonormal"/>
              <w:numPr>
                <w:ilvl w:val="1"/>
                <w:numId w:val="44"/>
              </w:numPr>
              <w:shd w:val="clear" w:color="auto" w:fill="FFFFFF"/>
              <w:ind w:left="447"/>
              <w:jc w:val="both"/>
              <w:rPr>
                <w:b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Part d’autonomie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P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</w:rPr>
              <w:t>Total des périodes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>
      <w:pPr>
        <w:pStyle w:val="ecmsonormal"/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</w:p>
    <w:p>
      <w:pPr>
        <w:pStyle w:val="ecmsonormal"/>
        <w:shd w:val="clear" w:color="auto" w:fill="FFFFFF"/>
        <w:ind w:left="-360" w:firstLine="717"/>
        <w:jc w:val="both"/>
      </w:pPr>
    </w:p>
    <w:sectPr>
      <w:footerReference w:type="even" r:id="rId7"/>
      <w:footerReference w:type="default" r:id="rId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Times New Roman"/>
    <w:panose1 w:val="0400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53879030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Pieddepage"/>
              <w:ind w:left="-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 interdisciplinaire du vieillissement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"/>
      <w:lvlJc w:val="left"/>
      <w:pPr>
        <w:tabs>
          <w:tab w:val="num" w:pos="1134"/>
        </w:tabs>
      </w:pPr>
      <w:rPr>
        <w:rFonts w:ascii="Symbol" w:hAnsi="Symbol"/>
        <w:sz w:val="22"/>
      </w:rPr>
    </w:lvl>
  </w:abstractNum>
  <w:abstractNum w:abstractNumId="2" w15:restartNumberingAfterBreak="0">
    <w:nsid w:val="02CD2B18"/>
    <w:multiLevelType w:val="hybridMultilevel"/>
    <w:tmpl w:val="27148622"/>
    <w:lvl w:ilvl="0" w:tplc="A04C1418">
      <w:start w:val="6"/>
      <w:numFmt w:val="decimal"/>
      <w:lvlText w:val="%1"/>
      <w:lvlJc w:val="left"/>
      <w:pPr>
        <w:tabs>
          <w:tab w:val="num" w:pos="240"/>
        </w:tabs>
        <w:ind w:left="240" w:hanging="60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4304991"/>
    <w:multiLevelType w:val="hybridMultilevel"/>
    <w:tmpl w:val="E8F6A2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978CE"/>
    <w:multiLevelType w:val="multilevel"/>
    <w:tmpl w:val="7E9208B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 w15:restartNumberingAfterBreak="0">
    <w:nsid w:val="0F0B4DED"/>
    <w:multiLevelType w:val="hybridMultilevel"/>
    <w:tmpl w:val="6DEC5D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B74BD"/>
    <w:multiLevelType w:val="hybridMultilevel"/>
    <w:tmpl w:val="C87234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6210"/>
    <w:multiLevelType w:val="hybridMultilevel"/>
    <w:tmpl w:val="BC52238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82F59"/>
    <w:multiLevelType w:val="multilevel"/>
    <w:tmpl w:val="3218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1D26D8"/>
    <w:multiLevelType w:val="hybridMultilevel"/>
    <w:tmpl w:val="158C05D6"/>
    <w:lvl w:ilvl="0" w:tplc="955A2F46">
      <w:start w:val="1"/>
      <w:numFmt w:val="bullet"/>
      <w:lvlText w:val="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286"/>
        </w:tabs>
        <w:ind w:left="2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6"/>
        </w:tabs>
        <w:ind w:left="3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6"/>
        </w:tabs>
        <w:ind w:left="3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6"/>
        </w:tabs>
        <w:ind w:left="4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6"/>
        </w:tabs>
        <w:ind w:left="5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6"/>
        </w:tabs>
        <w:ind w:left="5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6"/>
        </w:tabs>
        <w:ind w:left="6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6"/>
        </w:tabs>
        <w:ind w:left="7326" w:hanging="360"/>
      </w:pPr>
      <w:rPr>
        <w:rFonts w:ascii="Wingdings" w:hAnsi="Wingdings" w:hint="default"/>
      </w:rPr>
    </w:lvl>
  </w:abstractNum>
  <w:abstractNum w:abstractNumId="10" w15:restartNumberingAfterBreak="0">
    <w:nsid w:val="1611344B"/>
    <w:multiLevelType w:val="multilevel"/>
    <w:tmpl w:val="44525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67076CF"/>
    <w:multiLevelType w:val="hybridMultilevel"/>
    <w:tmpl w:val="7EC6F7B2"/>
    <w:lvl w:ilvl="0" w:tplc="08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75888"/>
    <w:multiLevelType w:val="multilevel"/>
    <w:tmpl w:val="7CDCA410"/>
    <w:lvl w:ilvl="0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73307"/>
    <w:multiLevelType w:val="hybridMultilevel"/>
    <w:tmpl w:val="A70AB35C"/>
    <w:lvl w:ilvl="0" w:tplc="A04C1418">
      <w:start w:val="6"/>
      <w:numFmt w:val="decimal"/>
      <w:lvlText w:val="%1"/>
      <w:lvlJc w:val="left"/>
      <w:pPr>
        <w:tabs>
          <w:tab w:val="num" w:pos="240"/>
        </w:tabs>
        <w:ind w:left="240" w:hanging="600"/>
      </w:pPr>
      <w:rPr>
        <w:rFonts w:hint="default"/>
        <w:b/>
        <w:i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954C5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0F92A17"/>
    <w:multiLevelType w:val="hybridMultilevel"/>
    <w:tmpl w:val="9C2275F8"/>
    <w:lvl w:ilvl="0" w:tplc="08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35E90"/>
    <w:multiLevelType w:val="hybridMultilevel"/>
    <w:tmpl w:val="5344C5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24CFD6">
      <w:start w:val="5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  <w:b/>
        <w:i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9137C9"/>
    <w:multiLevelType w:val="multilevel"/>
    <w:tmpl w:val="D0DC1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79E0798"/>
    <w:multiLevelType w:val="hybridMultilevel"/>
    <w:tmpl w:val="62A482B8"/>
    <w:lvl w:ilvl="0" w:tplc="456CB88A">
      <w:start w:val="1"/>
      <w:numFmt w:val="decimal"/>
      <w:lvlText w:val="%1."/>
      <w:lvlJc w:val="left"/>
      <w:pPr>
        <w:tabs>
          <w:tab w:val="num" w:pos="240"/>
        </w:tabs>
        <w:ind w:left="240" w:hanging="600"/>
      </w:pPr>
      <w:rPr>
        <w:rFonts w:hint="default"/>
        <w:b/>
        <w:i/>
      </w:rPr>
    </w:lvl>
    <w:lvl w:ilvl="1" w:tplc="FFB0C9BA">
      <w:numFmt w:val="none"/>
      <w:lvlText w:val=""/>
      <w:lvlJc w:val="left"/>
      <w:pPr>
        <w:tabs>
          <w:tab w:val="num" w:pos="360"/>
        </w:tabs>
      </w:pPr>
    </w:lvl>
    <w:lvl w:ilvl="2" w:tplc="702A7504">
      <w:numFmt w:val="none"/>
      <w:lvlText w:val=""/>
      <w:lvlJc w:val="left"/>
      <w:pPr>
        <w:tabs>
          <w:tab w:val="num" w:pos="360"/>
        </w:tabs>
      </w:pPr>
    </w:lvl>
    <w:lvl w:ilvl="3" w:tplc="9F1EB94A">
      <w:numFmt w:val="none"/>
      <w:lvlText w:val=""/>
      <w:lvlJc w:val="left"/>
      <w:pPr>
        <w:tabs>
          <w:tab w:val="num" w:pos="360"/>
        </w:tabs>
      </w:pPr>
    </w:lvl>
    <w:lvl w:ilvl="4" w:tplc="BE38EC62">
      <w:numFmt w:val="none"/>
      <w:lvlText w:val=""/>
      <w:lvlJc w:val="left"/>
      <w:pPr>
        <w:tabs>
          <w:tab w:val="num" w:pos="360"/>
        </w:tabs>
      </w:pPr>
    </w:lvl>
    <w:lvl w:ilvl="5" w:tplc="134A8152">
      <w:numFmt w:val="none"/>
      <w:lvlText w:val=""/>
      <w:lvlJc w:val="left"/>
      <w:pPr>
        <w:tabs>
          <w:tab w:val="num" w:pos="360"/>
        </w:tabs>
      </w:pPr>
    </w:lvl>
    <w:lvl w:ilvl="6" w:tplc="C690FA3C">
      <w:numFmt w:val="none"/>
      <w:lvlText w:val=""/>
      <w:lvlJc w:val="left"/>
      <w:pPr>
        <w:tabs>
          <w:tab w:val="num" w:pos="360"/>
        </w:tabs>
      </w:pPr>
    </w:lvl>
    <w:lvl w:ilvl="7" w:tplc="6188245E">
      <w:numFmt w:val="none"/>
      <w:lvlText w:val=""/>
      <w:lvlJc w:val="left"/>
      <w:pPr>
        <w:tabs>
          <w:tab w:val="num" w:pos="360"/>
        </w:tabs>
      </w:pPr>
    </w:lvl>
    <w:lvl w:ilvl="8" w:tplc="72E2A9E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2A75075F"/>
    <w:multiLevelType w:val="multilevel"/>
    <w:tmpl w:val="2EC6C4AC"/>
    <w:lvl w:ilvl="0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F30D5"/>
    <w:multiLevelType w:val="hybridMultilevel"/>
    <w:tmpl w:val="320E90E2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C4738"/>
    <w:multiLevelType w:val="multilevel"/>
    <w:tmpl w:val="44525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9C14FFC"/>
    <w:multiLevelType w:val="multilevel"/>
    <w:tmpl w:val="9ADEE72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3C873C07"/>
    <w:multiLevelType w:val="hybridMultilevel"/>
    <w:tmpl w:val="10560F14"/>
    <w:lvl w:ilvl="0" w:tplc="6D8C09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30EA8"/>
    <w:multiLevelType w:val="hybridMultilevel"/>
    <w:tmpl w:val="EB8E62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93E7C"/>
    <w:multiLevelType w:val="hybridMultilevel"/>
    <w:tmpl w:val="BB5EB97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87213"/>
    <w:multiLevelType w:val="multilevel"/>
    <w:tmpl w:val="7CDCA410"/>
    <w:lvl w:ilvl="0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30235"/>
    <w:multiLevelType w:val="hybridMultilevel"/>
    <w:tmpl w:val="BFB2B9E8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635ED"/>
    <w:multiLevelType w:val="hybridMultilevel"/>
    <w:tmpl w:val="FBD6D00A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B6FB7"/>
    <w:multiLevelType w:val="hybridMultilevel"/>
    <w:tmpl w:val="1DB2A80A"/>
    <w:lvl w:ilvl="0" w:tplc="FFFFFFFF">
      <w:start w:val="1"/>
      <w:numFmt w:val="bullet"/>
      <w:lvlText w:val=""/>
      <w:legacy w:legacy="1" w:legacySpace="36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74EB7"/>
    <w:multiLevelType w:val="hybridMultilevel"/>
    <w:tmpl w:val="04D8433E"/>
    <w:lvl w:ilvl="0" w:tplc="08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78131F9"/>
    <w:multiLevelType w:val="multilevel"/>
    <w:tmpl w:val="EB8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721D2"/>
    <w:multiLevelType w:val="hybridMultilevel"/>
    <w:tmpl w:val="46720088"/>
    <w:lvl w:ilvl="0" w:tplc="FFFFFFFF">
      <w:start w:val="1"/>
      <w:numFmt w:val="bullet"/>
      <w:lvlText w:val=""/>
      <w:legacy w:legacy="1" w:legacySpace="0" w:legacyIndent="283"/>
      <w:lvlJc w:val="left"/>
      <w:pPr>
        <w:ind w:left="1351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BCE2DA5"/>
    <w:multiLevelType w:val="hybridMultilevel"/>
    <w:tmpl w:val="7CDCA410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A483B"/>
    <w:multiLevelType w:val="hybridMultilevel"/>
    <w:tmpl w:val="700AA356"/>
    <w:lvl w:ilvl="0" w:tplc="08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915B81"/>
    <w:multiLevelType w:val="hybridMultilevel"/>
    <w:tmpl w:val="65E8EF4C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77263"/>
    <w:multiLevelType w:val="hybridMultilevel"/>
    <w:tmpl w:val="299E051E"/>
    <w:lvl w:ilvl="0" w:tplc="08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F1DE6"/>
    <w:multiLevelType w:val="hybridMultilevel"/>
    <w:tmpl w:val="52749B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158E6"/>
    <w:multiLevelType w:val="hybridMultilevel"/>
    <w:tmpl w:val="8CA4D58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D17B8"/>
    <w:multiLevelType w:val="hybridMultilevel"/>
    <w:tmpl w:val="2EC6C4AC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31609"/>
    <w:multiLevelType w:val="hybridMultilevel"/>
    <w:tmpl w:val="143476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F2B8C"/>
    <w:multiLevelType w:val="hybridMultilevel"/>
    <w:tmpl w:val="BB74FF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E1AE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CC0D37"/>
    <w:multiLevelType w:val="hybridMultilevel"/>
    <w:tmpl w:val="3BDCB2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E277E"/>
    <w:multiLevelType w:val="multilevel"/>
    <w:tmpl w:val="44525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34"/>
  </w:num>
  <w:num w:numId="5">
    <w:abstractNumId w:val="36"/>
  </w:num>
  <w:num w:numId="6">
    <w:abstractNumId w:val="30"/>
  </w:num>
  <w:num w:numId="7">
    <w:abstractNumId w:val="9"/>
  </w:num>
  <w:num w:numId="8">
    <w:abstractNumId w:val="4"/>
  </w:num>
  <w:num w:numId="9">
    <w:abstractNumId w:val="16"/>
  </w:num>
  <w:num w:numId="10">
    <w:abstractNumId w:val="18"/>
  </w:num>
  <w:num w:numId="11">
    <w:abstractNumId w:val="2"/>
  </w:num>
  <w:num w:numId="12">
    <w:abstractNumId w:val="13"/>
  </w:num>
  <w:num w:numId="13">
    <w:abstractNumId w:val="17"/>
  </w:num>
  <w:num w:numId="14">
    <w:abstractNumId w:val="32"/>
  </w:num>
  <w:num w:numId="15">
    <w:abstractNumId w:val="1"/>
  </w:num>
  <w:num w:numId="16">
    <w:abstractNumId w:val="14"/>
  </w:num>
  <w:num w:numId="17">
    <w:abstractNumId w:val="33"/>
  </w:num>
  <w:num w:numId="18">
    <w:abstractNumId w:val="12"/>
  </w:num>
  <w:num w:numId="19">
    <w:abstractNumId w:val="20"/>
  </w:num>
  <w:num w:numId="20">
    <w:abstractNumId w:val="21"/>
  </w:num>
  <w:num w:numId="21">
    <w:abstractNumId w:val="26"/>
  </w:num>
  <w:num w:numId="22">
    <w:abstractNumId w:val="24"/>
  </w:num>
  <w:num w:numId="23">
    <w:abstractNumId w:val="31"/>
  </w:num>
  <w:num w:numId="24">
    <w:abstractNumId w:val="29"/>
  </w:num>
  <w:num w:numId="25">
    <w:abstractNumId w:val="39"/>
  </w:num>
  <w:num w:numId="26">
    <w:abstractNumId w:val="28"/>
  </w:num>
  <w:num w:numId="27">
    <w:abstractNumId w:val="19"/>
  </w:num>
  <w:num w:numId="28">
    <w:abstractNumId w:val="43"/>
  </w:num>
  <w:num w:numId="29">
    <w:abstractNumId w:val="10"/>
  </w:num>
  <w:num w:numId="30">
    <w:abstractNumId w:val="37"/>
  </w:num>
  <w:num w:numId="3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2">
    <w:abstractNumId w:val="3"/>
  </w:num>
  <w:num w:numId="33">
    <w:abstractNumId w:val="41"/>
  </w:num>
  <w:num w:numId="34">
    <w:abstractNumId w:val="40"/>
  </w:num>
  <w:num w:numId="35">
    <w:abstractNumId w:val="5"/>
  </w:num>
  <w:num w:numId="36">
    <w:abstractNumId w:val="6"/>
  </w:num>
  <w:num w:numId="37">
    <w:abstractNumId w:val="23"/>
  </w:num>
  <w:num w:numId="38">
    <w:abstractNumId w:val="44"/>
  </w:num>
  <w:num w:numId="39">
    <w:abstractNumId w:val="25"/>
  </w:num>
  <w:num w:numId="40">
    <w:abstractNumId w:val="27"/>
  </w:num>
  <w:num w:numId="41">
    <w:abstractNumId w:val="35"/>
  </w:num>
  <w:num w:numId="42">
    <w:abstractNumId w:val="38"/>
  </w:num>
  <w:num w:numId="43">
    <w:abstractNumId w:val="7"/>
  </w:num>
  <w:num w:numId="44">
    <w:abstractNumId w:val="42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248F1BB-332F-4875-8B02-67959FB6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texte">
    <w:name w:val="ec_texte"/>
    <w:basedOn w:val="Normal"/>
    <w:pPr>
      <w:spacing w:after="324"/>
    </w:pPr>
  </w:style>
  <w:style w:type="paragraph" w:customStyle="1" w:styleId="ecmsonormal">
    <w:name w:val="ec_msonormal"/>
    <w:basedOn w:val="Normal"/>
    <w:pPr>
      <w:spacing w:after="324"/>
    </w:pPr>
  </w:style>
  <w:style w:type="paragraph" w:customStyle="1" w:styleId="ecrpertoire">
    <w:name w:val="ec_rpertoire"/>
    <w:basedOn w:val="Normal"/>
    <w:pPr>
      <w:spacing w:after="324"/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suppressAutoHyphens/>
    </w:pPr>
    <w:rPr>
      <w:i/>
      <w:sz w:val="22"/>
      <w:szCs w:val="20"/>
      <w:lang w:eastAsia="ar-SA"/>
    </w:rPr>
  </w:style>
  <w:style w:type="character" w:styleId="Numrodepage">
    <w:name w:val="page number"/>
    <w:basedOn w:val="Policepardfaut"/>
  </w:style>
  <w:style w:type="paragraph" w:customStyle="1" w:styleId="Texte">
    <w:name w:val="Texte"/>
    <w:basedOn w:val="Normal"/>
    <w:pPr>
      <w:widowControl w:val="0"/>
      <w:suppressAutoHyphens/>
    </w:pPr>
    <w:rPr>
      <w:rFonts w:ascii="MS Serif" w:hAnsi="MS Serif"/>
      <w:noProof/>
      <w:sz w:val="20"/>
      <w:szCs w:val="20"/>
      <w:lang w:val="fr-BE" w:eastAsia="ar-SA"/>
    </w:r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pPr>
      <w:spacing w:after="120"/>
      <w:ind w:left="283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1063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MINISTERE DE LA COMMUNAUTE FRANCAISE</vt:lpstr>
      <vt:lpstr>Pour la détermination du degré de maîtrise, il sera tenu compte des critères sui</vt:lpstr>
      <vt:lpstr/>
    </vt:vector>
  </TitlesOfParts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manuelle chauvenne</dc:creator>
  <cp:keywords/>
  <cp:lastModifiedBy>goulet02</cp:lastModifiedBy>
  <cp:revision>15</cp:revision>
  <cp:lastPrinted>2012-02-29T08:32:00Z</cp:lastPrinted>
  <dcterms:created xsi:type="dcterms:W3CDTF">2018-04-13T16:43:00Z</dcterms:created>
  <dcterms:modified xsi:type="dcterms:W3CDTF">2020-02-25T10:29:00Z</dcterms:modified>
</cp:coreProperties>
</file>