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lang w:val="fr-BE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>ENSEIGNEMENT DE PROMOTION SOCIALE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  <w:lang w:val="fr-FR"/>
        </w:rPr>
      </w:pPr>
      <w:r>
        <w:rPr>
          <w:rFonts w:ascii="Times New Roman" w:hAnsi="Times New Roman"/>
          <w:b/>
          <w:noProof w:val="0"/>
          <w:sz w:val="28"/>
          <w:lang w:val="fr-FR"/>
        </w:rPr>
        <w:t>DOSSIER PEDAGOGIQUE</w:t>
      </w:r>
    </w:p>
    <w:p>
      <w:pPr>
        <w:pStyle w:val="Texte"/>
        <w:ind w:left="2269" w:right="2602"/>
        <w:rPr>
          <w:rFonts w:ascii="Times New Roman" w:hAnsi="Times New Roman"/>
          <w:b/>
          <w:noProof w:val="0"/>
          <w:sz w:val="28"/>
          <w:lang w:val="fr-FR"/>
        </w:rPr>
      </w:pPr>
    </w:p>
    <w:p/>
    <w:p>
      <w:pPr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>
      <w:pPr>
        <w:pStyle w:val="ecmsonormal"/>
        <w:shd w:val="clear" w:color="auto" w:fill="FFFFFF"/>
        <w:jc w:val="center"/>
        <w:rPr>
          <w:color w:val="000000"/>
          <w:sz w:val="20"/>
          <w:szCs w:val="20"/>
        </w:rPr>
      </w:pPr>
    </w:p>
    <w:p>
      <w:pPr>
        <w:pStyle w:val="ecmsonormal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>
      <w:pPr>
        <w:pStyle w:val="Texte"/>
        <w:ind w:right="-108"/>
        <w:jc w:val="center"/>
        <w:rPr>
          <w:rFonts w:ascii="Times New Roman" w:hAnsi="Times New Roman"/>
          <w:b/>
          <w:caps/>
          <w:noProof w:val="0"/>
          <w:sz w:val="28"/>
          <w:lang w:val="fr-FR"/>
        </w:rPr>
      </w:pPr>
      <w:r>
        <w:rPr>
          <w:rFonts w:ascii="Times New Roman" w:hAnsi="Times New Roman"/>
          <w:b/>
          <w:caps/>
          <w:noProof w:val="0"/>
          <w:sz w:val="28"/>
          <w:lang w:val="fr-FR"/>
        </w:rPr>
        <w:t>Approche dialectique de l’intergénération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4"/>
          <w:szCs w:val="24"/>
          <w:lang w:val="fr-FR"/>
        </w:rPr>
      </w:pPr>
      <w:r>
        <w:rPr>
          <w:rFonts w:ascii="Times New Roman" w:hAnsi="Times New Roman"/>
          <w:b/>
          <w:noProof w:val="0"/>
          <w:sz w:val="24"/>
          <w:szCs w:val="24"/>
          <w:lang w:val="fr-FR"/>
        </w:rPr>
        <w:t>ENSEIGNEMENT SUPERIEUR DE TYPE COURT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  <w:r>
        <w:rPr>
          <w:rFonts w:ascii="Times New Roman" w:hAnsi="Times New Roman"/>
          <w:noProof w:val="0"/>
          <w:sz w:val="24"/>
          <w:szCs w:val="24"/>
          <w:lang w:val="fr-FR"/>
        </w:rPr>
        <w:t>DOMAINE : SCIENCES POLITIQUES ET SOCIALES</w:t>
      </w: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noProof w:val="0"/>
          <w:sz w:val="24"/>
          <w:szCs w:val="24"/>
          <w:lang w:val="fr-FR"/>
        </w:rPr>
      </w:pPr>
    </w:p>
    <w:p>
      <w:pPr>
        <w:pStyle w:val="Texte"/>
        <w:tabs>
          <w:tab w:val="left" w:pos="9000"/>
        </w:tabs>
        <w:ind w:right="252"/>
        <w:jc w:val="center"/>
        <w:rPr>
          <w:rFonts w:ascii="Times New Roman" w:hAnsi="Times New Roman"/>
          <w:b/>
          <w:noProof w:val="0"/>
          <w:sz w:val="28"/>
          <w:lang w:val="fr-FR"/>
        </w:rPr>
      </w:pPr>
    </w:p>
    <w:tbl>
      <w:tblPr>
        <w:tblW w:w="73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>
        <w:trPr>
          <w:trHeight w:val="113"/>
          <w:jc w:val="center"/>
        </w:trPr>
        <w:tc>
          <w:tcPr>
            <w:tcW w:w="5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: 98 62 09 U35 D1</w:t>
            </w:r>
          </w:p>
        </w:tc>
      </w:tr>
      <w:tr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CODE DU DOMAINE DE FORMATION : 903</w:t>
            </w:r>
            <w:bookmarkStart w:id="0" w:name="_GoBack"/>
            <w:bookmarkEnd w:id="0"/>
          </w:p>
        </w:tc>
      </w:tr>
      <w:tr>
        <w:trPr>
          <w:trHeight w:val="113"/>
          <w:jc w:val="center"/>
        </w:trPr>
        <w:tc>
          <w:tcPr>
            <w:tcW w:w="5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noProof w:val="0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lang w:val="fr-FR"/>
              </w:rPr>
              <w:t>DOCUMENT DE REFERENCE INTER-RESEAUX</w:t>
            </w:r>
          </w:p>
        </w:tc>
      </w:tr>
    </w:tbl>
    <w:p>
      <w:pPr>
        <w:pStyle w:val="ecmsonormal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>
      <w:pPr>
        <w:pStyle w:val="ecmsonormal"/>
        <w:shd w:val="clear" w:color="auto" w:fill="FFFFFF"/>
        <w:rPr>
          <w:color w:val="000000"/>
          <w:sz w:val="20"/>
          <w:szCs w:val="20"/>
        </w:rPr>
      </w:pPr>
    </w:p>
    <w:p>
      <w:pPr>
        <w:pStyle w:val="ecmsonormal"/>
        <w:shd w:val="clear" w:color="auto" w:fill="FFFFFF"/>
        <w:rPr>
          <w:color w:val="000000"/>
        </w:rPr>
      </w:pPr>
    </w:p>
    <w:p>
      <w:pPr>
        <w:pStyle w:val="ecmsonormal"/>
        <w:shd w:val="clear" w:color="auto" w:fill="FFFFFF"/>
        <w:spacing w:after="0"/>
        <w:jc w:val="center"/>
        <w:rPr>
          <w:color w:val="000000"/>
        </w:rPr>
      </w:pPr>
      <w:r>
        <w:rPr>
          <w:b/>
          <w:bCs/>
          <w:color w:val="000000"/>
          <w:sz w:val="20"/>
          <w:szCs w:val="20"/>
        </w:rPr>
        <w:t>Approbation du Gouvernement de la Communauté française du 20 décembre 2019,</w:t>
      </w:r>
    </w:p>
    <w:p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sur avis conforme du Conseil général</w:t>
      </w:r>
    </w:p>
    <w:p>
      <w:pPr>
        <w:pStyle w:val="ecmsonormal"/>
        <w:shd w:val="clear" w:color="auto" w:fill="FFFFFF"/>
        <w:spacing w:after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>
        <w:trPr>
          <w:trHeight w:val="1120"/>
        </w:trPr>
        <w:tc>
          <w:tcPr>
            <w:tcW w:w="9212" w:type="dxa"/>
            <w:shd w:val="clear" w:color="auto" w:fill="auto"/>
          </w:tcPr>
          <w:p>
            <w:pPr>
              <w:pStyle w:val="Texte"/>
              <w:ind w:right="-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br w:type="page"/>
            </w:r>
          </w:p>
          <w:p>
            <w:pPr>
              <w:pStyle w:val="Texte"/>
              <w:ind w:right="-4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</w:rPr>
              <w:t>A</w:t>
            </w:r>
            <w:r>
              <w:rPr>
                <w:rFonts w:ascii="Times New Roman" w:hAnsi="Times New Roman"/>
                <w:b/>
                <w:bCs/>
                <w:caps/>
                <w:color w:val="000000"/>
                <w:sz w:val="24"/>
                <w:szCs w:val="24"/>
              </w:rPr>
              <w:t>pproche dialectique de l’intergénération</w:t>
            </w:r>
          </w:p>
          <w:p>
            <w:pPr>
              <w:pStyle w:val="Texte"/>
              <w:ind w:left="2269" w:right="260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>
            <w:pPr>
              <w:pStyle w:val="ecmsonormal"/>
              <w:shd w:val="clear" w:color="auto" w:fill="FFFFFF"/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ENSEIGNEMENT SUPERIEUR DE TYPE COURT</w:t>
            </w:r>
          </w:p>
        </w:tc>
      </w:tr>
    </w:tbl>
    <w:p>
      <w:pPr>
        <w:pStyle w:val="ecmsonormal"/>
        <w:shd w:val="clear" w:color="auto" w:fill="FFFFFF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FINALITES DE L'UNITE D’ENSEIGNEMENT</w:t>
      </w: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Finalités générales </w:t>
      </w:r>
    </w:p>
    <w:p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Conformément à l'article 7 du décret de la Communauté française du 16 avril 1991 organisant l'enseignement de promotion sociale, cette unité d’enseignement vise à: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concourir à l'épanouissement individuel en promouvant une meilleure insertion professionnelle, sociale, scolaire et culturelle;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répondre aux besoins et demandes en formation émanant des entreprises, des administrations, de l'enseignement et, d'une manière générale, des milieux socio-économiques et culturels.</w:t>
      </w:r>
    </w:p>
    <w:p>
      <w:pPr>
        <w:pStyle w:val="ecmsonormal"/>
        <w:shd w:val="clear" w:color="auto" w:fill="FFFFFF"/>
        <w:spacing w:after="120"/>
        <w:ind w:left="1351"/>
        <w:jc w:val="both"/>
        <w:rPr>
          <w:color w:val="000000"/>
          <w:sz w:val="22"/>
          <w:szCs w:val="22"/>
        </w:rPr>
      </w:pP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Finalités particulières</w:t>
      </w:r>
    </w:p>
    <w:p>
      <w:pPr>
        <w:pStyle w:val="ecmsonormal"/>
        <w:shd w:val="clear" w:color="auto" w:fill="FFFFFF"/>
        <w:spacing w:after="120"/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L'unité d’enseignement vise à permettre à l'étudiant: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maîtriser les concepts fondamentaux de l’intergénération 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situer l’animation dans un contexte élargi d’intergénération visant le développement de réseaux de solidarité 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préciser les rôles de l’intervenant - animateur ;</w:t>
      </w:r>
    </w:p>
    <w:p>
      <w:pPr>
        <w:pStyle w:val="ecmsonormal"/>
        <w:numPr>
          <w:ilvl w:val="0"/>
          <w:numId w:val="14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d’utiliser une méthodologie de travail spécifique ;</w:t>
      </w:r>
    </w:p>
    <w:p>
      <w:pPr>
        <w:pStyle w:val="ecmsonormal"/>
        <w:shd w:val="clear" w:color="auto" w:fill="FFFFFF"/>
        <w:spacing w:after="120"/>
        <w:ind w:left="10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pour concevoir des projets intergénérationnels qui respectent les étapes méthodologiques et qui  placent la personne âgée au centre de l’action, en lien avec les intervenants et le contexte.</w:t>
      </w:r>
    </w:p>
    <w:p>
      <w:pPr>
        <w:pStyle w:val="ecmsonormal"/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>
      <w:pPr>
        <w:pStyle w:val="ecmsonormal"/>
        <w:shd w:val="clear" w:color="auto" w:fill="FFFFFF"/>
        <w:spacing w:after="120"/>
        <w:jc w:val="both"/>
        <w:rPr>
          <w:color w:val="000000"/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CAPACITES PREALABLES REQUISES</w:t>
      </w: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Capacités :</w:t>
      </w:r>
    </w:p>
    <w:p>
      <w:pPr>
        <w:ind w:left="36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sur base d’une situation tirée de son expérience ou de sa pratique professionnelle, </w:t>
      </w:r>
    </w:p>
    <w:p>
      <w:pPr>
        <w:rPr>
          <w:sz w:val="22"/>
          <w:szCs w:val="22"/>
        </w:rPr>
      </w:pPr>
    </w:p>
    <w:p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mettre en évidence les paramètres de l’identité sociale d’une personne âgée ;</w:t>
      </w:r>
    </w:p>
    <w:p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mener une analyse qui intègre des notions issues de différentes disciplines ;</w:t>
      </w:r>
    </w:p>
    <w:p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dégager, dans un travail de synthèse, les points de rapprochement entre les éléments tirés de ces différentes disciplines ;</w:t>
      </w:r>
    </w:p>
    <w:p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souligner les questionnements éthiques que soulèvent les interventions à envisager dans la situation considérée ;</w:t>
      </w:r>
    </w:p>
    <w:p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maintenir comme prioritaire, à toutes les étapes du travail la place de la personne âgée en tant que sujet.</w:t>
      </w:r>
    </w:p>
    <w:p>
      <w:pPr>
        <w:pStyle w:val="ecmsonormal"/>
        <w:shd w:val="clear" w:color="auto" w:fill="FFFFFF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lastRenderedPageBreak/>
        <w:t>Titre pouvant en tenir lieu </w:t>
      </w:r>
    </w:p>
    <w:p>
      <w:pPr>
        <w:pStyle w:val="Texte"/>
        <w:tabs>
          <w:tab w:val="left" w:pos="9000"/>
        </w:tabs>
        <w:ind w:left="720" w:right="252"/>
        <w:rPr>
          <w:rFonts w:ascii="Times New Roman" w:hAnsi="Times New Roman"/>
          <w:bCs/>
          <w:iCs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Attestation de réussite de l’UE : « Analyse interdisciplinaire du  vieillissement » code :</w:t>
      </w:r>
      <w:r>
        <w:rPr>
          <w:rFonts w:ascii="Times New Roman" w:hAnsi="Times New Roman"/>
          <w:bCs/>
          <w:sz w:val="22"/>
          <w:szCs w:val="22"/>
        </w:rPr>
        <w:t xml:space="preserve"> 98 62 08 U35 </w:t>
      </w:r>
      <w:r>
        <w:rPr>
          <w:rFonts w:ascii="Times New Roman" w:hAnsi="Times New Roman"/>
          <w:bCs/>
          <w:iCs/>
          <w:sz w:val="22"/>
          <w:szCs w:val="22"/>
        </w:rPr>
        <w:t>D1 ».</w:t>
      </w:r>
    </w:p>
    <w:p>
      <w:pPr>
        <w:pStyle w:val="Texte"/>
        <w:tabs>
          <w:tab w:val="left" w:pos="9000"/>
        </w:tabs>
        <w:ind w:left="720" w:right="252"/>
        <w:rPr>
          <w:rFonts w:ascii="Times New Roman" w:hAnsi="Times New Roman"/>
          <w:bCs/>
          <w:iCs/>
          <w:sz w:val="22"/>
          <w:szCs w:val="22"/>
        </w:rPr>
      </w:pPr>
    </w:p>
    <w:p>
      <w:pPr>
        <w:pStyle w:val="Texte"/>
        <w:tabs>
          <w:tab w:val="left" w:pos="9000"/>
        </w:tabs>
        <w:ind w:left="720" w:right="252"/>
        <w:rPr>
          <w:rFonts w:ascii="Times New Roman" w:hAnsi="Times New Roman"/>
          <w:bCs/>
          <w:iCs/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ACQUIS D’APPRENTISSAGE</w:t>
      </w:r>
    </w:p>
    <w:p>
      <w:pPr>
        <w:pStyle w:val="ecmsonormal"/>
        <w:shd w:val="clear" w:color="auto" w:fill="FFFFFF"/>
        <w:spacing w:after="120"/>
        <w:ind w:firstLine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Pour atteindre le seuil de réussite, l'étudiant sera capable :</w:t>
      </w:r>
    </w:p>
    <w:p>
      <w:pPr>
        <w:pStyle w:val="ecmsonormal"/>
        <w:numPr>
          <w:ilvl w:val="0"/>
          <w:numId w:val="4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d’expliciter le concept de génération sous ses différents aspects ;</w:t>
      </w:r>
    </w:p>
    <w:p>
      <w:pPr>
        <w:pStyle w:val="ecmsonormal"/>
        <w:numPr>
          <w:ilvl w:val="0"/>
          <w:numId w:val="4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situer l’intergénération dans ses enjeux généraux et particuliers et dans sa dimension dialectique ;</w:t>
      </w:r>
    </w:p>
    <w:p>
      <w:pPr>
        <w:pStyle w:val="ecmsonormal"/>
        <w:numPr>
          <w:ilvl w:val="0"/>
          <w:numId w:val="4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 distinguer les différents types d’action dans le domaine de l’intergénération ;</w:t>
      </w:r>
    </w:p>
    <w:p>
      <w:pPr>
        <w:pStyle w:val="ecmsonormal"/>
        <w:numPr>
          <w:ilvl w:val="0"/>
          <w:numId w:val="4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d’établir les étapes successives à l’élaboration de projets dans le domaine de l’intergénération ;</w:t>
      </w:r>
    </w:p>
    <w:p>
      <w:pPr>
        <w:pStyle w:val="ecmsonormal"/>
        <w:numPr>
          <w:ilvl w:val="0"/>
          <w:numId w:val="41"/>
        </w:numPr>
        <w:shd w:val="clear" w:color="auto" w:fill="FFFFFF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d’argumenter l’importance de la demande des personnes et de l’analyse du contexte dans le cadre de l’intergénération.</w:t>
      </w:r>
    </w:p>
    <w:p>
      <w:pPr>
        <w:pStyle w:val="ecmsonormal"/>
        <w:shd w:val="clear" w:color="auto" w:fill="FFFFFF"/>
        <w:spacing w:after="0"/>
        <w:jc w:val="both"/>
        <w:rPr>
          <w:sz w:val="22"/>
          <w:szCs w:val="22"/>
        </w:rPr>
      </w:pPr>
    </w:p>
    <w:p>
      <w:pPr>
        <w:numPr>
          <w:ilvl w:val="12"/>
          <w:numId w:val="0"/>
        </w:numPr>
        <w:ind w:left="425"/>
        <w:outlineLvl w:val="0"/>
        <w:rPr>
          <w:b/>
          <w:sz w:val="22"/>
        </w:rPr>
      </w:pPr>
      <w:r>
        <w:rPr>
          <w:b/>
          <w:sz w:val="22"/>
        </w:rPr>
        <w:t>Pour la détermination du degré de maîtrise, il sera tenu compte des critères suivants :</w:t>
      </w:r>
    </w:p>
    <w:p>
      <w:pPr>
        <w:numPr>
          <w:ilvl w:val="0"/>
          <w:numId w:val="31"/>
        </w:numPr>
        <w:spacing w:before="120"/>
        <w:ind w:hanging="425"/>
        <w:jc w:val="both"/>
        <w:rPr>
          <w:sz w:val="22"/>
        </w:rPr>
      </w:pPr>
      <w:r>
        <w:rPr>
          <w:sz w:val="22"/>
        </w:rPr>
        <w:t>la validité de l’approche critique,</w:t>
      </w:r>
    </w:p>
    <w:p>
      <w:pPr>
        <w:numPr>
          <w:ilvl w:val="0"/>
          <w:numId w:val="31"/>
        </w:numPr>
        <w:spacing w:before="120"/>
        <w:ind w:hanging="425"/>
        <w:jc w:val="both"/>
        <w:rPr>
          <w:sz w:val="22"/>
        </w:rPr>
      </w:pPr>
      <w:r>
        <w:rPr>
          <w:sz w:val="22"/>
        </w:rPr>
        <w:t>la rigueur et la nuance dans la maîtrise des concepts,</w:t>
      </w:r>
    </w:p>
    <w:p>
      <w:pPr>
        <w:numPr>
          <w:ilvl w:val="0"/>
          <w:numId w:val="31"/>
        </w:numPr>
        <w:spacing w:before="120"/>
        <w:ind w:hanging="425"/>
        <w:jc w:val="both"/>
        <w:rPr>
          <w:sz w:val="22"/>
        </w:rPr>
      </w:pPr>
      <w:r>
        <w:rPr>
          <w:sz w:val="22"/>
        </w:rPr>
        <w:t>la maîtrise des étapes méthodologiques à respecter en matière de projet,</w:t>
      </w:r>
    </w:p>
    <w:p>
      <w:pPr>
        <w:numPr>
          <w:ilvl w:val="0"/>
          <w:numId w:val="31"/>
        </w:numPr>
        <w:spacing w:before="120"/>
        <w:ind w:hanging="425"/>
        <w:jc w:val="both"/>
        <w:rPr>
          <w:sz w:val="22"/>
        </w:rPr>
      </w:pPr>
      <w:r>
        <w:rPr>
          <w:sz w:val="22"/>
        </w:rPr>
        <w:t>la capacité à tenir compte de tous les partenaires concernés par un projet.</w:t>
      </w:r>
    </w:p>
    <w:p>
      <w:pPr>
        <w:pStyle w:val="ecmsonormal"/>
        <w:shd w:val="clear" w:color="auto" w:fill="FFFFFF"/>
        <w:spacing w:after="0"/>
        <w:ind w:left="720"/>
        <w:jc w:val="both"/>
        <w:rPr>
          <w:sz w:val="22"/>
          <w:szCs w:val="22"/>
        </w:rPr>
      </w:pPr>
    </w:p>
    <w:p>
      <w:pPr>
        <w:pStyle w:val="Texte"/>
        <w:tabs>
          <w:tab w:val="left" w:pos="9000"/>
        </w:tabs>
        <w:ind w:left="720" w:right="252"/>
        <w:rPr>
          <w:rFonts w:ascii="Times New Roman" w:hAnsi="Times New Roman"/>
          <w:bCs/>
          <w:iCs/>
          <w:sz w:val="22"/>
          <w:szCs w:val="22"/>
        </w:rPr>
      </w:pPr>
    </w:p>
    <w:p>
      <w:pPr>
        <w:pStyle w:val="Texte"/>
        <w:tabs>
          <w:tab w:val="left" w:pos="9000"/>
        </w:tabs>
        <w:ind w:left="720" w:right="252"/>
        <w:rPr>
          <w:rFonts w:ascii="Times New Roman" w:hAnsi="Times New Roman"/>
          <w:bCs/>
          <w:iCs/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PROGRAMME</w:t>
      </w: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En épistémologie</w:t>
      </w:r>
    </w:p>
    <w:p>
      <w:pPr>
        <w:pStyle w:val="ecmsonormal"/>
        <w:shd w:val="clear" w:color="auto" w:fill="FFFFFF"/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>
      <w:pPr>
        <w:numPr>
          <w:ilvl w:val="0"/>
          <w:numId w:val="38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réaliser une étude approfondie du concept de génération d’un point de vue généalogique, historique, démographique, sociocognitif ;</w:t>
      </w:r>
    </w:p>
    <w:p>
      <w:pPr>
        <w:numPr>
          <w:ilvl w:val="0"/>
          <w:numId w:val="38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réaliser une approche  dialectique des rapports entre générations ;</w:t>
      </w:r>
    </w:p>
    <w:p>
      <w:pPr>
        <w:numPr>
          <w:ilvl w:val="0"/>
          <w:numId w:val="38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démontrer les enjeux de l’intergénération par rapport au vieillissement sociétal ;</w:t>
      </w:r>
    </w:p>
    <w:p>
      <w:pPr>
        <w:numPr>
          <w:ilvl w:val="0"/>
          <w:numId w:val="38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 percevoir l’impact des réseaux de solidarité entre les générations d’un point de vue intra ou extra-familial, intra ou extra-institutionnel ;</w:t>
      </w:r>
    </w:p>
    <w:p>
      <w:pPr>
        <w:numPr>
          <w:ilvl w:val="0"/>
          <w:numId w:val="38"/>
        </w:numPr>
        <w:suppressAutoHyphens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de différencier les notions d’occupation, animation, projet de vie.</w:t>
      </w:r>
    </w:p>
    <w:p>
      <w:pPr>
        <w:suppressAutoHyphens/>
        <w:spacing w:before="120"/>
        <w:jc w:val="both"/>
        <w:rPr>
          <w:sz w:val="22"/>
          <w:szCs w:val="22"/>
        </w:rPr>
      </w:pPr>
    </w:p>
    <w:p>
      <w:pPr>
        <w:pStyle w:val="ecmsonormal"/>
        <w:numPr>
          <w:ilvl w:val="1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En méthodologie d’animation intergénérationnelle</w:t>
      </w:r>
    </w:p>
    <w:p>
      <w:pPr>
        <w:pStyle w:val="ecmsonormal"/>
        <w:shd w:val="clear" w:color="auto" w:fill="FFFFFF"/>
        <w:spacing w:after="12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L'étudiant sera capable :</w:t>
      </w:r>
    </w:p>
    <w:p>
      <w:pPr>
        <w:numPr>
          <w:ilvl w:val="0"/>
          <w:numId w:val="39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de situer les typologies des actions intergénérationnelles ;</w:t>
      </w:r>
    </w:p>
    <w:p>
      <w:pPr>
        <w:numPr>
          <w:ilvl w:val="0"/>
          <w:numId w:val="39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de préciser les rôles de l’animateur dans le cadre des actions intergénérationnelles ;</w:t>
      </w:r>
    </w:p>
    <w:p>
      <w:pPr>
        <w:numPr>
          <w:ilvl w:val="0"/>
          <w:numId w:val="39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d’appliquer une méthodologie de construction et de gestion des étapes du projet ;</w:t>
      </w:r>
    </w:p>
    <w:p>
      <w:pPr>
        <w:numPr>
          <w:ilvl w:val="0"/>
          <w:numId w:val="39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d’élaborer des projets intergénérationnels ;</w:t>
      </w:r>
    </w:p>
    <w:p>
      <w:pPr>
        <w:numPr>
          <w:ilvl w:val="1"/>
          <w:numId w:val="34"/>
        </w:numPr>
        <w:tabs>
          <w:tab w:val="clear" w:pos="1440"/>
          <w:tab w:val="num" w:pos="1789"/>
        </w:tabs>
        <w:suppressAutoHyphens/>
        <w:spacing w:before="120"/>
        <w:ind w:left="178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partir de l’étude de la demande des personnes âgées,</w:t>
      </w:r>
    </w:p>
    <w:p>
      <w:pPr>
        <w:numPr>
          <w:ilvl w:val="1"/>
          <w:numId w:val="34"/>
        </w:numPr>
        <w:tabs>
          <w:tab w:val="clear" w:pos="1440"/>
          <w:tab w:val="num" w:pos="1789"/>
        </w:tabs>
        <w:suppressAutoHyphens/>
        <w:spacing w:before="120"/>
        <w:ind w:left="1789"/>
        <w:jc w:val="both"/>
        <w:rPr>
          <w:sz w:val="22"/>
          <w:szCs w:val="22"/>
        </w:rPr>
      </w:pPr>
      <w:r>
        <w:rPr>
          <w:sz w:val="22"/>
          <w:szCs w:val="22"/>
        </w:rPr>
        <w:t>en inscrivant cette demande dans son contexte,</w:t>
      </w:r>
    </w:p>
    <w:p>
      <w:pPr>
        <w:numPr>
          <w:ilvl w:val="1"/>
          <w:numId w:val="34"/>
        </w:numPr>
        <w:tabs>
          <w:tab w:val="clear" w:pos="1440"/>
          <w:tab w:val="num" w:pos="1789"/>
        </w:tabs>
        <w:suppressAutoHyphens/>
        <w:spacing w:before="120"/>
        <w:ind w:left="1789"/>
        <w:jc w:val="both"/>
        <w:rPr>
          <w:sz w:val="22"/>
          <w:szCs w:val="22"/>
        </w:rPr>
      </w:pPr>
      <w:r>
        <w:rPr>
          <w:sz w:val="22"/>
          <w:szCs w:val="22"/>
        </w:rPr>
        <w:t>en impliquant tous les intervenants concernés,</w:t>
      </w:r>
    </w:p>
    <w:p>
      <w:pPr>
        <w:numPr>
          <w:ilvl w:val="0"/>
          <w:numId w:val="40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d’énoncer les conditions de réalisation  d’un projet, d’en préciser les objectifs, la structure, de déterminer les rôles de chacun ;</w:t>
      </w:r>
    </w:p>
    <w:p>
      <w:pPr>
        <w:numPr>
          <w:ilvl w:val="0"/>
          <w:numId w:val="40"/>
        </w:numPr>
        <w:tabs>
          <w:tab w:val="clear" w:pos="720"/>
          <w:tab w:val="num" w:pos="1069"/>
        </w:tabs>
        <w:suppressAutoHyphens/>
        <w:spacing w:before="120"/>
        <w:ind w:left="1069"/>
        <w:jc w:val="both"/>
        <w:rPr>
          <w:sz w:val="22"/>
          <w:szCs w:val="22"/>
        </w:rPr>
      </w:pPr>
      <w:r>
        <w:rPr>
          <w:sz w:val="22"/>
          <w:szCs w:val="22"/>
        </w:rPr>
        <w:t>de mener à bien le choix et la mise en œuvre d’outils d’évaluation adaptés.</w:t>
      </w:r>
    </w:p>
    <w:p>
      <w:pPr>
        <w:suppressAutoHyphens/>
        <w:spacing w:before="120"/>
        <w:jc w:val="both"/>
        <w:rPr>
          <w:sz w:val="22"/>
          <w:szCs w:val="22"/>
        </w:rPr>
      </w:pPr>
    </w:p>
    <w:p>
      <w:pPr>
        <w:suppressAutoHyphens/>
        <w:spacing w:before="120"/>
        <w:jc w:val="both"/>
        <w:rPr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CHARGE DE COURS</w:t>
      </w:r>
    </w:p>
    <w:p>
      <w:pPr>
        <w:pStyle w:val="ecmsonormal"/>
        <w:shd w:val="clear" w:color="auto" w:fill="FFFFFF"/>
        <w:spacing w:after="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enseignant ou un expert.</w:t>
      </w:r>
    </w:p>
    <w:p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L'expert devra justifier de compétences issues d'une expérience professionnelle actualisée dans le domaine en relation avec le programme du présent dossier pédagogique.</w:t>
      </w:r>
    </w:p>
    <w:p>
      <w:pPr>
        <w:pStyle w:val="ecmsonormal"/>
        <w:shd w:val="clear" w:color="auto" w:fill="FFFFFF"/>
        <w:spacing w:after="120"/>
        <w:ind w:left="357"/>
        <w:jc w:val="both"/>
        <w:rPr>
          <w:color w:val="000000"/>
          <w:sz w:val="22"/>
          <w:szCs w:val="22"/>
        </w:rPr>
      </w:pPr>
    </w:p>
    <w:p>
      <w:pPr>
        <w:pStyle w:val="ecmsonormal"/>
        <w:shd w:val="clear" w:color="auto" w:fill="FFFFFF"/>
        <w:spacing w:after="0"/>
        <w:jc w:val="both"/>
        <w:rPr>
          <w:color w:val="000000"/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CONSTITUTION DES GROUPES OU REGROUPEMENT</w:t>
      </w:r>
    </w:p>
    <w:p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  <w:r>
        <w:rPr>
          <w:sz w:val="22"/>
          <w:szCs w:val="22"/>
        </w:rPr>
        <w:t>Aucune recommandation particulière.</w:t>
      </w:r>
    </w:p>
    <w:p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</w:p>
    <w:p>
      <w:pPr>
        <w:pStyle w:val="ecmsonormal"/>
        <w:numPr>
          <w:ilvl w:val="0"/>
          <w:numId w:val="42"/>
        </w:numPr>
        <w:shd w:val="clear" w:color="auto" w:fill="FFFFFF"/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HORAIRE MINIMUM DE L'UNITE D’ENSEIGNEMENT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00"/>
        <w:gridCol w:w="1440"/>
        <w:gridCol w:w="1553"/>
      </w:tblGrid>
      <w:t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numPr>
                <w:ilvl w:val="1"/>
                <w:numId w:val="42"/>
              </w:numPr>
              <w:shd w:val="clear" w:color="auto" w:fill="FFFFFF"/>
              <w:ind w:left="447"/>
              <w:jc w:val="both"/>
              <w:rPr>
                <w:b/>
                <w:color w:val="444444"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Dénomination des cours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Classement</w:t>
            </w:r>
          </w:p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des cours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Nombre de</w:t>
            </w:r>
          </w:p>
          <w:p>
            <w:pPr>
              <w:pStyle w:val="ecmsonormal"/>
              <w:spacing w:after="0"/>
              <w:jc w:val="center"/>
              <w:rPr>
                <w:b/>
                <w:color w:val="444444"/>
                <w:sz w:val="22"/>
                <w:szCs w:val="22"/>
                <w:u w:val="single"/>
              </w:rPr>
            </w:pPr>
            <w:r>
              <w:rPr>
                <w:b/>
                <w:color w:val="444444"/>
                <w:sz w:val="22"/>
                <w:szCs w:val="22"/>
                <w:u w:val="single"/>
              </w:rPr>
              <w:t>Périodes</w:t>
            </w:r>
          </w:p>
        </w:tc>
      </w:tr>
      <w:t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Epistémologie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24</w:t>
            </w:r>
          </w:p>
        </w:tc>
      </w:tr>
      <w:t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hd w:val="clear" w:color="auto" w:fill="FFFFFF"/>
              <w:spacing w:after="12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Méthodologie d’animation intergénérationnelle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40</w:t>
            </w:r>
          </w:p>
        </w:tc>
      </w:tr>
      <w:t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numPr>
                <w:ilvl w:val="1"/>
                <w:numId w:val="42"/>
              </w:numPr>
              <w:shd w:val="clear" w:color="auto" w:fill="FFFFFF"/>
              <w:ind w:left="44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Part d'autonomie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</w:tr>
      <w:tr>
        <w:tc>
          <w:tcPr>
            <w:tcW w:w="3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ecmsonormal"/>
              <w:spacing w:after="0"/>
              <w:ind w:left="3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ecmsonormal"/>
              <w:shd w:val="clear" w:color="auto" w:fill="FFFFFF"/>
              <w:spacing w:after="120"/>
              <w:jc w:val="center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80</w:t>
            </w:r>
          </w:p>
        </w:tc>
      </w:tr>
    </w:tbl>
    <w:p>
      <w:pPr>
        <w:pStyle w:val="ecmsonormal"/>
        <w:shd w:val="clear" w:color="auto" w:fill="FFFFFF"/>
        <w:spacing w:before="120" w:after="120"/>
        <w:jc w:val="both"/>
        <w:rPr>
          <w:color w:val="000000"/>
          <w:sz w:val="22"/>
          <w:szCs w:val="22"/>
        </w:rPr>
      </w:pPr>
    </w:p>
    <w:p>
      <w:pPr>
        <w:pStyle w:val="ecmsonormal"/>
        <w:shd w:val="clear" w:color="auto" w:fill="FFFFFF"/>
        <w:ind w:left="-360" w:firstLine="717"/>
        <w:jc w:val="both"/>
        <w:rPr>
          <w:sz w:val="22"/>
          <w:szCs w:val="22"/>
        </w:rPr>
      </w:pPr>
    </w:p>
    <w:sectPr>
      <w:footerReference w:type="even" r:id="rId8"/>
      <w:footerReference w:type="default" r:id="rId9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400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45584339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Pieddepag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Approche dialectique de l’intergénération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Page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PAGE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sur </w:t>
            </w:r>
            <w:r>
              <w:rPr>
                <w:bCs/>
                <w:sz w:val="18"/>
                <w:szCs w:val="18"/>
              </w:rPr>
              <w:fldChar w:fldCharType="begin"/>
            </w:r>
            <w:r>
              <w:rPr>
                <w:bCs/>
                <w:sz w:val="18"/>
                <w:szCs w:val="18"/>
              </w:rPr>
              <w:instrText>NUMPAGES</w:instrText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4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"/>
      <w:lvlJc w:val="left"/>
      <w:pPr>
        <w:tabs>
          <w:tab w:val="num" w:pos="1134"/>
        </w:tabs>
      </w:pPr>
      <w:rPr>
        <w:rFonts w:ascii="Symbol" w:hAnsi="Symbol"/>
        <w:sz w:val="22"/>
      </w:rPr>
    </w:lvl>
  </w:abstractNum>
  <w:abstractNum w:abstractNumId="2" w15:restartNumberingAfterBreak="0">
    <w:nsid w:val="02CD2B18"/>
    <w:multiLevelType w:val="hybridMultilevel"/>
    <w:tmpl w:val="27148622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98978CE"/>
    <w:multiLevelType w:val="multilevel"/>
    <w:tmpl w:val="7E9208B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0F0B4DED"/>
    <w:multiLevelType w:val="hybridMultilevel"/>
    <w:tmpl w:val="6DEC5D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2F59"/>
    <w:multiLevelType w:val="multilevel"/>
    <w:tmpl w:val="3218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D26D8"/>
    <w:multiLevelType w:val="hybridMultilevel"/>
    <w:tmpl w:val="158C05D6"/>
    <w:lvl w:ilvl="0" w:tplc="955A2F46">
      <w:start w:val="1"/>
      <w:numFmt w:val="bullet"/>
      <w:lvlText w:val="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  <w:color w:val="auto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86"/>
        </w:tabs>
        <w:ind w:left="22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06"/>
        </w:tabs>
        <w:ind w:left="30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26"/>
        </w:tabs>
        <w:ind w:left="37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46"/>
        </w:tabs>
        <w:ind w:left="44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66"/>
        </w:tabs>
        <w:ind w:left="51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86"/>
        </w:tabs>
        <w:ind w:left="58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06"/>
        </w:tabs>
        <w:ind w:left="66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26"/>
        </w:tabs>
        <w:ind w:left="7326" w:hanging="360"/>
      </w:pPr>
      <w:rPr>
        <w:rFonts w:ascii="Wingdings" w:hAnsi="Wingdings" w:hint="default"/>
      </w:rPr>
    </w:lvl>
  </w:abstractNum>
  <w:abstractNum w:abstractNumId="7" w15:restartNumberingAfterBreak="0">
    <w:nsid w:val="1611344B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67076CF"/>
    <w:multiLevelType w:val="hybridMultilevel"/>
    <w:tmpl w:val="7EC6F7B2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75888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02B83"/>
    <w:multiLevelType w:val="hybridMultilevel"/>
    <w:tmpl w:val="DC041904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73307"/>
    <w:multiLevelType w:val="hybridMultilevel"/>
    <w:tmpl w:val="A70AB35C"/>
    <w:lvl w:ilvl="0" w:tplc="A04C1418">
      <w:start w:val="6"/>
      <w:numFmt w:val="decimal"/>
      <w:lvlText w:val="%1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41FFE"/>
    <w:multiLevelType w:val="hybridMultilevel"/>
    <w:tmpl w:val="07300BFE"/>
    <w:lvl w:ilvl="0" w:tplc="FFFFFFFF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F954C50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FE600CE"/>
    <w:multiLevelType w:val="hybridMultilevel"/>
    <w:tmpl w:val="2BE6783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F92A17"/>
    <w:multiLevelType w:val="hybridMultilevel"/>
    <w:tmpl w:val="9C2275F8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35E90"/>
    <w:multiLevelType w:val="hybridMultilevel"/>
    <w:tmpl w:val="5344C5E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4CFD6">
      <w:start w:val="5"/>
      <w:numFmt w:val="decimal"/>
      <w:lvlText w:val="%2"/>
      <w:lvlJc w:val="left"/>
      <w:pPr>
        <w:tabs>
          <w:tab w:val="num" w:pos="1680"/>
        </w:tabs>
        <w:ind w:left="1680" w:hanging="600"/>
      </w:pPr>
      <w:rPr>
        <w:rFonts w:hint="default"/>
        <w:b/>
        <w:i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137C9"/>
    <w:multiLevelType w:val="multilevel"/>
    <w:tmpl w:val="4F108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279E0798"/>
    <w:multiLevelType w:val="hybridMultilevel"/>
    <w:tmpl w:val="62A482B8"/>
    <w:lvl w:ilvl="0" w:tplc="456CB88A">
      <w:start w:val="1"/>
      <w:numFmt w:val="decimal"/>
      <w:lvlText w:val="%1."/>
      <w:lvlJc w:val="left"/>
      <w:pPr>
        <w:tabs>
          <w:tab w:val="num" w:pos="240"/>
        </w:tabs>
        <w:ind w:left="240" w:hanging="600"/>
      </w:pPr>
      <w:rPr>
        <w:rFonts w:hint="default"/>
        <w:b/>
        <w:i/>
      </w:rPr>
    </w:lvl>
    <w:lvl w:ilvl="1" w:tplc="FFB0C9BA">
      <w:numFmt w:val="none"/>
      <w:lvlText w:val=""/>
      <w:lvlJc w:val="left"/>
      <w:pPr>
        <w:tabs>
          <w:tab w:val="num" w:pos="360"/>
        </w:tabs>
      </w:pPr>
    </w:lvl>
    <w:lvl w:ilvl="2" w:tplc="702A7504">
      <w:numFmt w:val="none"/>
      <w:lvlText w:val=""/>
      <w:lvlJc w:val="left"/>
      <w:pPr>
        <w:tabs>
          <w:tab w:val="num" w:pos="360"/>
        </w:tabs>
      </w:pPr>
    </w:lvl>
    <w:lvl w:ilvl="3" w:tplc="9F1EB94A">
      <w:numFmt w:val="none"/>
      <w:lvlText w:val=""/>
      <w:lvlJc w:val="left"/>
      <w:pPr>
        <w:tabs>
          <w:tab w:val="num" w:pos="360"/>
        </w:tabs>
      </w:pPr>
    </w:lvl>
    <w:lvl w:ilvl="4" w:tplc="BE38EC62">
      <w:numFmt w:val="none"/>
      <w:lvlText w:val=""/>
      <w:lvlJc w:val="left"/>
      <w:pPr>
        <w:tabs>
          <w:tab w:val="num" w:pos="360"/>
        </w:tabs>
      </w:pPr>
    </w:lvl>
    <w:lvl w:ilvl="5" w:tplc="134A8152">
      <w:numFmt w:val="none"/>
      <w:lvlText w:val=""/>
      <w:lvlJc w:val="left"/>
      <w:pPr>
        <w:tabs>
          <w:tab w:val="num" w:pos="360"/>
        </w:tabs>
      </w:pPr>
    </w:lvl>
    <w:lvl w:ilvl="6" w:tplc="C690FA3C">
      <w:numFmt w:val="none"/>
      <w:lvlText w:val=""/>
      <w:lvlJc w:val="left"/>
      <w:pPr>
        <w:tabs>
          <w:tab w:val="num" w:pos="360"/>
        </w:tabs>
      </w:pPr>
    </w:lvl>
    <w:lvl w:ilvl="7" w:tplc="6188245E">
      <w:numFmt w:val="none"/>
      <w:lvlText w:val=""/>
      <w:lvlJc w:val="left"/>
      <w:pPr>
        <w:tabs>
          <w:tab w:val="num" w:pos="360"/>
        </w:tabs>
      </w:pPr>
    </w:lvl>
    <w:lvl w:ilvl="8" w:tplc="72E2A9E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2A75075F"/>
    <w:multiLevelType w:val="multilevel"/>
    <w:tmpl w:val="2EC6C4AC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F30D5"/>
    <w:multiLevelType w:val="hybridMultilevel"/>
    <w:tmpl w:val="320E90E2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C4738"/>
    <w:multiLevelType w:val="multilevel"/>
    <w:tmpl w:val="44525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EB30EA8"/>
    <w:multiLevelType w:val="hybridMultilevel"/>
    <w:tmpl w:val="EB8E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B5D8A"/>
    <w:multiLevelType w:val="hybridMultilevel"/>
    <w:tmpl w:val="9CC003A0"/>
    <w:lvl w:ilvl="0" w:tplc="FFFFFFFF">
      <w:start w:val="1"/>
      <w:numFmt w:val="bullet"/>
      <w:lvlText w:val="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C187213"/>
    <w:multiLevelType w:val="multilevel"/>
    <w:tmpl w:val="7CDCA410"/>
    <w:lvl w:ilvl="0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635ED"/>
    <w:multiLevelType w:val="hybridMultilevel"/>
    <w:tmpl w:val="FBD6D00A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B6FB7"/>
    <w:multiLevelType w:val="hybridMultilevel"/>
    <w:tmpl w:val="1DB2A80A"/>
    <w:lvl w:ilvl="0" w:tplc="FFFFFFFF">
      <w:start w:val="1"/>
      <w:numFmt w:val="bullet"/>
      <w:lvlText w:val="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EB7"/>
    <w:multiLevelType w:val="hybridMultilevel"/>
    <w:tmpl w:val="04D8433E"/>
    <w:lvl w:ilvl="0" w:tplc="08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6926432"/>
    <w:multiLevelType w:val="hybridMultilevel"/>
    <w:tmpl w:val="3266ECB0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131F9"/>
    <w:multiLevelType w:val="multilevel"/>
    <w:tmpl w:val="EB8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721D2"/>
    <w:multiLevelType w:val="hybridMultilevel"/>
    <w:tmpl w:val="5568C806"/>
    <w:lvl w:ilvl="0" w:tplc="FFFFFFFF">
      <w:start w:val="1"/>
      <w:numFmt w:val="bullet"/>
      <w:lvlText w:val=""/>
      <w:legacy w:legacy="1" w:legacySpace="0" w:legacyIndent="283"/>
      <w:lvlJc w:val="left"/>
      <w:pPr>
        <w:ind w:left="1351" w:hanging="283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CE2DA5"/>
    <w:multiLevelType w:val="hybridMultilevel"/>
    <w:tmpl w:val="7CDCA410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A483B"/>
    <w:multiLevelType w:val="hybridMultilevel"/>
    <w:tmpl w:val="700AA356"/>
    <w:lvl w:ilvl="0" w:tplc="08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177263"/>
    <w:multiLevelType w:val="hybridMultilevel"/>
    <w:tmpl w:val="299E051E"/>
    <w:lvl w:ilvl="0" w:tplc="08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F1DE6"/>
    <w:multiLevelType w:val="hybridMultilevel"/>
    <w:tmpl w:val="52749B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D17B8"/>
    <w:multiLevelType w:val="hybridMultilevel"/>
    <w:tmpl w:val="2EC6C4AC"/>
    <w:lvl w:ilvl="0" w:tplc="FFFFFFFF">
      <w:start w:val="1"/>
      <w:numFmt w:val="bullet"/>
      <w:lvlText w:val=""/>
      <w:legacy w:legacy="1" w:legacySpace="0" w:legacyIndent="283"/>
      <w:lvlJc w:val="left"/>
      <w:pPr>
        <w:ind w:left="643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17B43"/>
    <w:multiLevelType w:val="hybridMultilevel"/>
    <w:tmpl w:val="066A5E7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66A0E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AD5779"/>
    <w:multiLevelType w:val="hybridMultilevel"/>
    <w:tmpl w:val="116821DC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9" w15:restartNumberingAfterBreak="0">
    <w:nsid w:val="747B55E0"/>
    <w:multiLevelType w:val="hybridMultilevel"/>
    <w:tmpl w:val="604A946E"/>
    <w:lvl w:ilvl="0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CC0D37"/>
    <w:multiLevelType w:val="hybridMultilevel"/>
    <w:tmpl w:val="3BDCB2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45B71"/>
    <w:multiLevelType w:val="hybridMultilevel"/>
    <w:tmpl w:val="C8EECA3C"/>
    <w:lvl w:ilvl="0" w:tplc="040C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342"/>
        </w:tabs>
        <w:ind w:left="2342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32"/>
  </w:num>
  <w:num w:numId="5">
    <w:abstractNumId w:val="33"/>
  </w:num>
  <w:num w:numId="6">
    <w:abstractNumId w:val="27"/>
  </w:num>
  <w:num w:numId="7">
    <w:abstractNumId w:val="6"/>
  </w:num>
  <w:num w:numId="8">
    <w:abstractNumId w:val="3"/>
  </w:num>
  <w:num w:numId="9">
    <w:abstractNumId w:val="16"/>
  </w:num>
  <w:num w:numId="10">
    <w:abstractNumId w:val="18"/>
  </w:num>
  <w:num w:numId="11">
    <w:abstractNumId w:val="2"/>
  </w:num>
  <w:num w:numId="12">
    <w:abstractNumId w:val="11"/>
  </w:num>
  <w:num w:numId="13">
    <w:abstractNumId w:val="17"/>
  </w:num>
  <w:num w:numId="14">
    <w:abstractNumId w:val="30"/>
  </w:num>
  <w:num w:numId="15">
    <w:abstractNumId w:val="1"/>
  </w:num>
  <w:num w:numId="16">
    <w:abstractNumId w:val="13"/>
  </w:num>
  <w:num w:numId="17">
    <w:abstractNumId w:val="31"/>
  </w:num>
  <w:num w:numId="18">
    <w:abstractNumId w:val="9"/>
  </w:num>
  <w:num w:numId="19">
    <w:abstractNumId w:val="20"/>
  </w:num>
  <w:num w:numId="20">
    <w:abstractNumId w:val="21"/>
  </w:num>
  <w:num w:numId="21">
    <w:abstractNumId w:val="24"/>
  </w:num>
  <w:num w:numId="22">
    <w:abstractNumId w:val="22"/>
  </w:num>
  <w:num w:numId="23">
    <w:abstractNumId w:val="29"/>
  </w:num>
  <w:num w:numId="24">
    <w:abstractNumId w:val="26"/>
  </w:num>
  <w:num w:numId="25">
    <w:abstractNumId w:val="35"/>
  </w:num>
  <w:num w:numId="26">
    <w:abstractNumId w:val="25"/>
  </w:num>
  <w:num w:numId="27">
    <w:abstractNumId w:val="19"/>
  </w:num>
  <w:num w:numId="28">
    <w:abstractNumId w:val="40"/>
  </w:num>
  <w:num w:numId="29">
    <w:abstractNumId w:val="7"/>
  </w:num>
  <w:num w:numId="30">
    <w:abstractNumId w:val="34"/>
  </w:num>
  <w:num w:numId="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32">
    <w:abstractNumId w:val="38"/>
  </w:num>
  <w:num w:numId="33">
    <w:abstractNumId w:val="41"/>
  </w:num>
  <w:num w:numId="34">
    <w:abstractNumId w:val="36"/>
  </w:num>
  <w:num w:numId="35">
    <w:abstractNumId w:val="14"/>
  </w:num>
  <w:num w:numId="36">
    <w:abstractNumId w:val="4"/>
  </w:num>
  <w:num w:numId="37">
    <w:abstractNumId w:val="12"/>
  </w:num>
  <w:num w:numId="38">
    <w:abstractNumId w:val="23"/>
  </w:num>
  <w:num w:numId="39">
    <w:abstractNumId w:val="10"/>
  </w:num>
  <w:num w:numId="40">
    <w:abstractNumId w:val="28"/>
  </w:num>
  <w:num w:numId="41">
    <w:abstractNumId w:val="39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74B59B4-0546-42BA-AE37-31D08AF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texte">
    <w:name w:val="ec_texte"/>
    <w:basedOn w:val="Normal"/>
    <w:pPr>
      <w:spacing w:after="324"/>
    </w:pPr>
  </w:style>
  <w:style w:type="paragraph" w:customStyle="1" w:styleId="ecmsonormal">
    <w:name w:val="ec_msonormal"/>
    <w:basedOn w:val="Normal"/>
    <w:pPr>
      <w:spacing w:after="324"/>
    </w:pPr>
  </w:style>
  <w:style w:type="paragraph" w:customStyle="1" w:styleId="ecrpertoire">
    <w:name w:val="ec_rpertoire"/>
    <w:basedOn w:val="Normal"/>
    <w:pPr>
      <w:spacing w:after="324"/>
    </w:p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uppressAutoHyphens/>
    </w:pPr>
    <w:rPr>
      <w:i/>
      <w:sz w:val="22"/>
      <w:szCs w:val="20"/>
      <w:lang w:eastAsia="ar-SA"/>
    </w:r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pPr>
      <w:widowControl w:val="0"/>
      <w:suppressAutoHyphens/>
    </w:pPr>
    <w:rPr>
      <w:rFonts w:ascii="MS Serif" w:hAnsi="MS Serif"/>
      <w:noProof/>
      <w:sz w:val="20"/>
      <w:szCs w:val="20"/>
      <w:lang w:val="fr-BE" w:eastAsia="ar-SA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5D7F-DEB0-4186-A27C-3C929965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manuelle chauvenne</dc:creator>
  <cp:keywords/>
  <cp:lastModifiedBy>goulet02</cp:lastModifiedBy>
  <cp:revision>14</cp:revision>
  <cp:lastPrinted>2009-01-22T08:51:00Z</cp:lastPrinted>
  <dcterms:created xsi:type="dcterms:W3CDTF">2018-04-13T17:00:00Z</dcterms:created>
  <dcterms:modified xsi:type="dcterms:W3CDTF">2020-02-25T10:29:00Z</dcterms:modified>
</cp:coreProperties>
</file>