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numPr>
          <w:ilvl w:val="1"/>
          <w:numId w:val="11"/>
        </w:numPr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numPr>
          <w:ilvl w:val="0"/>
          <w:numId w:val="11"/>
        </w:numPr>
      </w:pPr>
    </w:p>
    <w:p>
      <w:pPr>
        <w:pStyle w:val="Titre2"/>
        <w:numPr>
          <w:ilvl w:val="1"/>
          <w:numId w:val="11"/>
        </w:numPr>
        <w:rPr>
          <w:caps/>
        </w:rPr>
      </w:pPr>
      <w:r>
        <w:rPr>
          <w:sz w:val="22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numPr>
          <w:ilvl w:val="1"/>
          <w:numId w:val="11"/>
        </w:numPr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BACHELIER ASSISTANT SOCIAL : </w:t>
      </w:r>
    </w:p>
    <w:p>
      <w:pPr>
        <w:pStyle w:val="Titre2"/>
        <w:numPr>
          <w:ilvl w:val="1"/>
          <w:numId w:val="11"/>
        </w:numPr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METHODOLOGIE </w:t>
      </w:r>
      <w:r>
        <w:rPr>
          <w:bCs w:val="0"/>
          <w:caps/>
          <w:sz w:val="32"/>
          <w:szCs w:val="32"/>
        </w:rPr>
        <w:t>intégrée et pratiques innovantes en travail</w:t>
      </w:r>
      <w:r>
        <w:rPr>
          <w:bCs w:val="0"/>
          <w:sz w:val="32"/>
          <w:szCs w:val="32"/>
        </w:rPr>
        <w:t xml:space="preserve"> SOCIAL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15 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b/>
                <w:sz w:val="22"/>
                <w:lang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</w:rPr>
      </w:pPr>
      <w:r>
        <w:rPr>
          <w:b/>
        </w:rPr>
        <w:t xml:space="preserve">Approbation du Gouvernement de </w:t>
      </w:r>
      <w:smartTag w:uri="urn:schemas-microsoft-com:office:smarttags" w:element="PersonName">
        <w:smartTagPr>
          <w:attr w:name="ProductID" w:val="la Communaut￩"/>
        </w:smartTagPr>
        <w:r>
          <w:rPr>
            <w:b/>
          </w:rPr>
          <w:t>la Communauté</w:t>
        </w:r>
      </w:smartTag>
      <w:r>
        <w:rPr>
          <w:b/>
        </w:rPr>
        <w:t xml:space="preserve"> française du 10 octobre 2016,</w:t>
      </w:r>
    </w:p>
    <w:p>
      <w:pPr>
        <w:jc w:val="center"/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tbl>
      <w:tblPr>
        <w:tblW w:w="93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90"/>
      </w:tblGrid>
      <w:tr>
        <w:trPr>
          <w:jc w:val="center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itre2"/>
              <w:numPr>
                <w:ilvl w:val="1"/>
                <w:numId w:val="11"/>
              </w:numPr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lastRenderedPageBreak/>
              <w:t xml:space="preserve">BACHELIER ASSISTANT SOCIAL : </w:t>
            </w:r>
          </w:p>
          <w:p>
            <w:pPr>
              <w:pStyle w:val="Titre2"/>
              <w:numPr>
                <w:ilvl w:val="1"/>
                <w:numId w:val="11"/>
              </w:numPr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 xml:space="preserve">METHODOLOGIE </w:t>
            </w:r>
            <w:r>
              <w:rPr>
                <w:bCs w:val="0"/>
                <w:caps/>
                <w:sz w:val="32"/>
                <w:szCs w:val="32"/>
              </w:rPr>
              <w:t>intégrée et pratiques innovantes en travail</w:t>
            </w:r>
            <w:r>
              <w:rPr>
                <w:bCs w:val="0"/>
                <w:sz w:val="32"/>
                <w:szCs w:val="32"/>
              </w:rPr>
              <w:t xml:space="preserve"> SOCIAL</w:t>
            </w:r>
          </w:p>
          <w:p/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 xml:space="preserve">Cette unité d'enseignement vise à permettre à l’étudiant </w:t>
      </w:r>
      <w:r>
        <w:rPr>
          <w:sz w:val="22"/>
          <w:szCs w:val="22"/>
          <w:lang w:val="fr-BE"/>
        </w:rPr>
        <w:t>de développer une approche intégrée</w:t>
      </w:r>
    </w:p>
    <w:p>
      <w:pPr>
        <w:numPr>
          <w:ilvl w:val="0"/>
          <w:numId w:val="4"/>
        </w:numPr>
        <w:suppressAutoHyphens w:val="0"/>
        <w:spacing w:after="120"/>
        <w:ind w:left="144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en articulant les différentes méthodologies ;</w:t>
      </w:r>
    </w:p>
    <w:p>
      <w:pPr>
        <w:numPr>
          <w:ilvl w:val="0"/>
          <w:numId w:val="4"/>
        </w:numPr>
        <w:suppressAutoHyphens w:val="0"/>
        <w:spacing w:after="120"/>
        <w:ind w:left="144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en s’appuyant sur le travail d’équipe et la supervision ;</w:t>
      </w:r>
    </w:p>
    <w:p>
      <w:pPr>
        <w:numPr>
          <w:ilvl w:val="0"/>
          <w:numId w:val="4"/>
        </w:numPr>
        <w:suppressAutoHyphens w:val="0"/>
        <w:spacing w:after="120"/>
        <w:ind w:left="144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en élaborant des pistes d’actions innovantes ;</w:t>
      </w:r>
    </w:p>
    <w:p>
      <w:pPr>
        <w:numPr>
          <w:ilvl w:val="0"/>
          <w:numId w:val="4"/>
        </w:numPr>
        <w:suppressAutoHyphens w:val="0"/>
        <w:spacing w:after="120"/>
        <w:ind w:left="1441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en adoptant une attitude réflexive.</w:t>
      </w:r>
    </w:p>
    <w:p>
      <w:pPr>
        <w:suppressAutoHyphens w:val="0"/>
        <w:spacing w:after="120"/>
        <w:ind w:left="1441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3"/>
        </w:numPr>
        <w:tabs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pStyle w:val="Paragraphedeliste"/>
        <w:numPr>
          <w:ilvl w:val="0"/>
          <w:numId w:val="22"/>
        </w:numPr>
        <w:rPr>
          <w:sz w:val="22"/>
        </w:rPr>
      </w:pPr>
      <w:r>
        <w:rPr>
          <w:sz w:val="22"/>
        </w:rPr>
        <w:t>Identifier et décrire les principes de base de la méthodologie de l’intervention sociale et de la déontologie professionnelle ;</w:t>
      </w:r>
    </w:p>
    <w:p>
      <w:pPr>
        <w:pStyle w:val="Paragraphedeliste"/>
        <w:numPr>
          <w:ilvl w:val="0"/>
          <w:numId w:val="22"/>
        </w:numPr>
        <w:spacing w:before="120"/>
        <w:rPr>
          <w:sz w:val="22"/>
        </w:rPr>
      </w:pPr>
      <w:r>
        <w:rPr>
          <w:sz w:val="22"/>
        </w:rPr>
        <w:t>identifier les enjeux, les aspects idéologiques et les valeurs en présence ;</w:t>
      </w:r>
    </w:p>
    <w:p>
      <w:pPr>
        <w:pStyle w:val="Paragraphedeliste"/>
        <w:numPr>
          <w:ilvl w:val="0"/>
          <w:numId w:val="22"/>
        </w:numPr>
        <w:spacing w:before="120"/>
        <w:rPr>
          <w:sz w:val="22"/>
        </w:rPr>
      </w:pPr>
      <w:r>
        <w:rPr>
          <w:sz w:val="22"/>
        </w:rPr>
        <w:t>décrire l'approche méthodologique présentée au regard de la demande, du mandat et du contexte institutionnel ;</w:t>
      </w:r>
    </w:p>
    <w:p>
      <w:pPr>
        <w:pStyle w:val="Paragraphedeliste"/>
        <w:numPr>
          <w:ilvl w:val="0"/>
          <w:numId w:val="22"/>
        </w:numPr>
        <w:spacing w:before="120"/>
        <w:rPr>
          <w:sz w:val="22"/>
        </w:rPr>
      </w:pPr>
      <w:r>
        <w:rPr>
          <w:sz w:val="22"/>
        </w:rPr>
        <w:t xml:space="preserve"> rédiger un écrit professionnel adapté à la situation proposée et en justifier la forme et le contenu en fonction du contexte, des objectifs poursuivis et de la destination.</w:t>
      </w:r>
    </w:p>
    <w:p>
      <w:pPr>
        <w:spacing w:after="120"/>
        <w:ind w:left="425"/>
        <w:jc w:val="both"/>
      </w:pPr>
    </w:p>
    <w:p>
      <w:pPr>
        <w:spacing w:after="120"/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pStyle w:val="normal01"/>
        <w:numPr>
          <w:ilvl w:val="0"/>
          <w:numId w:val="0"/>
        </w:numPr>
        <w:tabs>
          <w:tab w:val="left" w:pos="1068"/>
        </w:tabs>
        <w:spacing w:after="120" w:line="240" w:lineRule="auto"/>
        <w:ind w:left="708"/>
        <w:rPr>
          <w:szCs w:val="22"/>
        </w:rPr>
      </w:pPr>
      <w:r>
        <w:rPr>
          <w:szCs w:val="22"/>
        </w:rPr>
        <w:t>Attestation de réussite de l'UE "</w:t>
      </w:r>
      <w:r>
        <w:rPr>
          <w:szCs w:val="18"/>
        </w:rPr>
        <w:t>Bachelier Assistant social : Méthodologie du service social</w:t>
      </w:r>
      <w:r>
        <w:rPr>
          <w:sz w:val="24"/>
          <w:szCs w:val="22"/>
        </w:rPr>
        <w:t xml:space="preserve"> " </w:t>
      </w:r>
      <w:r>
        <w:rPr>
          <w:szCs w:val="22"/>
        </w:rPr>
        <w:t xml:space="preserve">- code n° </w:t>
      </w:r>
      <w:r>
        <w:rPr>
          <w:lang w:val="nl-BE"/>
        </w:rPr>
        <w:t>99 20 05 U35 D1</w:t>
      </w:r>
      <w:r>
        <w:rPr>
          <w:szCs w:val="22"/>
        </w:rPr>
        <w:t>.</w:t>
      </w:r>
    </w:p>
    <w:p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 xml:space="preserve">ACQUIS D'APPRENTISSAGE </w:t>
      </w:r>
    </w:p>
    <w:p>
      <w:pPr>
        <w:rPr>
          <w:b/>
          <w:sz w:val="22"/>
        </w:rPr>
      </w:pPr>
    </w:p>
    <w:p>
      <w:p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 :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jc w:val="both"/>
        <w:rPr>
          <w:i/>
          <w:sz w:val="22"/>
        </w:rPr>
      </w:pPr>
      <w:r>
        <w:rPr>
          <w:i/>
          <w:sz w:val="22"/>
        </w:rPr>
        <w:t xml:space="preserve">à partir d'une situation issue du champ professionnel de l'assistant social, 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en respectant la déontologie professionnelle,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en respectant les usages de la langue française et du vocabulaire professionnel,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caractériser et d’analyser une intervention intégrée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d’évaluer son apport pour les personnes, groupes ou communautés concernés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d’énoncer les apports du travail en équipe ou de la supervision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de proposer une piste de pratique innovante en lien avec la situation ;</w:t>
      </w:r>
    </w:p>
    <w:p>
      <w:pPr>
        <w:pStyle w:val="Paragraphedeliste"/>
        <w:numPr>
          <w:ilvl w:val="0"/>
          <w:numId w:val="8"/>
        </w:numPr>
        <w:spacing w:before="120"/>
        <w:ind w:left="1066" w:hanging="357"/>
        <w:rPr>
          <w:sz w:val="22"/>
        </w:rPr>
      </w:pPr>
      <w:r>
        <w:rPr>
          <w:sz w:val="22"/>
        </w:rPr>
        <w:t>d’interroger sa pratique professionnelle et son positionnement dans la perspective d’une intervention intégrée ou d’une pratique innovante.</w:t>
      </w:r>
    </w:p>
    <w:p>
      <w:pPr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le niveau de qualité de l’analyse,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le niveau de qualité des propositions formulées, </w:t>
      </w:r>
    </w:p>
    <w:p>
      <w:pPr>
        <w:numPr>
          <w:ilvl w:val="0"/>
          <w:numId w:val="10"/>
        </w:numPr>
        <w:rPr>
          <w:sz w:val="22"/>
        </w:rPr>
      </w:pPr>
      <w:r>
        <w:rPr>
          <w:sz w:val="22"/>
        </w:rPr>
        <w:t>le degré de finesse de la démarche réflexive.</w:t>
      </w:r>
    </w:p>
    <w:p>
      <w:pPr>
        <w:jc w:val="both"/>
      </w:pPr>
    </w:p>
    <w:p>
      <w:pPr>
        <w:rPr>
          <w:b/>
          <w:sz w:val="22"/>
        </w:rPr>
      </w:pPr>
    </w:p>
    <w:p>
      <w:pPr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ind w:left="567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A partir de situations exemplatives du champ professionnel de l'assistant social,</w:t>
      </w:r>
    </w:p>
    <w:p>
      <w:pPr>
        <w:ind w:left="567"/>
        <w:rPr>
          <w:i/>
          <w:iCs/>
          <w:sz w:val="22"/>
          <w:szCs w:val="24"/>
          <w:lang w:eastAsia="fr-FR"/>
        </w:rPr>
      </w:pPr>
      <w:r>
        <w:rPr>
          <w:i/>
          <w:sz w:val="22"/>
        </w:rPr>
        <w:t xml:space="preserve">en respectant </w:t>
      </w:r>
      <w:r>
        <w:rPr>
          <w:i/>
          <w:iCs/>
          <w:sz w:val="22"/>
          <w:szCs w:val="24"/>
          <w:lang w:eastAsia="fr-FR"/>
        </w:rPr>
        <w:t>la déontologie professionnelle,</w:t>
      </w:r>
    </w:p>
    <w:p>
      <w:pPr>
        <w:ind w:left="567"/>
        <w:rPr>
          <w:i/>
          <w:sz w:val="22"/>
        </w:rPr>
      </w:pPr>
      <w:r>
        <w:rPr>
          <w:i/>
          <w:iCs/>
          <w:sz w:val="22"/>
          <w:szCs w:val="24"/>
          <w:lang w:eastAsia="fr-FR"/>
        </w:rPr>
        <w:t xml:space="preserve">en respectant </w:t>
      </w:r>
      <w:r>
        <w:rPr>
          <w:i/>
          <w:sz w:val="22"/>
        </w:rPr>
        <w:t>les usages de la langue française et du vocabulaire professionnel:</w:t>
      </w:r>
    </w:p>
    <w:p>
      <w:pPr>
        <w:ind w:left="284"/>
        <w:jc w:val="both"/>
      </w:pPr>
    </w:p>
    <w:p>
      <w:pPr>
        <w:ind w:left="567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l’étudiant sera capable :</w:t>
      </w:r>
    </w:p>
    <w:p>
      <w:pPr>
        <w:ind w:left="360"/>
        <w:rPr>
          <w:sz w:val="22"/>
        </w:rPr>
      </w:pPr>
    </w:p>
    <w:p>
      <w:pPr>
        <w:numPr>
          <w:ilvl w:val="1"/>
          <w:numId w:val="3"/>
        </w:numPr>
        <w:rPr>
          <w:b/>
          <w:sz w:val="22"/>
        </w:rPr>
      </w:pPr>
      <w:r>
        <w:rPr>
          <w:b/>
          <w:sz w:val="22"/>
        </w:rPr>
        <w:t>Méthodologie intégrée</w:t>
      </w:r>
    </w:p>
    <w:p>
      <w:pPr>
        <w:suppressAutoHyphens w:val="0"/>
        <w:spacing w:after="120"/>
        <w:ind w:left="851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d’évaluer la pertinence et l’opportunité de chacune des approches méthodologiques dans une optique d’émancipation sociale et culturelle du public rencontré ;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proposer des pistes d’intervention intégrant différentes approches ;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valoriser le potentiel créatif, relationnel des personnes, groupes ou communautés et d’ainsi soutenir le pouvoir d’agir ;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d’illustrer la richesse occasionnée par l’expérience créative partagée (entre usagers, entre intervenants sociaux et usagers ...) ;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d’évaluer l’impact de l’approche intégrée sur le changement social ;</w:t>
      </w:r>
    </w:p>
    <w:p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d’adopter une attitude réflexive par rapport à son propre fonctionnement à l’occasion d’une démarche intégrée ;</w:t>
      </w:r>
    </w:p>
    <w:p>
      <w:pPr>
        <w:rPr>
          <w:b/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4.2 Travail en équipe multidisciplinaire et supervision</w:t>
      </w:r>
    </w:p>
    <w:p>
      <w:pPr>
        <w:rPr>
          <w:b/>
          <w:sz w:val="22"/>
        </w:rPr>
      </w:pP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le travail d’équipe :</w:t>
      </w:r>
    </w:p>
    <w:p>
      <w:pPr>
        <w:numPr>
          <w:ilvl w:val="2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d’expliciter les notions relatives à l’équipe et de repérer les mécanismes inhérents au travail en équipe ;</w:t>
      </w:r>
    </w:p>
    <w:p>
      <w:pPr>
        <w:numPr>
          <w:ilvl w:val="2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lastRenderedPageBreak/>
        <w:t>d’analyser et d’évaluer une intervention d’équipe ;</w:t>
      </w:r>
    </w:p>
    <w:p>
      <w:pPr>
        <w:numPr>
          <w:ilvl w:val="2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d’interroger la place des écrits professionnels ;</w:t>
      </w:r>
    </w:p>
    <w:p>
      <w:pPr>
        <w:numPr>
          <w:ilvl w:val="2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de poser un regard critique, citoyen et responsable et de proposer des pistes d’actions innovantes ;</w:t>
      </w:r>
      <w:r>
        <w:rPr>
          <w:sz w:val="22"/>
          <w:szCs w:val="24"/>
          <w:lang w:eastAsia="fr-FR"/>
        </w:rPr>
        <w:br/>
      </w: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la supervision :</w:t>
      </w:r>
    </w:p>
    <w:p>
      <w:pPr>
        <w:numPr>
          <w:ilvl w:val="2"/>
          <w:numId w:val="14"/>
        </w:numPr>
        <w:suppressAutoHyphens w:val="0"/>
        <w:jc w:val="both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d’expliciter les notions relatives aux différentes formes de supervision et repérer les mécanismes inhérents à chaque forme de supervision ;</w:t>
      </w:r>
    </w:p>
    <w:p>
      <w:pPr>
        <w:numPr>
          <w:ilvl w:val="2"/>
          <w:numId w:val="14"/>
        </w:numPr>
        <w:suppressAutoHyphens w:val="0"/>
        <w:jc w:val="both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d’analyser une supervision en cours ou terminée ;</w:t>
      </w:r>
    </w:p>
    <w:p>
      <w:pPr>
        <w:numPr>
          <w:ilvl w:val="2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d’interroger la place des écrits professionnels ;</w:t>
      </w:r>
    </w:p>
    <w:p>
      <w:pPr>
        <w:numPr>
          <w:ilvl w:val="2"/>
          <w:numId w:val="14"/>
        </w:numPr>
        <w:suppressAutoHyphens w:val="0"/>
        <w:jc w:val="both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d’évaluer les atouts/les freins de la supervision ;</w:t>
      </w:r>
    </w:p>
    <w:p>
      <w:pPr>
        <w:numPr>
          <w:ilvl w:val="2"/>
          <w:numId w:val="14"/>
        </w:numPr>
        <w:suppressAutoHyphens w:val="0"/>
        <w:jc w:val="both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d’appliquer des techniques permettant de construire un espace favorable au processus de supervision collective ou individuelle.</w:t>
      </w:r>
    </w:p>
    <w:p>
      <w:pPr>
        <w:ind w:left="360"/>
        <w:rPr>
          <w:sz w:val="22"/>
        </w:rPr>
      </w:pPr>
    </w:p>
    <w:p>
      <w:pPr>
        <w:ind w:left="360"/>
        <w:rPr>
          <w:sz w:val="22"/>
        </w:rPr>
      </w:pPr>
    </w:p>
    <w:p>
      <w:pPr>
        <w:rPr>
          <w:b/>
          <w:sz w:val="22"/>
        </w:rPr>
      </w:pPr>
      <w:r>
        <w:rPr>
          <w:b/>
          <w:sz w:val="22"/>
        </w:rPr>
        <w:t>4.3. Atelier de pratiques innovantes</w:t>
      </w:r>
    </w:p>
    <w:p>
      <w:pPr>
        <w:suppressAutoHyphens w:val="0"/>
        <w:ind w:firstLine="360"/>
        <w:rPr>
          <w:sz w:val="22"/>
          <w:szCs w:val="24"/>
          <w:lang w:eastAsia="fr-FR"/>
        </w:rPr>
      </w:pP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d’identifier le caractère innovant d’une pratique sociale au regard du contexte politique, social et économique, de l’éthique professionnelle, du cadre institutionnel et organisationnel … ;</w:t>
      </w: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de caractériser et d’évaluer les techniques mises en œuvre dans des situations sociales et culturelles innovantes ;</w:t>
      </w: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d’examiner la transférabilité et la pérennité d’une pratique sociale et culturelle innovante ;</w:t>
      </w:r>
    </w:p>
    <w:p>
      <w:pPr>
        <w:numPr>
          <w:ilvl w:val="1"/>
          <w:numId w:val="14"/>
        </w:numPr>
        <w:suppressAutoHyphens w:val="0"/>
        <w:rPr>
          <w:sz w:val="22"/>
          <w:szCs w:val="24"/>
          <w:lang w:eastAsia="fr-FR"/>
        </w:rPr>
      </w:pPr>
      <w:r>
        <w:rPr>
          <w:sz w:val="22"/>
          <w:szCs w:val="24"/>
          <w:lang w:eastAsia="fr-FR"/>
        </w:rPr>
        <w:t>d’interroger, évaluer et ajuster sa pratique et son positionnement professionnel au regard  de pratiques innovantes.</w:t>
      </w:r>
    </w:p>
    <w:p>
      <w:pPr>
        <w:spacing w:before="240"/>
        <w:rPr>
          <w:sz w:val="22"/>
          <w:lang w:val="fr-BE"/>
        </w:rPr>
      </w:pPr>
    </w:p>
    <w:p>
      <w:pPr>
        <w:jc w:val="both"/>
      </w:pPr>
    </w:p>
    <w:p>
      <w:pPr>
        <w:numPr>
          <w:ilvl w:val="0"/>
          <w:numId w:val="3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tabs>
          <w:tab w:val="left" w:pos="708"/>
        </w:tabs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  <w:bookmarkStart w:id="4" w:name="CAT"/>
      <w:bookmarkEnd w:id="4"/>
    </w:p>
    <w:tbl>
      <w:tblPr>
        <w:tblW w:w="8970" w:type="dxa"/>
        <w:tblInd w:w="-69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22"/>
        <w:gridCol w:w="1261"/>
        <w:gridCol w:w="1441"/>
        <w:gridCol w:w="1446"/>
      </w:tblGrid>
      <w:tr>
        <w:trPr>
          <w:trHeight w:val="865"/>
        </w:trP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bookmarkStart w:id="5" w:name="VOL"/>
            <w:bookmarkEnd w:id="5"/>
            <w:r>
              <w:rPr>
                <w:sz w:val="22"/>
                <w:szCs w:val="22"/>
              </w:rPr>
              <w:t>Méthodologie intégrée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r>
              <w:rPr>
                <w:sz w:val="22"/>
              </w:rPr>
              <w:t>Travail en équipe multidisciplinaire et supervision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Atelier de pratiques innovantes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708"/>
              <w:rPr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26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jc w:val="both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  <w:lang w:val="fr-BE"/>
      </w:rPr>
    </w:pPr>
    <w:r>
      <w:rPr>
        <w:sz w:val="16"/>
        <w:szCs w:val="16"/>
        <w:lang w:val="fr-BE"/>
      </w:rPr>
      <w:t>Bac AS : Méthodologie intégrée et pratiques innovantes</w:t>
    </w:r>
    <w:r>
      <w:rPr>
        <w:sz w:val="16"/>
        <w:szCs w:val="16"/>
        <w:lang w:val="fr-BE"/>
      </w:rPr>
      <w:tab/>
    </w:r>
    <w:r>
      <w:rPr>
        <w:sz w:val="16"/>
        <w:szCs w:val="16"/>
        <w:lang w:val="fr-BE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5F61"/>
    <w:multiLevelType w:val="hybridMultilevel"/>
    <w:tmpl w:val="A4BE94CE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F97AD1"/>
    <w:multiLevelType w:val="hybridMultilevel"/>
    <w:tmpl w:val="365260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E4924"/>
    <w:multiLevelType w:val="hybridMultilevel"/>
    <w:tmpl w:val="60D072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0F6224"/>
    <w:multiLevelType w:val="hybridMultilevel"/>
    <w:tmpl w:val="9202E3E4"/>
    <w:lvl w:ilvl="0" w:tplc="FFFFFFFF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4FA11AE"/>
    <w:multiLevelType w:val="hybridMultilevel"/>
    <w:tmpl w:val="DAFCADBC"/>
    <w:lvl w:ilvl="0" w:tplc="DB829182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sz w:val="20"/>
      </w:rPr>
    </w:lvl>
    <w:lvl w:ilvl="1" w:tplc="8FE850D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 w:tplc="8FE850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0" w15:restartNumberingAfterBreak="0">
    <w:nsid w:val="42E57E42"/>
    <w:multiLevelType w:val="hybridMultilevel"/>
    <w:tmpl w:val="B16E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340E3"/>
    <w:multiLevelType w:val="hybridMultilevel"/>
    <w:tmpl w:val="23BAF46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8DF4EE4"/>
    <w:multiLevelType w:val="hybridMultilevel"/>
    <w:tmpl w:val="25C07B14"/>
    <w:lvl w:ilvl="0" w:tplc="FFFFFFFF">
      <w:start w:val="1"/>
      <w:numFmt w:val="bullet"/>
      <w:lvlText w:val=""/>
      <w:lvlJc w:val="left"/>
      <w:pPr>
        <w:ind w:left="603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D96BBE"/>
    <w:multiLevelType w:val="hybridMultilevel"/>
    <w:tmpl w:val="E4AC2BB2"/>
    <w:lvl w:ilvl="0" w:tplc="8DB25C2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661C52"/>
    <w:multiLevelType w:val="hybridMultilevel"/>
    <w:tmpl w:val="DAFCADBC"/>
    <w:lvl w:ilvl="0" w:tplc="DB829182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0"/>
      </w:rPr>
    </w:lvl>
    <w:lvl w:ilvl="1" w:tplc="8FE850D4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15" w15:restartNumberingAfterBreak="0">
    <w:nsid w:val="66E826BE"/>
    <w:multiLevelType w:val="hybridMultilevel"/>
    <w:tmpl w:val="F81CFC3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CC0EF3"/>
    <w:multiLevelType w:val="hybridMultilevel"/>
    <w:tmpl w:val="DAFCADBC"/>
    <w:lvl w:ilvl="0" w:tplc="DB829182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sz w:val="20"/>
      </w:rPr>
    </w:lvl>
    <w:lvl w:ilvl="1" w:tplc="B1A8F904">
      <w:start w:val="1"/>
      <w:numFmt w:val="bullet"/>
      <w:lvlText w:val="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sz w:val="20"/>
      </w:rPr>
    </w:lvl>
    <w:lvl w:ilvl="2" w:tplc="8FE850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DB829182">
      <w:start w:val="1"/>
      <w:numFmt w:val="bullet"/>
      <w:lvlText w:val=""/>
      <w:lvlJc w:val="left"/>
      <w:pPr>
        <w:tabs>
          <w:tab w:val="num" w:pos="2488"/>
        </w:tabs>
        <w:ind w:left="2488" w:hanging="340"/>
      </w:pPr>
      <w:rPr>
        <w:rFonts w:ascii="Symbol" w:hAnsi="Symbol" w:hint="default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6D535385"/>
    <w:multiLevelType w:val="hybridMultilevel"/>
    <w:tmpl w:val="9CFE4AAC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54E7A9F"/>
    <w:multiLevelType w:val="hybridMultilevel"/>
    <w:tmpl w:val="DAFCADBC"/>
    <w:lvl w:ilvl="0" w:tplc="DB829182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sz w:val="20"/>
      </w:rPr>
    </w:lvl>
    <w:lvl w:ilvl="1" w:tplc="DB829182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sz w:val="20"/>
      </w:rPr>
    </w:lvl>
    <w:lvl w:ilvl="2" w:tplc="8FE850D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DB829182">
      <w:start w:val="1"/>
      <w:numFmt w:val="bullet"/>
      <w:lvlText w:val=""/>
      <w:lvlJc w:val="left"/>
      <w:pPr>
        <w:tabs>
          <w:tab w:val="num" w:pos="2488"/>
        </w:tabs>
        <w:ind w:left="2488" w:hanging="340"/>
      </w:pPr>
      <w:rPr>
        <w:rFonts w:ascii="Symbol" w:hAnsi="Symbol" w:hint="default"/>
        <w:sz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0"/>
  </w:num>
  <w:num w:numId="12">
    <w:abstractNumId w:val="6"/>
  </w:num>
  <w:num w:numId="13">
    <w:abstractNumId w:val="18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1"/>
  </w:num>
  <w:num w:numId="19">
    <w:abstractNumId w:val="15"/>
  </w:num>
  <w:num w:numId="20">
    <w:abstractNumId w:val="17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0B134B3-5B50-4465-9735-2C681F3E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="Times New Roman" w:hAnsi="Times New Roman" w:cs="Times New Roman"/>
      <w:b/>
      <w:sz w:val="20"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styleId="NormalWeb">
    <w:name w:val="Normal (Web)"/>
    <w:basedOn w:val="Normal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2"/>
      </w:numPr>
      <w:spacing w:line="240" w:lineRule="atLeast"/>
    </w:pPr>
    <w:rPr>
      <w:rFonts w:eastAsia="Calibri"/>
      <w:sz w:val="22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lang w:val="fr-FR" w:eastAsia="ar-SA" w:bidi="ar-SA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946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Hewlett-Packard Company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EquipeAS</dc:creator>
  <cp:lastModifiedBy>goulet02</cp:lastModifiedBy>
  <cp:revision>12</cp:revision>
  <cp:lastPrinted>2014-11-21T12:52:00Z</cp:lastPrinted>
  <dcterms:created xsi:type="dcterms:W3CDTF">2015-08-17T12:48:00Z</dcterms:created>
  <dcterms:modified xsi:type="dcterms:W3CDTF">2016-12-07T14:04:00Z</dcterms:modified>
</cp:coreProperties>
</file>