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DOSSIER PEDAGOGIQUE</w:t>
      </w:r>
    </w:p>
    <w:p>
      <w:pPr>
        <w:pStyle w:val="Titre1"/>
      </w:pPr>
    </w:p>
    <w:p>
      <w:pPr>
        <w:pStyle w:val="Titre2"/>
        <w:rPr>
          <w:rFonts w:ascii="Times New Roman" w:hAnsi="Times New Roman"/>
          <w:caps/>
        </w:rPr>
      </w:pPr>
      <w:r>
        <w:rPr>
          <w:rFonts w:ascii="Times New Roman" w:hAnsi="Times New Roman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sz w:val="32"/>
          <w:szCs w:val="32"/>
        </w:rPr>
        <w:t>BACHELIER ASSISTANT SOCIAL :</w:t>
      </w:r>
    </w:p>
    <w:p>
      <w:pPr>
        <w:pStyle w:val="Titre2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STAGE D’IMMERSION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16 U 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fr-FR"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lang w:val="fr-BE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pStyle w:val="Titre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</w:rPr>
              <w:t>BACHELIER ASSISTANT SOCIAL : STAGE D’IMMERSION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pacing w:after="120"/>
        <w:ind w:left="708"/>
        <w:rPr>
          <w:sz w:val="22"/>
        </w:rPr>
      </w:pPr>
      <w:bookmarkStart w:id="3" w:name="FIP"/>
      <w:bookmarkEnd w:id="3"/>
      <w:r>
        <w:rPr>
          <w:sz w:val="22"/>
        </w:rPr>
        <w:t xml:space="preserve">Cette unité d'enseignement vise à permettre à l’étudiant de percevoir les caractéristiques du travail social, d’approcher les publics et les terrains auxquels l’assistant social est confronté à travers une expérience d’observation participante. </w:t>
      </w:r>
    </w:p>
    <w:p>
      <w:pPr>
        <w:spacing w:after="120"/>
        <w:ind w:left="708"/>
        <w:rPr>
          <w:sz w:val="22"/>
        </w:rPr>
      </w:pPr>
      <w:r>
        <w:rPr>
          <w:sz w:val="22"/>
        </w:rPr>
        <w:t>En particulier, elle permettra à l’étudiant de développer ses capacités à :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observer des faits, des comportements, des fonctionnements 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présenter les caractéristiques du public, décrire l’organisation et situer l’intervention sociale dans son contexte 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collaborer aux activités quotidiennes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faire rapport de son expérience et questionner sa pratique.</w:t>
      </w:r>
    </w:p>
    <w:p>
      <w:pPr>
        <w:suppressAutoHyphens w:val="0"/>
        <w:spacing w:after="120"/>
        <w:jc w:val="both"/>
        <w:rPr>
          <w:sz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92"/>
        <w:rPr>
          <w:b/>
          <w:sz w:val="22"/>
        </w:rPr>
      </w:pP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  <w:r>
        <w:rPr>
          <w:sz w:val="22"/>
        </w:rPr>
        <w:t>Elaborer un rapport synthétique comportant :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numPr>
          <w:ilvl w:val="0"/>
          <w:numId w:val="15"/>
        </w:numPr>
        <w:suppressAutoHyphens w:val="0"/>
        <w:jc w:val="both"/>
        <w:rPr>
          <w:sz w:val="22"/>
        </w:rPr>
      </w:pPr>
      <w:r>
        <w:rPr>
          <w:sz w:val="22"/>
        </w:rPr>
        <w:t>une description de tâches réalisées ainsi que leur contexte institutionnel et relationnel (entreprise ou organisme),</w:t>
      </w:r>
    </w:p>
    <w:p>
      <w:pPr>
        <w:numPr>
          <w:ilvl w:val="0"/>
          <w:numId w:val="15"/>
        </w:numPr>
        <w:suppressAutoHyphens w:val="0"/>
        <w:jc w:val="both"/>
        <w:rPr>
          <w:sz w:val="22"/>
        </w:rPr>
      </w:pPr>
      <w:r>
        <w:rPr>
          <w:sz w:val="22"/>
        </w:rPr>
        <w:t>une réflexion critique argumentée de ce qui a pu être fait.</w:t>
      </w:r>
    </w:p>
    <w:p>
      <w:pPr>
        <w:suppressAutoHyphens w:val="0"/>
        <w:ind w:left="1494"/>
        <w:jc w:val="both"/>
        <w:rPr>
          <w:sz w:val="22"/>
        </w:rPr>
      </w:pPr>
    </w:p>
    <w:p>
      <w:pPr>
        <w:suppressAutoHyphens w:val="0"/>
        <w:ind w:left="149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>Attestation de réussite de l’Unité d’Enseignement «  Bachelier : stage d’insertion professionnelle » code n° 325304U31D1.</w:t>
      </w:r>
    </w:p>
    <w:p>
      <w:pPr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 xml:space="preserve">ACQUIS D'APPRENTISSAGE </w:t>
      </w:r>
    </w:p>
    <w:p>
      <w:pPr>
        <w:rPr>
          <w:b/>
          <w:sz w:val="22"/>
          <w:u w:val="single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</w:t>
      </w:r>
      <w:r>
        <w:rPr>
          <w:sz w:val="22"/>
          <w:szCs w:val="22"/>
        </w:rPr>
        <w:t> :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rPr>
          <w:i/>
          <w:sz w:val="22"/>
        </w:rPr>
      </w:pPr>
      <w:r>
        <w:rPr>
          <w:i/>
          <w:sz w:val="22"/>
        </w:rPr>
        <w:t>au travers d’un ou plusieurs rapports d’activités oraux et écrits,</w:t>
      </w:r>
    </w:p>
    <w:p>
      <w:pPr>
        <w:ind w:left="284"/>
        <w:rPr>
          <w:bCs/>
          <w:i/>
          <w:iCs/>
          <w:sz w:val="22"/>
        </w:rPr>
      </w:pPr>
      <w:r>
        <w:rPr>
          <w:bCs/>
          <w:i/>
          <w:iCs/>
          <w:sz w:val="22"/>
        </w:rPr>
        <w:t>en respectant la déontologie professionnelle,</w:t>
      </w:r>
    </w:p>
    <w:p>
      <w:pPr>
        <w:ind w:left="284"/>
        <w:rPr>
          <w:bCs/>
          <w:i/>
          <w:iCs/>
          <w:sz w:val="22"/>
        </w:rPr>
      </w:pPr>
      <w:r>
        <w:rPr>
          <w:bCs/>
          <w:i/>
          <w:iCs/>
          <w:sz w:val="22"/>
        </w:rPr>
        <w:t>en respectant les usages de la langue française et du vocabulaire professionnel,</w:t>
      </w:r>
    </w:p>
    <w:p>
      <w:pPr>
        <w:ind w:left="284"/>
        <w:jc w:val="both"/>
        <w:rPr>
          <w:i/>
          <w:sz w:val="22"/>
          <w:szCs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décrire une ou plusieurs situations d’intervention ou d'animation en présentant 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les faits et comportements observés et les fonctionnements identifiés,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les caractéristiques du public et celles de l’organisation ou du service,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les activités réalisées,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 questionnement  soulevé en lien avec la profession d'assistant social ;</w:t>
      </w:r>
    </w:p>
    <w:p>
      <w:pPr>
        <w:widowControl w:val="0"/>
        <w:numPr>
          <w:ilvl w:val="0"/>
          <w:numId w:val="9"/>
        </w:numPr>
        <w:spacing w:before="240"/>
        <w:jc w:val="both"/>
        <w:rPr>
          <w:sz w:val="22"/>
        </w:rPr>
      </w:pPr>
      <w:r>
        <w:rPr>
          <w:sz w:val="22"/>
        </w:rPr>
        <w:t>de préciser les modalités de sa collaboration au projet et aux activités de l’organisation ou du service ;</w:t>
      </w:r>
    </w:p>
    <w:p>
      <w:pPr>
        <w:widowControl w:val="0"/>
        <w:numPr>
          <w:ilvl w:val="0"/>
          <w:numId w:val="9"/>
        </w:numPr>
        <w:spacing w:before="240"/>
        <w:jc w:val="both"/>
        <w:rPr>
          <w:sz w:val="22"/>
        </w:rPr>
      </w:pPr>
      <w:r>
        <w:rPr>
          <w:sz w:val="22"/>
        </w:rPr>
        <w:t>d’identifier les acquis de son expérience de stage.</w:t>
      </w:r>
    </w:p>
    <w:p>
      <w:pPr>
        <w:spacing w:before="240"/>
        <w:ind w:left="284"/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le niveau de qualité et de rigueur des observations et des informations recueillies,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le niveau de qualité et de clarté de la structure de la présentation des interventions relatées,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le niveau de qualité du questionnement et des liens établis avec la formation.</w:t>
      </w:r>
    </w:p>
    <w:p>
      <w:pPr>
        <w:jc w:val="both"/>
      </w:pPr>
    </w:p>
    <w:p>
      <w:pPr>
        <w:ind w:left="360"/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Programme pour l’étudiant</w:t>
      </w:r>
    </w:p>
    <w:p>
      <w:pPr>
        <w:ind w:left="360"/>
        <w:rPr>
          <w:sz w:val="22"/>
        </w:rPr>
      </w:pPr>
    </w:p>
    <w:p>
      <w:pPr>
        <w:ind w:left="360"/>
        <w:rPr>
          <w:sz w:val="22"/>
        </w:rPr>
      </w:pPr>
      <w:r>
        <w:rPr>
          <w:sz w:val="22"/>
        </w:rPr>
        <w:t>L’étudiant sera capable :</w:t>
      </w:r>
    </w:p>
    <w:p>
      <w:pPr>
        <w:ind w:left="360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présenter le lieu de stage :</w:t>
      </w:r>
    </w:p>
    <w:p>
      <w:pPr>
        <w:numPr>
          <w:ilvl w:val="0"/>
          <w:numId w:val="14"/>
        </w:numPr>
        <w:rPr>
          <w:sz w:val="22"/>
        </w:rPr>
      </w:pPr>
      <w:r>
        <w:rPr>
          <w:sz w:val="22"/>
        </w:rPr>
        <w:t>les caractéristiques du public ;</w:t>
      </w:r>
    </w:p>
    <w:p>
      <w:pPr>
        <w:numPr>
          <w:ilvl w:val="0"/>
          <w:numId w:val="14"/>
        </w:numPr>
        <w:rPr>
          <w:sz w:val="22"/>
        </w:rPr>
      </w:pPr>
      <w:r>
        <w:rPr>
          <w:sz w:val="22"/>
        </w:rPr>
        <w:t>le système organisationnel : structure, fonctionnement, hiérarchie, règles, normes, valeurs … ;</w:t>
      </w:r>
    </w:p>
    <w:p>
      <w:pPr>
        <w:numPr>
          <w:ilvl w:val="0"/>
          <w:numId w:val="14"/>
        </w:numPr>
        <w:rPr>
          <w:sz w:val="22"/>
        </w:rPr>
      </w:pPr>
      <w:r>
        <w:rPr>
          <w:sz w:val="22"/>
        </w:rPr>
        <w:t>les activités, le rôle et le mandat de l’assistant social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participer aux activités quotidiennes de l’organisation ou du service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présenter des observations détaillées en distinguant faits, comportements, opinions, jugements, valeurs, émotions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décrire des situations vécues en tant qu’assistant social en formation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s’initier à un processus de questionnement par rapport aux situations vécues 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s’interroger quant aux comportements des personnes, groupes ou communautés ;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prendre en considération les personnes dans leur globalité et reconnaître l’autre en tant que sujet ;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relever des ressources et des compétences potentielles chez les personnes, groupes ou communautés ;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appréhender les limites du travail de l’assistant social par rapport aux demandes des personnes et de l’organisation ou du service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identifier ses représentations et son vécu émotionnel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d'intégrer dans ses activités le secret professionnel et les règles de déontologie de la profession ainsi que les règles de fonctionnement propres au milieu de stage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mettre en œuvre des techniques de recherche d’informations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lastRenderedPageBreak/>
        <w:t>d’interpeller et de se laisser interpeller par d’autres 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questionner les pratiques,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relier les observations et les pratiques à des notions théoriques,  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accepter les interpellations sur ses observations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s’interroger sur son identité professionnelle en confrontant son projet personnel aux pratiques rencontrées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communiquer de façon claire, oralement et par écrit, ses observations, ses réflexions.</w:t>
      </w:r>
    </w:p>
    <w:p>
      <w:pPr>
        <w:widowControl w:val="0"/>
        <w:ind w:left="540"/>
        <w:jc w:val="both"/>
        <w:rPr>
          <w:sz w:val="22"/>
        </w:rPr>
      </w:pPr>
    </w:p>
    <w:p>
      <w:pPr>
        <w:widowControl w:val="0"/>
        <w:ind w:left="851"/>
        <w:jc w:val="both"/>
        <w:rPr>
          <w:sz w:val="22"/>
        </w:rPr>
      </w:pPr>
    </w:p>
    <w:p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Programme pour le personnel chargé de l’encadrement :</w:t>
      </w:r>
    </w:p>
    <w:p>
      <w:pPr>
        <w:widowControl w:val="0"/>
        <w:ind w:left="360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amener l’étudiant à établir des liens entre les contenus de la formation et ses observations sur le terrain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gérer le suivi des activités de stage et les contacts avec les organisations et les services concernés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définir la démarche attendue, annoncer les critères et les modalités d’évaluation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aider l’étudiant à relater des faits avec clarté et précision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aider l’étudiant à percevoir les potentialités des personnes, groupes ou communautés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aider l’étudiant à améliorer sa compréhension du milieu et des relations professionnelles, notamment par la recherche d’informations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accompagner l'étudiant dans sa mise en œuvre d'un processus réflexif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encadrer la pratique de l’étudiant et évaluer ses apprentissages par rapport aux finalités de l’unité d’enseignement.</w:t>
      </w:r>
    </w:p>
    <w:p>
      <w:pPr>
        <w:widowControl w:val="0"/>
        <w:ind w:left="540"/>
        <w:jc w:val="both"/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rPr>
          <w:b/>
          <w:sz w:val="22"/>
          <w:u w:val="single"/>
        </w:rPr>
      </w:pPr>
    </w:p>
    <w:p>
      <w:pPr>
        <w:ind w:left="4956"/>
        <w:rPr>
          <w:b/>
          <w:sz w:val="22"/>
        </w:rPr>
      </w:pPr>
      <w:r>
        <w:rPr>
          <w:sz w:val="22"/>
          <w:u w:val="single"/>
        </w:rPr>
        <w:t>Code U</w:t>
      </w:r>
    </w:p>
    <w:p>
      <w:pPr>
        <w:ind w:left="360"/>
        <w:rPr>
          <w:sz w:val="22"/>
        </w:rPr>
      </w:pPr>
      <w:r>
        <w:rPr>
          <w:b/>
          <w:sz w:val="22"/>
        </w:rPr>
        <w:t>3.1. Etudiant </w:t>
      </w:r>
      <w:r>
        <w:rPr>
          <w:sz w:val="22"/>
        </w:rPr>
        <w:t>: 160 périodes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Z</w:t>
      </w:r>
    </w:p>
    <w:p>
      <w:pPr>
        <w:ind w:left="360"/>
        <w:rPr>
          <w:sz w:val="22"/>
          <w:u w:val="single"/>
        </w:rPr>
      </w:pPr>
    </w:p>
    <w:p>
      <w:pPr>
        <w:ind w:left="360"/>
        <w:rPr>
          <w:sz w:val="22"/>
        </w:rPr>
      </w:pPr>
      <w:r>
        <w:rPr>
          <w:b/>
          <w:sz w:val="22"/>
        </w:rPr>
        <w:t>3.2. Encadrement du stage</w:t>
      </w:r>
      <w:r>
        <w:rPr>
          <w:sz w:val="22"/>
        </w:rPr>
        <w:t xml:space="preserve"> : </w:t>
      </w:r>
    </w:p>
    <w:p>
      <w:pPr>
        <w:ind w:left="360"/>
        <w:rPr>
          <w:sz w:val="22"/>
          <w:u w:val="single"/>
        </w:rPr>
      </w:pP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0"/>
        <w:gridCol w:w="1260"/>
        <w:gridCol w:w="1260"/>
        <w:gridCol w:w="2525"/>
      </w:tblGrid>
      <w:tr>
        <w:trPr>
          <w:trHeight w:val="86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Classement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Code U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de périodes par groupe d’étudiants </w:t>
            </w:r>
          </w:p>
        </w:tc>
      </w:tr>
      <w:t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bookmarkStart w:id="4" w:name="VOL"/>
            <w:bookmarkEnd w:id="4"/>
          </w:p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Encadrement du stage d’immersion : bachelier assistant social</w:t>
            </w:r>
          </w:p>
          <w:p>
            <w:pPr>
              <w:snapToGrid w:val="0"/>
              <w:ind w:left="426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  <w:highlight w:val="cyan"/>
              </w:rPr>
            </w:pPr>
          </w:p>
          <w:p>
            <w:pPr>
              <w:snapToGrid w:val="0"/>
              <w:ind w:right="460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>
      <w:pPr>
        <w:rPr>
          <w:b/>
          <w:sz w:val="22"/>
        </w:rPr>
      </w:pPr>
    </w:p>
    <w:p>
      <w:pPr>
        <w:jc w:val="both"/>
      </w:pPr>
      <w:bookmarkStart w:id="5" w:name="CAT"/>
      <w:bookmarkEnd w:id="5"/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sectPr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</w:rPr>
    </w:pPr>
    <w:r>
      <w:rPr>
        <w:sz w:val="16"/>
        <w:szCs w:val="16"/>
      </w:rPr>
      <w:t xml:space="preserve">Bac AS : Stage d'immersion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/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29C4631"/>
    <w:multiLevelType w:val="hybridMultilevel"/>
    <w:tmpl w:val="064609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142F3"/>
    <w:multiLevelType w:val="hybridMultilevel"/>
    <w:tmpl w:val="EE363A36"/>
    <w:lvl w:ilvl="0" w:tplc="79622D9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7740DB8"/>
    <w:multiLevelType w:val="multilevel"/>
    <w:tmpl w:val="B16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4924"/>
    <w:multiLevelType w:val="hybridMultilevel"/>
    <w:tmpl w:val="60D072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21E7"/>
    <w:multiLevelType w:val="hybridMultilevel"/>
    <w:tmpl w:val="B28C40C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B794DFA"/>
    <w:multiLevelType w:val="hybridMultilevel"/>
    <w:tmpl w:val="8062B8D4"/>
    <w:lvl w:ilvl="0" w:tplc="550E849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2E57E42"/>
    <w:multiLevelType w:val="hybridMultilevel"/>
    <w:tmpl w:val="B16E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F575E"/>
    <w:multiLevelType w:val="hybridMultilevel"/>
    <w:tmpl w:val="24DC85C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E4219"/>
    <w:multiLevelType w:val="hybridMultilevel"/>
    <w:tmpl w:val="371A65E8"/>
    <w:lvl w:ilvl="0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A7C86"/>
    <w:multiLevelType w:val="multilevel"/>
    <w:tmpl w:val="0E2C1B2E"/>
    <w:lvl w:ilvl="0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3"/>
  </w:num>
  <w:num w:numId="10">
    <w:abstractNumId w:val="14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D15935C-3C9B-414A-984D-C0C322E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eastAsia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bCs/>
      <w:sz w:val="20"/>
      <w:szCs w:val="20"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5BBD-666D-4480-93C3-EE2D0BA9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Institut Ferdinand Cocq Ixelles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christiane</dc:creator>
  <cp:lastModifiedBy>goulet02</cp:lastModifiedBy>
  <cp:revision>12</cp:revision>
  <cp:lastPrinted>2016-12-07T14:08:00Z</cp:lastPrinted>
  <dcterms:created xsi:type="dcterms:W3CDTF">2015-08-17T13:11:00Z</dcterms:created>
  <dcterms:modified xsi:type="dcterms:W3CDTF">2016-12-07T14:08:00Z</dcterms:modified>
</cp:coreProperties>
</file>