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2D8EB" w14:textId="5DFCBFE2" w:rsidR="00EB24E0" w:rsidRDefault="00EB24E0" w:rsidP="00EB24E0">
      <w:pPr>
        <w:spacing w:line="360" w:lineRule="auto"/>
        <w:jc w:val="both"/>
        <w:rPr>
          <w:rFonts w:ascii="Arial" w:hAnsi="Arial" w:cs="Arial"/>
          <w:b/>
          <w:color w:val="000000"/>
          <w:sz w:val="20"/>
          <w:szCs w:val="20"/>
          <w:u w:val="single"/>
        </w:rPr>
      </w:pPr>
      <w:r w:rsidRPr="00BA1AED">
        <w:rPr>
          <w:rFonts w:ascii="Arial" w:hAnsi="Arial" w:cs="Arial"/>
          <w:b/>
          <w:color w:val="000000"/>
          <w:sz w:val="20"/>
          <w:szCs w:val="20"/>
          <w:u w:val="single"/>
        </w:rPr>
        <w:t xml:space="preserve">APPEL A CANDIDATURES DANS UNE FONCTION DE </w:t>
      </w:r>
      <w:r w:rsidRPr="00AF14BD">
        <w:rPr>
          <w:rFonts w:ascii="Arial" w:hAnsi="Arial" w:cs="Arial"/>
          <w:b/>
          <w:color w:val="000000"/>
          <w:sz w:val="20"/>
          <w:szCs w:val="20"/>
          <w:u w:val="single"/>
        </w:rPr>
        <w:t>SÉLECTION </w:t>
      </w:r>
      <w:r w:rsidRPr="00AF14BD">
        <w:rPr>
          <w:rFonts w:ascii="Arial" w:hAnsi="Arial" w:cs="Arial"/>
          <w:b/>
          <w:sz w:val="20"/>
          <w:szCs w:val="20"/>
          <w:u w:val="single"/>
        </w:rPr>
        <w:t>D’ÉDUCATEUR-ÉCONOME</w:t>
      </w:r>
      <w:r w:rsidRPr="00BA1AED">
        <w:rPr>
          <w:rFonts w:ascii="Arial" w:hAnsi="Arial" w:cs="Arial"/>
          <w:b/>
          <w:color w:val="000000"/>
          <w:sz w:val="20"/>
          <w:szCs w:val="20"/>
          <w:u w:val="single"/>
        </w:rPr>
        <w:t xml:space="preserve"> DANS UNE ÉCOLE D’ENSEIGNEMENT SECONDAIRE ORDINAIRE GÉNÉRAL</w:t>
      </w:r>
    </w:p>
    <w:p w14:paraId="027889F7" w14:textId="2D5F33DE" w:rsidR="00EB24E0" w:rsidRDefault="00EB24E0" w:rsidP="00EB24E0">
      <w:pPr>
        <w:spacing w:line="360" w:lineRule="auto"/>
        <w:ind w:left="-180" w:firstLine="180"/>
        <w:jc w:val="center"/>
        <w:rPr>
          <w:rFonts w:ascii="Arial" w:hAnsi="Arial" w:cs="Arial"/>
          <w:b/>
          <w:color w:val="00B050"/>
          <w:sz w:val="20"/>
          <w:szCs w:val="20"/>
          <w:u w:val="single"/>
        </w:rPr>
      </w:pPr>
      <w:r w:rsidRPr="00ED6377">
        <w:rPr>
          <w:rFonts w:ascii="Arial" w:hAnsi="Arial" w:cs="Arial"/>
          <w:b/>
          <w:sz w:val="20"/>
          <w:szCs w:val="20"/>
          <w:u w:val="single"/>
        </w:rPr>
        <w:t>(</w:t>
      </w:r>
      <w:r>
        <w:rPr>
          <w:rFonts w:ascii="Arial" w:hAnsi="Arial" w:cs="Arial"/>
          <w:b/>
          <w:sz w:val="20"/>
          <w:szCs w:val="20"/>
          <w:u w:val="single"/>
        </w:rPr>
        <w:t>EMPLOI VACANT)</w:t>
      </w:r>
      <w:r w:rsidRPr="00E14527">
        <w:rPr>
          <w:rFonts w:ascii="Arial" w:hAnsi="Arial" w:cs="Arial"/>
          <w:b/>
          <w:color w:val="00B050"/>
          <w:sz w:val="20"/>
          <w:szCs w:val="20"/>
          <w:u w:val="single"/>
        </w:rPr>
        <w:t xml:space="preserve"> </w:t>
      </w:r>
    </w:p>
    <w:p w14:paraId="3855862B" w14:textId="688FDD3E" w:rsidR="00EB24E0" w:rsidRDefault="00EB24E0" w:rsidP="00EB24E0">
      <w:pPr>
        <w:spacing w:line="360" w:lineRule="auto"/>
        <w:ind w:left="-180" w:firstLine="180"/>
        <w:jc w:val="center"/>
        <w:rPr>
          <w:rFonts w:ascii="Arial" w:hAnsi="Arial" w:cs="Arial"/>
          <w:b/>
          <w:color w:val="00B050"/>
          <w:sz w:val="20"/>
          <w:szCs w:val="20"/>
          <w:u w:val="single"/>
        </w:rPr>
      </w:pPr>
    </w:p>
    <w:p w14:paraId="74290167" w14:textId="77777777" w:rsidR="00EB24E0" w:rsidRPr="00880956" w:rsidRDefault="00EB24E0" w:rsidP="00EB24E0">
      <w:pPr>
        <w:spacing w:line="360" w:lineRule="auto"/>
        <w:ind w:left="-180" w:firstLine="180"/>
        <w:rPr>
          <w:rFonts w:ascii="Arial" w:hAnsi="Arial" w:cs="Arial"/>
          <w:b/>
          <w:sz w:val="20"/>
          <w:szCs w:val="20"/>
          <w:u w:val="single"/>
        </w:rPr>
      </w:pPr>
      <w:r w:rsidRPr="00880956">
        <w:rPr>
          <w:rFonts w:ascii="Arial" w:hAnsi="Arial" w:cs="Arial"/>
          <w:b/>
          <w:sz w:val="20"/>
          <w:szCs w:val="20"/>
          <w:u w:val="single"/>
        </w:rPr>
        <w:t>PREMIER APPEL</w:t>
      </w:r>
    </w:p>
    <w:p w14:paraId="6B4CA947" w14:textId="4DFEF560" w:rsidR="002C19A2" w:rsidRPr="009410C5" w:rsidRDefault="002C19A2" w:rsidP="00D56597">
      <w:pPr>
        <w:spacing w:after="200" w:line="276" w:lineRule="auto"/>
        <w:ind w:left="5664" w:firstLine="708"/>
        <w:rPr>
          <w:rFonts w:ascii="Arial" w:hAnsi="Arial" w:cs="Arial"/>
          <w:color w:val="FF0000"/>
          <w:sz w:val="20"/>
          <w:szCs w:val="20"/>
        </w:rPr>
      </w:pPr>
      <w:r w:rsidRPr="00EB24E0">
        <w:rPr>
          <w:rFonts w:ascii="Arial" w:hAnsi="Arial" w:cs="Arial"/>
          <w:sz w:val="20"/>
          <w:szCs w:val="20"/>
        </w:rPr>
        <w:t>DATE :</w:t>
      </w:r>
      <w:r w:rsidR="00D56597">
        <w:rPr>
          <w:rFonts w:ascii="Arial" w:hAnsi="Arial" w:cs="Arial"/>
          <w:sz w:val="20"/>
          <w:szCs w:val="20"/>
        </w:rPr>
        <w:t xml:space="preserve"> </w:t>
      </w:r>
      <w:r w:rsidR="004411EA" w:rsidRPr="004411EA">
        <w:rPr>
          <w:rFonts w:ascii="Arial" w:hAnsi="Arial" w:cs="Arial"/>
          <w:sz w:val="20"/>
          <w:szCs w:val="20"/>
        </w:rPr>
        <w:t>17</w:t>
      </w:r>
      <w:r w:rsidR="00D56597" w:rsidRPr="004411EA">
        <w:rPr>
          <w:rFonts w:ascii="Arial" w:hAnsi="Arial" w:cs="Arial"/>
          <w:sz w:val="20"/>
          <w:szCs w:val="20"/>
        </w:rPr>
        <w:t xml:space="preserve"> </w:t>
      </w:r>
      <w:r w:rsidR="004411EA" w:rsidRPr="004411EA">
        <w:rPr>
          <w:rFonts w:ascii="Arial" w:hAnsi="Arial" w:cs="Arial"/>
          <w:sz w:val="20"/>
          <w:szCs w:val="20"/>
        </w:rPr>
        <w:t>décembre</w:t>
      </w:r>
      <w:r w:rsidR="00D56597" w:rsidRPr="004411EA">
        <w:rPr>
          <w:rFonts w:ascii="Arial" w:hAnsi="Arial" w:cs="Arial"/>
          <w:sz w:val="20"/>
          <w:szCs w:val="20"/>
        </w:rPr>
        <w:t xml:space="preserve"> 202</w:t>
      </w:r>
      <w:r w:rsidR="004411EA" w:rsidRPr="004411EA">
        <w:rPr>
          <w:rFonts w:ascii="Arial" w:hAnsi="Arial" w:cs="Arial"/>
          <w:sz w:val="20"/>
          <w:szCs w:val="20"/>
        </w:rPr>
        <w:t>4</w:t>
      </w:r>
    </w:p>
    <w:p w14:paraId="381138C3" w14:textId="4923AB8E" w:rsidR="002C19A2" w:rsidRPr="00EB24E0" w:rsidRDefault="002C19A2" w:rsidP="002C19A2">
      <w:pPr>
        <w:pBdr>
          <w:top w:val="single" w:sz="4" w:space="1" w:color="auto"/>
          <w:left w:val="single" w:sz="4" w:space="4" w:color="auto"/>
          <w:bottom w:val="single" w:sz="4" w:space="1" w:color="auto"/>
          <w:right w:val="single" w:sz="4" w:space="4" w:color="auto"/>
        </w:pBdr>
        <w:spacing w:after="200" w:line="276" w:lineRule="auto"/>
        <w:rPr>
          <w:rFonts w:ascii="Arial" w:hAnsi="Arial" w:cs="Arial"/>
          <w:sz w:val="20"/>
          <w:szCs w:val="20"/>
          <w:u w:val="single"/>
        </w:rPr>
      </w:pPr>
      <w:r w:rsidRPr="00EB24E0">
        <w:rPr>
          <w:rFonts w:ascii="Arial" w:hAnsi="Arial" w:cs="Arial"/>
          <w:sz w:val="20"/>
          <w:szCs w:val="20"/>
          <w:u w:val="single"/>
        </w:rPr>
        <w:t>Coordonnées du P.O</w:t>
      </w:r>
      <w:r w:rsidRPr="00EB24E0">
        <w:rPr>
          <w:rFonts w:ascii="Arial" w:hAnsi="Arial" w:cs="Arial"/>
          <w:sz w:val="20"/>
          <w:szCs w:val="20"/>
        </w:rPr>
        <w:t>. :</w:t>
      </w:r>
    </w:p>
    <w:p w14:paraId="7C74F56D" w14:textId="77777777" w:rsidR="00937E2D" w:rsidRPr="00BA1AED" w:rsidRDefault="00937E2D" w:rsidP="00937E2D">
      <w:pPr>
        <w:pBdr>
          <w:top w:val="single" w:sz="4" w:space="1" w:color="auto"/>
          <w:left w:val="single" w:sz="4" w:space="4" w:color="auto"/>
          <w:bottom w:val="single" w:sz="4" w:space="1" w:color="auto"/>
          <w:right w:val="single" w:sz="4" w:space="4" w:color="auto"/>
        </w:pBdr>
        <w:rPr>
          <w:rFonts w:ascii="Arial" w:hAnsi="Arial" w:cs="Arial"/>
          <w:sz w:val="20"/>
          <w:szCs w:val="20"/>
        </w:rPr>
      </w:pPr>
      <w:r w:rsidRPr="00BA1AED">
        <w:rPr>
          <w:rFonts w:ascii="Arial" w:hAnsi="Arial" w:cs="Arial"/>
          <w:sz w:val="20"/>
          <w:szCs w:val="20"/>
          <w:u w:val="single"/>
        </w:rPr>
        <w:t>Nom</w:t>
      </w:r>
      <w:r w:rsidRPr="00BA1AED">
        <w:rPr>
          <w:rFonts w:ascii="Arial" w:hAnsi="Arial" w:cs="Arial"/>
          <w:sz w:val="20"/>
          <w:szCs w:val="20"/>
        </w:rPr>
        <w:t xml:space="preserve"> : Administration communale de Saint-Gilles </w:t>
      </w:r>
    </w:p>
    <w:p w14:paraId="2DF8590D" w14:textId="77777777" w:rsidR="00937E2D" w:rsidRPr="00BA1AED" w:rsidRDefault="00937E2D" w:rsidP="00937E2D">
      <w:pPr>
        <w:pBdr>
          <w:top w:val="single" w:sz="4" w:space="1" w:color="auto"/>
          <w:left w:val="single" w:sz="4" w:space="4" w:color="auto"/>
          <w:bottom w:val="single" w:sz="4" w:space="1" w:color="auto"/>
          <w:right w:val="single" w:sz="4" w:space="4" w:color="auto"/>
        </w:pBdr>
        <w:rPr>
          <w:rFonts w:ascii="Arial" w:hAnsi="Arial" w:cs="Arial"/>
          <w:sz w:val="20"/>
          <w:szCs w:val="20"/>
        </w:rPr>
      </w:pPr>
      <w:r w:rsidRPr="00BA1AED">
        <w:rPr>
          <w:rFonts w:ascii="Arial" w:hAnsi="Arial" w:cs="Arial"/>
          <w:sz w:val="20"/>
          <w:szCs w:val="20"/>
          <w:u w:val="single"/>
        </w:rPr>
        <w:t>Adresse</w:t>
      </w:r>
      <w:r w:rsidRPr="00BA1AED">
        <w:rPr>
          <w:rFonts w:ascii="Arial" w:hAnsi="Arial" w:cs="Arial"/>
          <w:sz w:val="20"/>
          <w:szCs w:val="20"/>
        </w:rPr>
        <w:t xml:space="preserve"> : Place Maurice Van </w:t>
      </w:r>
      <w:proofErr w:type="spellStart"/>
      <w:r w:rsidRPr="00BA1AED">
        <w:rPr>
          <w:rFonts w:ascii="Arial" w:hAnsi="Arial" w:cs="Arial"/>
          <w:sz w:val="20"/>
          <w:szCs w:val="20"/>
        </w:rPr>
        <w:t>Meenen</w:t>
      </w:r>
      <w:proofErr w:type="spellEnd"/>
      <w:r w:rsidRPr="00BA1AED">
        <w:rPr>
          <w:rFonts w:ascii="Arial" w:hAnsi="Arial" w:cs="Arial"/>
          <w:sz w:val="20"/>
          <w:szCs w:val="20"/>
        </w:rPr>
        <w:t xml:space="preserve"> 39 – 1060 Bruxelles</w:t>
      </w:r>
    </w:p>
    <w:p w14:paraId="2B7D0457" w14:textId="77777777" w:rsidR="00937E2D" w:rsidRPr="00BA1AED" w:rsidRDefault="00937E2D" w:rsidP="00937E2D">
      <w:pPr>
        <w:pBdr>
          <w:top w:val="single" w:sz="4" w:space="1" w:color="auto"/>
          <w:left w:val="single" w:sz="4" w:space="4" w:color="auto"/>
          <w:bottom w:val="single" w:sz="4" w:space="1" w:color="auto"/>
          <w:right w:val="single" w:sz="4" w:space="4" w:color="auto"/>
        </w:pBdr>
        <w:rPr>
          <w:rFonts w:ascii="Arial" w:hAnsi="Arial" w:cs="Arial"/>
          <w:sz w:val="20"/>
          <w:szCs w:val="20"/>
        </w:rPr>
      </w:pPr>
    </w:p>
    <w:p w14:paraId="761C556B" w14:textId="77777777" w:rsidR="00937E2D" w:rsidRPr="00BA1AED" w:rsidRDefault="00937E2D" w:rsidP="00937E2D">
      <w:pPr>
        <w:pBdr>
          <w:top w:val="single" w:sz="4" w:space="1" w:color="auto"/>
          <w:left w:val="single" w:sz="4" w:space="4" w:color="auto"/>
          <w:bottom w:val="single" w:sz="4" w:space="1" w:color="auto"/>
          <w:right w:val="single" w:sz="4" w:space="4" w:color="auto"/>
        </w:pBdr>
        <w:rPr>
          <w:rFonts w:ascii="Arial" w:hAnsi="Arial" w:cs="Arial"/>
          <w:sz w:val="20"/>
          <w:szCs w:val="20"/>
          <w:u w:val="single"/>
        </w:rPr>
      </w:pPr>
      <w:r w:rsidRPr="00BA1AED">
        <w:rPr>
          <w:rFonts w:ascii="Arial" w:hAnsi="Arial" w:cs="Arial"/>
          <w:b/>
          <w:sz w:val="20"/>
          <w:szCs w:val="20"/>
          <w:u w:val="single"/>
        </w:rPr>
        <w:t>Coordonnées de l'école</w:t>
      </w:r>
      <w:r w:rsidRPr="00BA1AED">
        <w:rPr>
          <w:rFonts w:ascii="Arial" w:hAnsi="Arial" w:cs="Arial"/>
          <w:sz w:val="20"/>
          <w:szCs w:val="20"/>
        </w:rPr>
        <w:t xml:space="preserve"> :</w:t>
      </w:r>
    </w:p>
    <w:p w14:paraId="3805E594" w14:textId="77777777" w:rsidR="00937E2D" w:rsidRPr="00BA1AED" w:rsidRDefault="00937E2D" w:rsidP="00937E2D">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BA1AED">
        <w:rPr>
          <w:rFonts w:ascii="Arial" w:hAnsi="Arial" w:cs="Arial"/>
          <w:sz w:val="20"/>
          <w:szCs w:val="20"/>
          <w:u w:val="single"/>
        </w:rPr>
        <w:t>Nom</w:t>
      </w:r>
      <w:r w:rsidRPr="00BA1AED">
        <w:rPr>
          <w:rFonts w:ascii="Arial" w:hAnsi="Arial" w:cs="Arial"/>
          <w:sz w:val="20"/>
          <w:szCs w:val="20"/>
        </w:rPr>
        <w:t xml:space="preserve"> : Lycée intégral Roger Lallemand</w:t>
      </w:r>
      <w:r w:rsidRPr="00BA1AED">
        <w:rPr>
          <w:rFonts w:ascii="Arial" w:hAnsi="Arial" w:cs="Arial"/>
          <w:b/>
          <w:sz w:val="20"/>
          <w:szCs w:val="20"/>
        </w:rPr>
        <w:t xml:space="preserve"> </w:t>
      </w:r>
    </w:p>
    <w:p w14:paraId="55453468" w14:textId="77777777" w:rsidR="00937E2D" w:rsidRPr="00BA1AED" w:rsidRDefault="00937E2D" w:rsidP="00937E2D">
      <w:pPr>
        <w:pBdr>
          <w:top w:val="single" w:sz="4" w:space="1" w:color="auto"/>
          <w:left w:val="single" w:sz="4" w:space="4" w:color="auto"/>
          <w:bottom w:val="single" w:sz="4" w:space="1" w:color="auto"/>
          <w:right w:val="single" w:sz="4" w:space="4" w:color="auto"/>
        </w:pBdr>
        <w:rPr>
          <w:rFonts w:ascii="Arial" w:hAnsi="Arial" w:cs="Arial"/>
          <w:sz w:val="20"/>
          <w:szCs w:val="20"/>
        </w:rPr>
      </w:pPr>
      <w:r w:rsidRPr="00BA1AED">
        <w:rPr>
          <w:rFonts w:ascii="Arial" w:hAnsi="Arial" w:cs="Arial"/>
          <w:sz w:val="20"/>
          <w:szCs w:val="20"/>
          <w:u w:val="single"/>
        </w:rPr>
        <w:t>Adresse</w:t>
      </w:r>
      <w:r w:rsidRPr="00BA1AED">
        <w:rPr>
          <w:rFonts w:ascii="Arial" w:hAnsi="Arial" w:cs="Arial"/>
          <w:sz w:val="20"/>
          <w:szCs w:val="20"/>
        </w:rPr>
        <w:t xml:space="preserve"> : rue de la Croix de Pierre, 73 – 1060 Bruxelles</w:t>
      </w:r>
    </w:p>
    <w:p w14:paraId="5AF86B39" w14:textId="77777777" w:rsidR="00937E2D" w:rsidRPr="00BA1AED" w:rsidRDefault="00937E2D" w:rsidP="00937E2D">
      <w:pPr>
        <w:pBdr>
          <w:top w:val="single" w:sz="4" w:space="1" w:color="auto"/>
          <w:left w:val="single" w:sz="4" w:space="4" w:color="auto"/>
          <w:bottom w:val="single" w:sz="4" w:space="1" w:color="auto"/>
          <w:right w:val="single" w:sz="4" w:space="4" w:color="auto"/>
        </w:pBdr>
        <w:rPr>
          <w:rFonts w:ascii="Arial" w:hAnsi="Arial" w:cs="Arial"/>
          <w:sz w:val="20"/>
          <w:szCs w:val="20"/>
        </w:rPr>
      </w:pPr>
      <w:r w:rsidRPr="00BA1AED">
        <w:rPr>
          <w:rFonts w:ascii="Arial" w:hAnsi="Arial" w:cs="Arial"/>
          <w:sz w:val="20"/>
          <w:szCs w:val="20"/>
          <w:u w:val="single"/>
        </w:rPr>
        <w:t>Site web</w:t>
      </w:r>
      <w:r w:rsidRPr="00BA1AED">
        <w:rPr>
          <w:rFonts w:ascii="Arial" w:hAnsi="Arial" w:cs="Arial"/>
          <w:sz w:val="20"/>
          <w:szCs w:val="20"/>
        </w:rPr>
        <w:t xml:space="preserve"> : www.lirl.be </w:t>
      </w:r>
    </w:p>
    <w:p w14:paraId="073643B3" w14:textId="77777777" w:rsidR="00937E2D" w:rsidRPr="00BA1AED" w:rsidRDefault="00937E2D" w:rsidP="00937E2D">
      <w:pPr>
        <w:pBdr>
          <w:top w:val="single" w:sz="4" w:space="1" w:color="auto"/>
          <w:left w:val="single" w:sz="4" w:space="4" w:color="auto"/>
          <w:bottom w:val="single" w:sz="4" w:space="1" w:color="auto"/>
          <w:right w:val="single" w:sz="4" w:space="4" w:color="auto"/>
        </w:pBdr>
        <w:rPr>
          <w:rFonts w:ascii="Arial" w:hAnsi="Arial" w:cs="Arial"/>
          <w:sz w:val="20"/>
          <w:szCs w:val="20"/>
        </w:rPr>
      </w:pPr>
    </w:p>
    <w:p w14:paraId="47CFE346" w14:textId="77777777" w:rsidR="00937E2D" w:rsidRPr="00880956" w:rsidRDefault="00937E2D" w:rsidP="00937E2D">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692107">
        <w:rPr>
          <w:rFonts w:ascii="Arial" w:hAnsi="Arial" w:cs="Arial"/>
          <w:sz w:val="20"/>
          <w:szCs w:val="20"/>
        </w:rPr>
        <w:t>Date présumée d’entrée en fonction : </w:t>
      </w:r>
      <w:r>
        <w:rPr>
          <w:rFonts w:ascii="Arial" w:hAnsi="Arial" w:cs="Arial"/>
          <w:b/>
          <w:sz w:val="20"/>
          <w:szCs w:val="20"/>
        </w:rPr>
        <w:t>Au terme de la procédure de recrutement</w:t>
      </w:r>
    </w:p>
    <w:p w14:paraId="0D4EC595" w14:textId="77777777" w:rsidR="00937E2D" w:rsidRPr="00937E2D" w:rsidRDefault="00937E2D" w:rsidP="00937E2D">
      <w:pPr>
        <w:pBdr>
          <w:top w:val="single" w:sz="4" w:space="1" w:color="auto"/>
          <w:left w:val="single" w:sz="4" w:space="4" w:color="auto"/>
          <w:bottom w:val="single" w:sz="4" w:space="1" w:color="auto"/>
          <w:right w:val="single" w:sz="4" w:space="4" w:color="auto"/>
        </w:pBdr>
        <w:spacing w:after="200" w:line="276" w:lineRule="auto"/>
        <w:rPr>
          <w:rFonts w:ascii="Arial" w:hAnsi="Arial" w:cs="Arial"/>
          <w:strike/>
          <w:sz w:val="20"/>
          <w:szCs w:val="20"/>
        </w:rPr>
      </w:pPr>
      <w:r w:rsidRPr="00937E2D">
        <w:rPr>
          <w:rFonts w:ascii="Arial" w:hAnsi="Arial" w:cs="Arial"/>
          <w:b/>
          <w:sz w:val="20"/>
          <w:szCs w:val="20"/>
        </w:rPr>
        <w:t>Temps plein</w:t>
      </w:r>
      <w:r w:rsidRPr="00BA1AED">
        <w:rPr>
          <w:rFonts w:ascii="Arial" w:hAnsi="Arial" w:cs="Arial"/>
          <w:sz w:val="20"/>
          <w:szCs w:val="20"/>
        </w:rPr>
        <w:t xml:space="preserve"> / </w:t>
      </w:r>
      <w:r w:rsidRPr="00937E2D">
        <w:rPr>
          <w:rFonts w:ascii="Arial" w:hAnsi="Arial" w:cs="Arial"/>
          <w:strike/>
          <w:sz w:val="20"/>
          <w:szCs w:val="20"/>
        </w:rPr>
        <w:t>Mi-temps</w:t>
      </w:r>
    </w:p>
    <w:p w14:paraId="228FD80C" w14:textId="77777777" w:rsidR="002C19A2" w:rsidRPr="00EB24E0" w:rsidRDefault="002C19A2" w:rsidP="002C19A2">
      <w:pPr>
        <w:rPr>
          <w:rFonts w:ascii="Arial" w:hAnsi="Arial" w:cs="Arial"/>
          <w:sz w:val="20"/>
          <w:szCs w:val="20"/>
        </w:rPr>
      </w:pPr>
    </w:p>
    <w:p w14:paraId="16DE39F2" w14:textId="5B0A082B" w:rsidR="002C19A2" w:rsidRDefault="002C19A2" w:rsidP="002C19A2">
      <w:pPr>
        <w:pBdr>
          <w:top w:val="single" w:sz="4" w:space="0" w:color="auto"/>
          <w:left w:val="single" w:sz="4" w:space="4" w:color="auto"/>
          <w:bottom w:val="single" w:sz="4" w:space="1" w:color="auto"/>
          <w:right w:val="single" w:sz="4" w:space="4" w:color="auto"/>
        </w:pBdr>
        <w:rPr>
          <w:rFonts w:ascii="Arial" w:hAnsi="Arial" w:cs="Arial"/>
          <w:sz w:val="20"/>
          <w:szCs w:val="20"/>
        </w:rPr>
      </w:pPr>
      <w:r w:rsidRPr="00EB24E0">
        <w:rPr>
          <w:rFonts w:ascii="Arial" w:hAnsi="Arial" w:cs="Arial"/>
          <w:sz w:val="20"/>
          <w:szCs w:val="20"/>
          <w:u w:val="single"/>
        </w:rPr>
        <w:t>Caractéristiques de l’école</w:t>
      </w:r>
      <w:r w:rsidRPr="00EB24E0">
        <w:rPr>
          <w:rFonts w:ascii="Arial" w:hAnsi="Arial" w:cs="Arial"/>
          <w:sz w:val="20"/>
          <w:szCs w:val="20"/>
        </w:rPr>
        <w:t xml:space="preserve"> : </w:t>
      </w:r>
    </w:p>
    <w:p w14:paraId="6718F116" w14:textId="77777777" w:rsidR="00937E2D" w:rsidRPr="00BA1AED" w:rsidRDefault="00937E2D" w:rsidP="00937E2D">
      <w:pPr>
        <w:pBdr>
          <w:top w:val="single" w:sz="4" w:space="0" w:color="auto"/>
          <w:left w:val="single" w:sz="4" w:space="4" w:color="auto"/>
          <w:bottom w:val="single" w:sz="4" w:space="1" w:color="auto"/>
          <w:right w:val="single" w:sz="4" w:space="4" w:color="auto"/>
        </w:pBdr>
        <w:rPr>
          <w:rFonts w:ascii="Arial" w:hAnsi="Arial" w:cs="Arial"/>
          <w:sz w:val="20"/>
          <w:szCs w:val="20"/>
        </w:rPr>
      </w:pPr>
      <w:r w:rsidRPr="00BA1AED">
        <w:rPr>
          <w:rFonts w:ascii="Arial" w:hAnsi="Arial" w:cs="Arial"/>
          <w:sz w:val="20"/>
          <w:szCs w:val="20"/>
        </w:rPr>
        <w:t>L’établissement se situe au 73, rue de La Croix de Pierre, à 1060 Saint-Gilles, dans un quartier urbain facilement accessible par les transports en commun. Il s’agit de deux bâtiments distincts reliés par une cour intérieure.</w:t>
      </w:r>
    </w:p>
    <w:p w14:paraId="42E5CA0F" w14:textId="77777777" w:rsidR="00937E2D" w:rsidRPr="00BA1AED" w:rsidRDefault="00937E2D" w:rsidP="00937E2D">
      <w:pPr>
        <w:pBdr>
          <w:top w:val="single" w:sz="4" w:space="0" w:color="auto"/>
          <w:left w:val="single" w:sz="4" w:space="4" w:color="auto"/>
          <w:bottom w:val="single" w:sz="4" w:space="1" w:color="auto"/>
          <w:right w:val="single" w:sz="4" w:space="4" w:color="auto"/>
        </w:pBdr>
        <w:rPr>
          <w:rFonts w:ascii="Arial" w:hAnsi="Arial" w:cs="Arial"/>
          <w:sz w:val="20"/>
          <w:szCs w:val="20"/>
        </w:rPr>
      </w:pPr>
    </w:p>
    <w:p w14:paraId="04857EF7" w14:textId="77777777" w:rsidR="00937E2D" w:rsidRPr="00BA1AED" w:rsidRDefault="00937E2D" w:rsidP="00937E2D">
      <w:pPr>
        <w:pBdr>
          <w:top w:val="single" w:sz="4" w:space="0"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Le L</w:t>
      </w:r>
      <w:r w:rsidRPr="00BA1AED">
        <w:rPr>
          <w:rFonts w:ascii="Arial" w:hAnsi="Arial" w:cs="Arial"/>
          <w:sz w:val="20"/>
          <w:szCs w:val="20"/>
        </w:rPr>
        <w:t>I</w:t>
      </w:r>
      <w:r>
        <w:rPr>
          <w:rFonts w:ascii="Arial" w:hAnsi="Arial" w:cs="Arial"/>
          <w:sz w:val="20"/>
          <w:szCs w:val="20"/>
        </w:rPr>
        <w:t>R</w:t>
      </w:r>
      <w:r w:rsidRPr="00BA1AED">
        <w:rPr>
          <w:rFonts w:ascii="Arial" w:hAnsi="Arial" w:cs="Arial"/>
          <w:sz w:val="20"/>
          <w:szCs w:val="20"/>
        </w:rPr>
        <w:t>L propose un tronc commun, de la 1</w:t>
      </w:r>
      <w:r w:rsidRPr="00BA1AED">
        <w:rPr>
          <w:rFonts w:ascii="Arial" w:hAnsi="Arial" w:cs="Arial"/>
          <w:sz w:val="20"/>
          <w:szCs w:val="20"/>
          <w:vertAlign w:val="superscript"/>
        </w:rPr>
        <w:t>ère</w:t>
      </w:r>
      <w:r w:rsidRPr="00BA1AED">
        <w:rPr>
          <w:rFonts w:ascii="Arial" w:hAnsi="Arial" w:cs="Arial"/>
          <w:sz w:val="20"/>
          <w:szCs w:val="20"/>
        </w:rPr>
        <w:t xml:space="preserve"> à la 6</w:t>
      </w:r>
      <w:r w:rsidRPr="00BA1AED">
        <w:rPr>
          <w:rFonts w:ascii="Arial" w:hAnsi="Arial" w:cs="Arial"/>
          <w:sz w:val="20"/>
          <w:szCs w:val="20"/>
          <w:vertAlign w:val="superscript"/>
        </w:rPr>
        <w:t>ème</w:t>
      </w:r>
      <w:r w:rsidRPr="00BA1AED">
        <w:rPr>
          <w:rFonts w:ascii="Arial" w:hAnsi="Arial" w:cs="Arial"/>
          <w:sz w:val="20"/>
          <w:szCs w:val="20"/>
        </w:rPr>
        <w:t xml:space="preserve"> secondaire avec une orientation langues et sciences sociales aux deuxième et troisième degrés. </w:t>
      </w:r>
    </w:p>
    <w:p w14:paraId="10647139" w14:textId="77777777" w:rsidR="00937E2D" w:rsidRPr="00BA1AED" w:rsidRDefault="00937E2D" w:rsidP="00937E2D">
      <w:pPr>
        <w:pBdr>
          <w:top w:val="single" w:sz="4" w:space="0" w:color="auto"/>
          <w:left w:val="single" w:sz="4" w:space="4" w:color="auto"/>
          <w:bottom w:val="single" w:sz="4" w:space="1" w:color="auto"/>
          <w:right w:val="single" w:sz="4" w:space="4" w:color="auto"/>
        </w:pBdr>
        <w:rPr>
          <w:rFonts w:ascii="Arial" w:hAnsi="Arial" w:cs="Arial"/>
          <w:sz w:val="20"/>
          <w:szCs w:val="20"/>
        </w:rPr>
      </w:pPr>
    </w:p>
    <w:p w14:paraId="7858409D" w14:textId="77777777" w:rsidR="00937E2D" w:rsidRPr="00BA1AED" w:rsidRDefault="00937E2D" w:rsidP="00937E2D">
      <w:pPr>
        <w:pBdr>
          <w:top w:val="single" w:sz="4" w:space="0" w:color="auto"/>
          <w:left w:val="single" w:sz="4" w:space="4" w:color="auto"/>
          <w:bottom w:val="single" w:sz="4" w:space="1" w:color="auto"/>
          <w:right w:val="single" w:sz="4" w:space="4" w:color="auto"/>
        </w:pBdr>
        <w:rPr>
          <w:rFonts w:ascii="Arial" w:hAnsi="Arial" w:cs="Arial"/>
          <w:sz w:val="20"/>
          <w:szCs w:val="20"/>
        </w:rPr>
      </w:pPr>
      <w:r w:rsidRPr="00BA1AED">
        <w:rPr>
          <w:rFonts w:ascii="Arial" w:hAnsi="Arial" w:cs="Arial"/>
          <w:sz w:val="20"/>
          <w:szCs w:val="20"/>
        </w:rPr>
        <w:t>Le LIRL s’inscrit dans une pédagogie « active » et « transdisciplinaire ». Outre les disciplines traditionnelles, d’autres disciplines telles que le droit, l’économie, la psychologie, l’anthropologie, pourront également être abordées. L’ensemble de ces disciplines est dispensé au sein de « modules » pensés et élaborés selon un thème déterminé. Chaque module est préparé par les professeurs dont la discipline peut être travaillée dans le cadre de la thématique visée. Ce dispositif nécessite de la part des membres du personnel de pouvoir travailler en équipe</w:t>
      </w:r>
      <w:r w:rsidRPr="00BA1AED">
        <w:rPr>
          <w:rFonts w:ascii="Arial" w:hAnsi="Arial" w:cs="Arial"/>
          <w:color w:val="FF0000"/>
          <w:sz w:val="20"/>
          <w:szCs w:val="20"/>
        </w:rPr>
        <w:t xml:space="preserve"> </w:t>
      </w:r>
      <w:r w:rsidRPr="00BA1AED">
        <w:rPr>
          <w:rFonts w:ascii="Arial" w:hAnsi="Arial" w:cs="Arial"/>
          <w:sz w:val="20"/>
          <w:szCs w:val="20"/>
        </w:rPr>
        <w:t>et selon une méthodologie rigoureuse. Le questionnement et la recherche individuelle ou collective sont mis au centre des préoccupations et de la formation, autant chez les adultes que chez les élèves.</w:t>
      </w:r>
    </w:p>
    <w:p w14:paraId="6CB3CDFB" w14:textId="77777777" w:rsidR="00937E2D" w:rsidRPr="00BA1AED" w:rsidRDefault="00937E2D" w:rsidP="00937E2D">
      <w:pPr>
        <w:pBdr>
          <w:top w:val="single" w:sz="4" w:space="0" w:color="auto"/>
          <w:left w:val="single" w:sz="4" w:space="4" w:color="auto"/>
          <w:bottom w:val="single" w:sz="4" w:space="1" w:color="auto"/>
          <w:right w:val="single" w:sz="4" w:space="4" w:color="auto"/>
        </w:pBdr>
        <w:rPr>
          <w:rFonts w:ascii="Arial" w:hAnsi="Arial" w:cs="Arial"/>
          <w:sz w:val="20"/>
          <w:szCs w:val="20"/>
        </w:rPr>
      </w:pPr>
    </w:p>
    <w:p w14:paraId="48F1F544" w14:textId="77777777" w:rsidR="00937E2D" w:rsidRPr="00BA1AED" w:rsidRDefault="00937E2D" w:rsidP="00937E2D">
      <w:pPr>
        <w:pBdr>
          <w:top w:val="single" w:sz="4" w:space="0" w:color="auto"/>
          <w:left w:val="single" w:sz="4" w:space="4" w:color="auto"/>
          <w:bottom w:val="single" w:sz="4" w:space="1" w:color="auto"/>
          <w:right w:val="single" w:sz="4" w:space="4" w:color="auto"/>
        </w:pBdr>
        <w:rPr>
          <w:rFonts w:ascii="Arial" w:hAnsi="Arial" w:cs="Arial"/>
          <w:sz w:val="20"/>
          <w:szCs w:val="20"/>
        </w:rPr>
      </w:pPr>
      <w:r w:rsidRPr="00BA1AED">
        <w:rPr>
          <w:rFonts w:ascii="Arial" w:hAnsi="Arial" w:cs="Arial"/>
          <w:sz w:val="20"/>
          <w:szCs w:val="20"/>
        </w:rPr>
        <w:t xml:space="preserve">Chaque journée est organisée selon une répartition claire ; ainsi se succèdent des périodes destinées aux modules de cours transdisciplinaires qui intègrent un moment d'éveil, au travail de tutorat ou en autonomie dans des groupes de référence verticaux, aux ateliers manuels et créatifs alliant théorie et pratique. Des "conclusives" intégrées aux modules et aux ateliers permettent d’ancrer et structurer les apprentissages. </w:t>
      </w:r>
    </w:p>
    <w:p w14:paraId="055B1EE1" w14:textId="77777777" w:rsidR="00937E2D" w:rsidRPr="00BA1AED" w:rsidRDefault="00937E2D" w:rsidP="00937E2D">
      <w:pPr>
        <w:pBdr>
          <w:top w:val="single" w:sz="4" w:space="0" w:color="auto"/>
          <w:left w:val="single" w:sz="4" w:space="4" w:color="auto"/>
          <w:bottom w:val="single" w:sz="4" w:space="1" w:color="auto"/>
          <w:right w:val="single" w:sz="4" w:space="4" w:color="auto"/>
        </w:pBdr>
        <w:rPr>
          <w:rFonts w:ascii="Arial" w:hAnsi="Arial" w:cs="Arial"/>
          <w:sz w:val="20"/>
          <w:szCs w:val="20"/>
        </w:rPr>
      </w:pPr>
    </w:p>
    <w:p w14:paraId="13BC43CE" w14:textId="77777777" w:rsidR="00937E2D" w:rsidRPr="00BA1AED" w:rsidRDefault="00937E2D" w:rsidP="00937E2D">
      <w:pPr>
        <w:pBdr>
          <w:top w:val="single" w:sz="4" w:space="0" w:color="auto"/>
          <w:left w:val="single" w:sz="4" w:space="4" w:color="auto"/>
          <w:bottom w:val="single" w:sz="4" w:space="1" w:color="auto"/>
          <w:right w:val="single" w:sz="4" w:space="4" w:color="auto"/>
        </w:pBdr>
        <w:rPr>
          <w:rFonts w:ascii="Arial" w:hAnsi="Arial" w:cs="Arial"/>
          <w:sz w:val="20"/>
          <w:szCs w:val="20"/>
        </w:rPr>
      </w:pPr>
      <w:r w:rsidRPr="00BA1AED">
        <w:rPr>
          <w:rFonts w:ascii="Arial" w:hAnsi="Arial" w:cs="Arial"/>
          <w:sz w:val="20"/>
          <w:szCs w:val="20"/>
        </w:rPr>
        <w:t>L’accent est mis sur l’évaluation formative et sur l’éducation citoyenne responsable. L’usage d’un portfolio remplace celui du bulletin. La reconnaissance des progrès de l’élève est mise en exergue et formalisée par tous les membres de l’équipe éducative concernée par ce dernier, ainsi que ses parents. Les élèves participent à la cogestion de l’école : conseils participatifs, implication dans diverses tâches.</w:t>
      </w:r>
    </w:p>
    <w:p w14:paraId="3881F3CD" w14:textId="77777777" w:rsidR="00937E2D" w:rsidRPr="00BA1AED" w:rsidRDefault="00937E2D" w:rsidP="00937E2D">
      <w:pPr>
        <w:pBdr>
          <w:top w:val="single" w:sz="4" w:space="0" w:color="auto"/>
          <w:left w:val="single" w:sz="4" w:space="4" w:color="auto"/>
          <w:bottom w:val="single" w:sz="4" w:space="1" w:color="auto"/>
          <w:right w:val="single" w:sz="4" w:space="4" w:color="auto"/>
        </w:pBdr>
        <w:rPr>
          <w:rFonts w:ascii="Arial" w:hAnsi="Arial" w:cs="Arial"/>
          <w:sz w:val="20"/>
          <w:szCs w:val="20"/>
        </w:rPr>
      </w:pPr>
    </w:p>
    <w:p w14:paraId="6C72E1A0" w14:textId="77777777" w:rsidR="00937E2D" w:rsidRPr="00BA1AED" w:rsidRDefault="00937E2D" w:rsidP="00937E2D">
      <w:pPr>
        <w:pBdr>
          <w:top w:val="single" w:sz="4" w:space="0" w:color="auto"/>
          <w:left w:val="single" w:sz="4" w:space="4" w:color="auto"/>
          <w:bottom w:val="single" w:sz="4" w:space="1" w:color="auto"/>
          <w:right w:val="single" w:sz="4" w:space="4" w:color="auto"/>
        </w:pBdr>
        <w:rPr>
          <w:rFonts w:ascii="Arial" w:hAnsi="Arial" w:cs="Arial"/>
          <w:sz w:val="20"/>
          <w:szCs w:val="20"/>
        </w:rPr>
      </w:pPr>
      <w:r w:rsidRPr="00BA1AED">
        <w:rPr>
          <w:rFonts w:ascii="Arial" w:hAnsi="Arial" w:cs="Arial"/>
          <w:sz w:val="20"/>
          <w:szCs w:val="20"/>
        </w:rPr>
        <w:t>Ce type d’organisation pédagogique nécessite un cadre structurel strict et clairement défini, tant pour l’équipe éducative, que pour les élèves.</w:t>
      </w:r>
    </w:p>
    <w:p w14:paraId="2AE843CC" w14:textId="77777777" w:rsidR="00937E2D" w:rsidRPr="00EB24E0" w:rsidRDefault="00937E2D" w:rsidP="002C19A2">
      <w:pPr>
        <w:pBdr>
          <w:top w:val="single" w:sz="4" w:space="0" w:color="auto"/>
          <w:left w:val="single" w:sz="4" w:space="4" w:color="auto"/>
          <w:bottom w:val="single" w:sz="4" w:space="1" w:color="auto"/>
          <w:right w:val="single" w:sz="4" w:space="4" w:color="auto"/>
        </w:pBdr>
        <w:rPr>
          <w:rFonts w:ascii="Arial" w:hAnsi="Arial" w:cs="Arial"/>
          <w:sz w:val="20"/>
          <w:szCs w:val="20"/>
        </w:rPr>
      </w:pPr>
    </w:p>
    <w:p w14:paraId="6661C710" w14:textId="77777777" w:rsidR="002C19A2" w:rsidRPr="00EB24E0" w:rsidRDefault="002C19A2" w:rsidP="002C19A2">
      <w:pPr>
        <w:spacing w:after="200" w:line="276" w:lineRule="auto"/>
        <w:rPr>
          <w:rFonts w:ascii="Arial" w:hAnsi="Arial" w:cs="Arial"/>
          <w:sz w:val="20"/>
          <w:szCs w:val="20"/>
        </w:rPr>
      </w:pPr>
    </w:p>
    <w:p w14:paraId="787946F1" w14:textId="77777777" w:rsidR="002C19A2" w:rsidRPr="00EB24E0" w:rsidRDefault="002C19A2" w:rsidP="002C19A2">
      <w:pPr>
        <w:spacing w:after="200" w:line="276" w:lineRule="auto"/>
        <w:rPr>
          <w:rFonts w:ascii="Arial" w:hAnsi="Arial" w:cs="Arial"/>
          <w:sz w:val="20"/>
          <w:szCs w:val="20"/>
        </w:rPr>
      </w:pPr>
    </w:p>
    <w:p w14:paraId="501E9BF6" w14:textId="5FA37C04" w:rsidR="002C19A2" w:rsidRPr="00EB24E0" w:rsidRDefault="002C19A2" w:rsidP="002C19A2">
      <w:pPr>
        <w:pBdr>
          <w:top w:val="single" w:sz="4" w:space="1" w:color="auto"/>
          <w:left w:val="single" w:sz="4" w:space="4" w:color="auto"/>
          <w:bottom w:val="single" w:sz="4" w:space="1" w:color="auto"/>
          <w:right w:val="single" w:sz="4" w:space="4" w:color="auto"/>
        </w:pBdr>
        <w:spacing w:after="200" w:line="276" w:lineRule="auto"/>
        <w:rPr>
          <w:rFonts w:ascii="Arial" w:hAnsi="Arial" w:cs="Arial"/>
          <w:sz w:val="20"/>
          <w:szCs w:val="20"/>
          <w:u w:val="double"/>
        </w:rPr>
      </w:pPr>
      <w:r w:rsidRPr="00EB24E0">
        <w:rPr>
          <w:rFonts w:ascii="Arial" w:hAnsi="Arial" w:cs="Arial"/>
          <w:bCs/>
          <w:color w:val="000000"/>
          <w:sz w:val="20"/>
          <w:szCs w:val="20"/>
          <w:u w:val="double"/>
        </w:rPr>
        <w:lastRenderedPageBreak/>
        <w:t xml:space="preserve">Nature de l’emploi </w:t>
      </w:r>
      <w:r w:rsidRPr="00EB24E0">
        <w:rPr>
          <w:rFonts w:ascii="Arial" w:hAnsi="Arial" w:cs="Arial"/>
          <w:bCs/>
          <w:color w:val="000000"/>
          <w:sz w:val="20"/>
          <w:szCs w:val="20"/>
          <w:vertAlign w:val="superscript"/>
        </w:rPr>
        <w:footnoteReference w:id="1"/>
      </w:r>
      <w:r w:rsidRPr="00EB24E0">
        <w:rPr>
          <w:rFonts w:ascii="Arial" w:hAnsi="Arial" w:cs="Arial"/>
          <w:bCs/>
          <w:color w:val="000000"/>
          <w:sz w:val="20"/>
          <w:szCs w:val="20"/>
        </w:rPr>
        <w:t> </w:t>
      </w:r>
      <w:r w:rsidRPr="00EB24E0">
        <w:rPr>
          <w:rFonts w:ascii="Arial" w:hAnsi="Arial" w:cs="Arial"/>
          <w:bCs/>
          <w:color w:val="000000"/>
          <w:sz w:val="20"/>
          <w:szCs w:val="20"/>
          <w:u w:val="single"/>
        </w:rPr>
        <w:t>:</w:t>
      </w:r>
    </w:p>
    <w:p w14:paraId="4151FC77" w14:textId="77777777" w:rsidR="002C19A2" w:rsidRPr="00EB24E0" w:rsidRDefault="002C19A2" w:rsidP="002C19A2">
      <w:pPr>
        <w:pBdr>
          <w:top w:val="single" w:sz="4" w:space="1" w:color="auto"/>
          <w:left w:val="single" w:sz="4" w:space="4" w:color="auto"/>
          <w:bottom w:val="single" w:sz="4" w:space="1" w:color="auto"/>
          <w:right w:val="single" w:sz="4" w:space="4" w:color="auto"/>
        </w:pBdr>
        <w:spacing w:after="200" w:line="276" w:lineRule="auto"/>
        <w:rPr>
          <w:rFonts w:ascii="Arial" w:hAnsi="Arial" w:cs="Arial"/>
          <w:sz w:val="20"/>
          <w:szCs w:val="20"/>
        </w:rPr>
      </w:pPr>
      <w:r w:rsidRPr="00937E2D">
        <w:rPr>
          <w:rFonts w:ascii="Arial" w:hAnsi="Arial" w:cs="Arial"/>
          <w:b/>
          <w:sz w:val="20"/>
          <w:szCs w:val="20"/>
          <w:highlight w:val="black"/>
        </w:rPr>
        <w:t>O</w:t>
      </w:r>
      <w:r w:rsidRPr="00EB24E0">
        <w:rPr>
          <w:rFonts w:ascii="Arial" w:hAnsi="Arial" w:cs="Arial"/>
          <w:sz w:val="20"/>
          <w:szCs w:val="20"/>
        </w:rPr>
        <w:t xml:space="preserve"> </w:t>
      </w:r>
      <w:r w:rsidRPr="00937E2D">
        <w:rPr>
          <w:rFonts w:ascii="Arial" w:hAnsi="Arial" w:cs="Arial"/>
          <w:b/>
          <w:sz w:val="20"/>
          <w:szCs w:val="20"/>
        </w:rPr>
        <w:t>emploi définitivement vacant</w:t>
      </w:r>
      <w:r w:rsidRPr="00EB24E0">
        <w:rPr>
          <w:rFonts w:ascii="Arial" w:hAnsi="Arial" w:cs="Arial"/>
          <w:sz w:val="20"/>
          <w:szCs w:val="20"/>
        </w:rPr>
        <w:t> ;</w:t>
      </w:r>
    </w:p>
    <w:p w14:paraId="40C767AC" w14:textId="04137901" w:rsidR="005C57AD" w:rsidRPr="00EB24E0" w:rsidRDefault="00070C17" w:rsidP="00070C17">
      <w:pPr>
        <w:pBdr>
          <w:top w:val="single" w:sz="4" w:space="1" w:color="auto"/>
          <w:left w:val="single" w:sz="4" w:space="4" w:color="auto"/>
          <w:bottom w:val="single" w:sz="4" w:space="1" w:color="auto"/>
          <w:right w:val="single" w:sz="4" w:space="4" w:color="auto"/>
        </w:pBdr>
        <w:spacing w:before="240" w:line="276" w:lineRule="auto"/>
        <w:rPr>
          <w:rFonts w:ascii="Arial" w:hAnsi="Arial" w:cs="Arial"/>
          <w:sz w:val="20"/>
          <w:szCs w:val="20"/>
        </w:rPr>
      </w:pPr>
      <w:r w:rsidRPr="00EB24E0">
        <w:rPr>
          <w:rFonts w:ascii="Arial" w:hAnsi="Arial" w:cs="Arial"/>
          <w:sz w:val="20"/>
          <w:szCs w:val="20"/>
        </w:rPr>
        <w:t>O emploi temporairement vacant,</w:t>
      </w:r>
    </w:p>
    <w:p w14:paraId="014F41BE" w14:textId="007694D5" w:rsidR="002C19A2" w:rsidRPr="00EB24E0" w:rsidRDefault="002C19A2" w:rsidP="00BE4B34">
      <w:pPr>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r w:rsidRPr="00EB24E0">
        <w:rPr>
          <w:rFonts w:ascii="Arial" w:hAnsi="Arial" w:cs="Arial"/>
          <w:sz w:val="20"/>
          <w:szCs w:val="20"/>
        </w:rPr>
        <w:t xml:space="preserve"> </w:t>
      </w:r>
      <w:r w:rsidR="00070C17" w:rsidRPr="00EB24E0">
        <w:rPr>
          <w:rFonts w:ascii="Arial" w:hAnsi="Arial" w:cs="Arial"/>
          <w:sz w:val="20"/>
          <w:szCs w:val="20"/>
        </w:rPr>
        <w:t xml:space="preserve">  </w:t>
      </w:r>
      <w:proofErr w:type="gramStart"/>
      <w:r w:rsidRPr="00EB24E0">
        <w:rPr>
          <w:rFonts w:ascii="Arial" w:hAnsi="Arial" w:cs="Arial"/>
          <w:sz w:val="20"/>
          <w:szCs w:val="20"/>
        </w:rPr>
        <w:t>durée</w:t>
      </w:r>
      <w:proofErr w:type="gramEnd"/>
      <w:r w:rsidRPr="00EB24E0">
        <w:rPr>
          <w:rFonts w:ascii="Arial" w:hAnsi="Arial" w:cs="Arial"/>
          <w:sz w:val="20"/>
          <w:szCs w:val="20"/>
        </w:rPr>
        <w:t xml:space="preserve"> présumée du remplacement ….. (</w:t>
      </w:r>
      <w:proofErr w:type="gramStart"/>
      <w:r w:rsidRPr="00EB24E0">
        <w:rPr>
          <w:rFonts w:ascii="Arial" w:hAnsi="Arial" w:cs="Arial"/>
          <w:sz w:val="20"/>
          <w:szCs w:val="20"/>
        </w:rPr>
        <w:t>à</w:t>
      </w:r>
      <w:proofErr w:type="gramEnd"/>
      <w:r w:rsidRPr="00EB24E0">
        <w:rPr>
          <w:rFonts w:ascii="Arial" w:hAnsi="Arial" w:cs="Arial"/>
          <w:sz w:val="20"/>
          <w:szCs w:val="20"/>
        </w:rPr>
        <w:t xml:space="preserve"> compléter) et motif du remplacement : ……... (à compléter).</w:t>
      </w:r>
    </w:p>
    <w:p w14:paraId="5899C7B3" w14:textId="77777777" w:rsidR="002C19A2" w:rsidRPr="00BE4B34" w:rsidRDefault="002C19A2" w:rsidP="00BE4B34"/>
    <w:p w14:paraId="1E8F0847" w14:textId="732210C7" w:rsidR="002C19A2" w:rsidRPr="004411EA" w:rsidRDefault="002C19A2" w:rsidP="002C19A2">
      <w:pPr>
        <w:pBdr>
          <w:top w:val="single" w:sz="4" w:space="1" w:color="auto"/>
          <w:left w:val="single" w:sz="4" w:space="4" w:color="auto"/>
          <w:bottom w:val="single" w:sz="4" w:space="1" w:color="auto"/>
          <w:right w:val="single" w:sz="4" w:space="4" w:color="auto"/>
        </w:pBdr>
        <w:spacing w:after="200" w:line="276" w:lineRule="auto"/>
        <w:rPr>
          <w:rFonts w:ascii="Arial" w:hAnsi="Arial" w:cs="Arial"/>
          <w:b/>
          <w:sz w:val="20"/>
          <w:szCs w:val="20"/>
        </w:rPr>
      </w:pPr>
      <w:r w:rsidRPr="00EB24E0">
        <w:rPr>
          <w:rFonts w:ascii="Arial" w:hAnsi="Arial" w:cs="Arial"/>
          <w:sz w:val="20"/>
          <w:szCs w:val="20"/>
        </w:rPr>
        <w:t xml:space="preserve">Les dossiers de candidature doivent être envoyés </w:t>
      </w:r>
      <w:r w:rsidRPr="00D56597">
        <w:rPr>
          <w:rFonts w:ascii="Arial" w:hAnsi="Arial" w:cs="Arial"/>
          <w:b/>
          <w:sz w:val="20"/>
          <w:szCs w:val="20"/>
        </w:rPr>
        <w:t>au plus tard</w:t>
      </w:r>
      <w:r w:rsidRPr="00EB24E0">
        <w:rPr>
          <w:rFonts w:ascii="Arial" w:hAnsi="Arial" w:cs="Arial"/>
          <w:sz w:val="20"/>
          <w:szCs w:val="20"/>
        </w:rPr>
        <w:t xml:space="preserve"> </w:t>
      </w:r>
      <w:r w:rsidRPr="004411EA">
        <w:rPr>
          <w:rFonts w:ascii="Arial" w:hAnsi="Arial" w:cs="Arial"/>
          <w:b/>
          <w:sz w:val="20"/>
          <w:szCs w:val="20"/>
        </w:rPr>
        <w:t>le</w:t>
      </w:r>
      <w:r w:rsidR="001E00CD" w:rsidRPr="004411EA">
        <w:rPr>
          <w:rFonts w:ascii="Arial" w:hAnsi="Arial" w:cs="Arial"/>
          <w:b/>
          <w:sz w:val="20"/>
          <w:szCs w:val="20"/>
        </w:rPr>
        <w:t> </w:t>
      </w:r>
      <w:r w:rsidR="004411EA" w:rsidRPr="004411EA">
        <w:rPr>
          <w:rFonts w:ascii="Arial" w:hAnsi="Arial" w:cs="Arial"/>
          <w:b/>
          <w:sz w:val="20"/>
          <w:szCs w:val="20"/>
        </w:rPr>
        <w:t>15</w:t>
      </w:r>
      <w:r w:rsidR="00D56597" w:rsidRPr="004411EA">
        <w:rPr>
          <w:rFonts w:ascii="Arial" w:hAnsi="Arial" w:cs="Arial"/>
          <w:b/>
          <w:sz w:val="20"/>
          <w:szCs w:val="20"/>
        </w:rPr>
        <w:t xml:space="preserve"> </w:t>
      </w:r>
      <w:r w:rsidR="004411EA" w:rsidRPr="004411EA">
        <w:rPr>
          <w:rFonts w:ascii="Arial" w:hAnsi="Arial" w:cs="Arial"/>
          <w:b/>
          <w:sz w:val="20"/>
          <w:szCs w:val="20"/>
        </w:rPr>
        <w:t>janvier</w:t>
      </w:r>
      <w:r w:rsidR="00D56597" w:rsidRPr="004411EA">
        <w:rPr>
          <w:rFonts w:ascii="Arial" w:hAnsi="Arial" w:cs="Arial"/>
          <w:b/>
          <w:sz w:val="20"/>
          <w:szCs w:val="20"/>
        </w:rPr>
        <w:t xml:space="preserve"> 202</w:t>
      </w:r>
      <w:r w:rsidR="004411EA" w:rsidRPr="004411EA">
        <w:rPr>
          <w:rFonts w:ascii="Arial" w:hAnsi="Arial" w:cs="Arial"/>
          <w:b/>
          <w:sz w:val="20"/>
          <w:szCs w:val="20"/>
        </w:rPr>
        <w:t>5</w:t>
      </w:r>
      <w:r w:rsidR="001E00CD" w:rsidRPr="004411EA">
        <w:rPr>
          <w:rFonts w:ascii="Arial" w:hAnsi="Arial" w:cs="Arial"/>
          <w:b/>
          <w:sz w:val="20"/>
          <w:szCs w:val="20"/>
        </w:rPr>
        <w:t xml:space="preserve"> </w:t>
      </w:r>
      <w:r w:rsidRPr="004411EA">
        <w:rPr>
          <w:rFonts w:ascii="Arial" w:hAnsi="Arial" w:cs="Arial"/>
          <w:b/>
          <w:sz w:val="20"/>
          <w:szCs w:val="20"/>
        </w:rPr>
        <w:t>:</w:t>
      </w:r>
    </w:p>
    <w:p w14:paraId="6644ECD0" w14:textId="098D86B8" w:rsidR="00893604" w:rsidRPr="00BA1AED" w:rsidRDefault="002C19A2" w:rsidP="00893604">
      <w:pPr>
        <w:pBdr>
          <w:top w:val="single" w:sz="4" w:space="1" w:color="auto"/>
          <w:left w:val="single" w:sz="4" w:space="4" w:color="auto"/>
          <w:bottom w:val="single" w:sz="4" w:space="1" w:color="auto"/>
          <w:right w:val="single" w:sz="4" w:space="4" w:color="auto"/>
        </w:pBdr>
        <w:rPr>
          <w:rFonts w:ascii="Arial" w:hAnsi="Arial" w:cs="Arial"/>
          <w:sz w:val="20"/>
          <w:szCs w:val="20"/>
        </w:rPr>
      </w:pPr>
      <w:r w:rsidRPr="00EB24E0">
        <w:rPr>
          <w:rFonts w:ascii="Arial" w:hAnsi="Arial" w:cs="Arial"/>
          <w:sz w:val="20"/>
          <w:szCs w:val="20"/>
        </w:rPr>
        <w:t>-</w:t>
      </w:r>
      <w:r w:rsidRPr="00EB24E0" w:rsidDel="009B6841">
        <w:rPr>
          <w:rFonts w:ascii="Arial" w:hAnsi="Arial" w:cs="Arial"/>
          <w:sz w:val="20"/>
          <w:szCs w:val="20"/>
        </w:rPr>
        <w:t xml:space="preserve"> par recommandé ou déposées contre accusé de réception</w:t>
      </w:r>
      <w:r w:rsidR="00FE5186">
        <w:rPr>
          <w:rFonts w:ascii="Arial" w:hAnsi="Arial" w:cs="Arial"/>
          <w:sz w:val="20"/>
          <w:szCs w:val="20"/>
        </w:rPr>
        <w:t> </w:t>
      </w:r>
      <w:r w:rsidR="00893604" w:rsidRPr="00BA1AED">
        <w:rPr>
          <w:rFonts w:ascii="Arial" w:hAnsi="Arial" w:cs="Arial"/>
          <w:sz w:val="20"/>
          <w:szCs w:val="20"/>
        </w:rPr>
        <w:t>au Service de l’Enseignement, sis</w:t>
      </w:r>
      <w:r w:rsidR="00893604">
        <w:rPr>
          <w:rFonts w:ascii="Arial" w:hAnsi="Arial" w:cs="Arial"/>
          <w:sz w:val="20"/>
          <w:szCs w:val="20"/>
        </w:rPr>
        <w:t xml:space="preserve"> </w:t>
      </w:r>
      <w:r w:rsidR="00893604" w:rsidRPr="00BA1AED">
        <w:rPr>
          <w:rFonts w:ascii="Arial" w:hAnsi="Arial" w:cs="Arial"/>
          <w:sz w:val="20"/>
          <w:szCs w:val="20"/>
        </w:rPr>
        <w:t>Chaussée de Waterloo 255</w:t>
      </w:r>
      <w:r w:rsidR="00893604" w:rsidRPr="00BA1AED" w:rsidDel="009B6841">
        <w:rPr>
          <w:rFonts w:ascii="Arial" w:hAnsi="Arial" w:cs="Arial"/>
          <w:sz w:val="20"/>
          <w:szCs w:val="20"/>
        </w:rPr>
        <w:t xml:space="preserve"> </w:t>
      </w:r>
      <w:r w:rsidR="00893604" w:rsidRPr="00BA1AED">
        <w:rPr>
          <w:rFonts w:ascii="Arial" w:hAnsi="Arial" w:cs="Arial"/>
          <w:sz w:val="20"/>
          <w:szCs w:val="20"/>
        </w:rPr>
        <w:t>à 1060 Bruxelles</w:t>
      </w:r>
    </w:p>
    <w:p w14:paraId="4816FCB9" w14:textId="3661615E" w:rsidR="00893604" w:rsidRPr="00BA1AED" w:rsidRDefault="00893604" w:rsidP="00893604">
      <w:pPr>
        <w:pBdr>
          <w:top w:val="single" w:sz="4" w:space="1" w:color="auto"/>
          <w:left w:val="single" w:sz="4" w:space="4" w:color="auto"/>
          <w:bottom w:val="single" w:sz="4" w:space="1" w:color="auto"/>
          <w:right w:val="single" w:sz="4" w:space="4" w:color="auto"/>
        </w:pBdr>
        <w:spacing w:after="200" w:line="276" w:lineRule="auto"/>
        <w:rPr>
          <w:rFonts w:ascii="Arial" w:hAnsi="Arial" w:cs="Arial"/>
          <w:sz w:val="20"/>
          <w:szCs w:val="20"/>
        </w:rPr>
      </w:pPr>
      <w:r>
        <w:rPr>
          <w:rFonts w:ascii="Arial" w:hAnsi="Arial" w:cs="Arial"/>
          <w:sz w:val="20"/>
          <w:szCs w:val="20"/>
        </w:rPr>
        <w:t xml:space="preserve">- </w:t>
      </w:r>
      <w:r w:rsidRPr="00BA1AED">
        <w:rPr>
          <w:rFonts w:ascii="Arial" w:hAnsi="Arial" w:cs="Arial"/>
          <w:sz w:val="20"/>
          <w:szCs w:val="20"/>
        </w:rPr>
        <w:t>ou par envoi électro</w:t>
      </w:r>
      <w:r>
        <w:rPr>
          <w:rFonts w:ascii="Arial" w:hAnsi="Arial" w:cs="Arial"/>
          <w:sz w:val="20"/>
          <w:szCs w:val="20"/>
        </w:rPr>
        <w:t xml:space="preserve">nique avec accusé de réception aux </w:t>
      </w:r>
      <w:r w:rsidRPr="00BA1AED">
        <w:rPr>
          <w:rFonts w:ascii="Arial" w:hAnsi="Arial" w:cs="Arial"/>
          <w:sz w:val="20"/>
          <w:szCs w:val="20"/>
        </w:rPr>
        <w:t>adresse</w:t>
      </w:r>
      <w:r>
        <w:rPr>
          <w:rFonts w:ascii="Arial" w:hAnsi="Arial" w:cs="Arial"/>
          <w:sz w:val="20"/>
          <w:szCs w:val="20"/>
        </w:rPr>
        <w:t>s</w:t>
      </w:r>
      <w:r w:rsidRPr="00BA1AED">
        <w:rPr>
          <w:rFonts w:ascii="Arial" w:hAnsi="Arial" w:cs="Arial"/>
          <w:sz w:val="20"/>
          <w:szCs w:val="20"/>
        </w:rPr>
        <w:t> courriel suivante</w:t>
      </w:r>
      <w:r>
        <w:rPr>
          <w:rFonts w:ascii="Arial" w:hAnsi="Arial" w:cs="Arial"/>
          <w:sz w:val="20"/>
          <w:szCs w:val="20"/>
        </w:rPr>
        <w:t>s</w:t>
      </w:r>
      <w:r w:rsidRPr="00BA1AED">
        <w:rPr>
          <w:rFonts w:ascii="Arial" w:hAnsi="Arial" w:cs="Arial"/>
          <w:sz w:val="20"/>
          <w:szCs w:val="20"/>
        </w:rPr>
        <w:t xml:space="preserve"> : </w:t>
      </w:r>
    </w:p>
    <w:p w14:paraId="34EA2989" w14:textId="77777777" w:rsidR="00893604" w:rsidRPr="00BA1AED" w:rsidRDefault="00893604" w:rsidP="00893604">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  </w:t>
      </w:r>
      <w:hyperlink r:id="rId8" w:history="1">
        <w:r w:rsidRPr="009B5E4D">
          <w:rPr>
            <w:rStyle w:val="Lienhypertexte"/>
            <w:rFonts w:ascii="Arial" w:hAnsi="Arial" w:cs="Arial"/>
            <w:sz w:val="20"/>
            <w:szCs w:val="20"/>
          </w:rPr>
          <w:t>enseignement.1060@stgilles.brussels</w:t>
        </w:r>
      </w:hyperlink>
      <w:r>
        <w:rPr>
          <w:rFonts w:ascii="Arial" w:hAnsi="Arial" w:cs="Arial"/>
          <w:sz w:val="20"/>
          <w:szCs w:val="20"/>
        </w:rPr>
        <w:t xml:space="preserve"> et </w:t>
      </w:r>
      <w:hyperlink r:id="rId9" w:history="1">
        <w:r w:rsidRPr="009B5E4D">
          <w:rPr>
            <w:rStyle w:val="Lienhypertexte"/>
            <w:rFonts w:ascii="Arial" w:hAnsi="Arial" w:cs="Arial"/>
            <w:sz w:val="20"/>
            <w:szCs w:val="20"/>
          </w:rPr>
          <w:t>lpacou@stgilles.brussels</w:t>
        </w:r>
      </w:hyperlink>
      <w:r>
        <w:rPr>
          <w:rFonts w:ascii="Arial" w:hAnsi="Arial" w:cs="Arial"/>
          <w:sz w:val="20"/>
          <w:szCs w:val="20"/>
        </w:rPr>
        <w:t xml:space="preserve"> </w:t>
      </w:r>
    </w:p>
    <w:p w14:paraId="16484EEE" w14:textId="77777777" w:rsidR="00893604" w:rsidRPr="00BA1AED" w:rsidRDefault="00893604" w:rsidP="00893604">
      <w:pPr>
        <w:pBdr>
          <w:top w:val="single" w:sz="4" w:space="1" w:color="auto"/>
          <w:left w:val="single" w:sz="4" w:space="4" w:color="auto"/>
          <w:bottom w:val="single" w:sz="4" w:space="1" w:color="auto"/>
          <w:right w:val="single" w:sz="4" w:space="4" w:color="auto"/>
        </w:pBdr>
        <w:rPr>
          <w:rFonts w:ascii="Arial" w:hAnsi="Arial" w:cs="Arial"/>
          <w:sz w:val="20"/>
          <w:szCs w:val="20"/>
        </w:rPr>
      </w:pPr>
    </w:p>
    <w:p w14:paraId="6F08B1FC" w14:textId="77777777" w:rsidR="00893604" w:rsidRPr="00BA1AED" w:rsidDel="009B6841" w:rsidRDefault="00893604" w:rsidP="00893604">
      <w:pPr>
        <w:pBdr>
          <w:top w:val="single" w:sz="4" w:space="1" w:color="auto"/>
          <w:left w:val="single" w:sz="4" w:space="4" w:color="auto"/>
          <w:bottom w:val="single" w:sz="4" w:space="1" w:color="auto"/>
          <w:right w:val="single" w:sz="4" w:space="4" w:color="auto"/>
        </w:pBdr>
        <w:rPr>
          <w:rFonts w:ascii="Arial" w:hAnsi="Arial" w:cs="Arial"/>
          <w:sz w:val="20"/>
          <w:szCs w:val="20"/>
        </w:rPr>
      </w:pPr>
      <w:proofErr w:type="gramStart"/>
      <w:r>
        <w:rPr>
          <w:rFonts w:ascii="Arial" w:hAnsi="Arial" w:cs="Arial"/>
          <w:sz w:val="20"/>
          <w:szCs w:val="20"/>
        </w:rPr>
        <w:t>à</w:t>
      </w:r>
      <w:proofErr w:type="gramEnd"/>
      <w:r>
        <w:rPr>
          <w:rFonts w:ascii="Arial" w:hAnsi="Arial" w:cs="Arial"/>
          <w:sz w:val="20"/>
          <w:szCs w:val="20"/>
        </w:rPr>
        <w:t xml:space="preserve"> l’attention de Julie </w:t>
      </w:r>
      <w:r w:rsidRPr="00507531">
        <w:rPr>
          <w:rFonts w:ascii="Arial" w:hAnsi="Arial" w:cs="Arial"/>
          <w:b/>
          <w:sz w:val="20"/>
          <w:szCs w:val="20"/>
        </w:rPr>
        <w:t>LECHAT</w:t>
      </w:r>
      <w:r w:rsidRPr="00BA1AED">
        <w:rPr>
          <w:rFonts w:ascii="Arial" w:hAnsi="Arial" w:cs="Arial"/>
          <w:sz w:val="20"/>
          <w:szCs w:val="20"/>
        </w:rPr>
        <w:t xml:space="preserve">, </w:t>
      </w:r>
      <w:r>
        <w:rPr>
          <w:rFonts w:ascii="Arial" w:hAnsi="Arial" w:cs="Arial"/>
          <w:sz w:val="20"/>
          <w:szCs w:val="20"/>
        </w:rPr>
        <w:t>Directrice du</w:t>
      </w:r>
      <w:r w:rsidRPr="00BA1AED">
        <w:rPr>
          <w:rFonts w:ascii="Arial" w:hAnsi="Arial" w:cs="Arial"/>
          <w:sz w:val="20"/>
          <w:szCs w:val="20"/>
        </w:rPr>
        <w:t xml:space="preserve"> Département de l’Enseignement, de la Culture et de l’Égalité des chances</w:t>
      </w:r>
    </w:p>
    <w:p w14:paraId="3BA11339" w14:textId="77777777" w:rsidR="00893604" w:rsidRPr="00BA1AED" w:rsidRDefault="00893604" w:rsidP="00893604">
      <w:pPr>
        <w:pBdr>
          <w:top w:val="single" w:sz="4" w:space="1" w:color="auto"/>
          <w:left w:val="single" w:sz="4" w:space="4" w:color="auto"/>
          <w:bottom w:val="single" w:sz="4" w:space="1" w:color="auto"/>
          <w:right w:val="single" w:sz="4" w:space="4" w:color="auto"/>
        </w:pBdr>
        <w:rPr>
          <w:rFonts w:ascii="Arial" w:hAnsi="Arial" w:cs="Arial"/>
          <w:sz w:val="20"/>
          <w:szCs w:val="20"/>
        </w:rPr>
      </w:pPr>
    </w:p>
    <w:p w14:paraId="0F6ECB61" w14:textId="77777777" w:rsidR="00FE5186" w:rsidRDefault="00FE5186" w:rsidP="00FE5186">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FE5186">
        <w:rPr>
          <w:rFonts w:ascii="Arial" w:hAnsi="Arial" w:cs="Arial"/>
          <w:b/>
          <w:sz w:val="20"/>
          <w:szCs w:val="20"/>
        </w:rPr>
        <w:t>Le dossier de candidature comportera</w:t>
      </w:r>
      <w:r>
        <w:rPr>
          <w:rFonts w:ascii="Arial" w:hAnsi="Arial" w:cs="Arial"/>
          <w:b/>
          <w:sz w:val="20"/>
          <w:szCs w:val="20"/>
        </w:rPr>
        <w:t xml:space="preserve"> : </w:t>
      </w:r>
    </w:p>
    <w:p w14:paraId="107EE60B" w14:textId="3CAA0C1C" w:rsidR="00893604" w:rsidRPr="003E28B3" w:rsidRDefault="00FE5186" w:rsidP="00FE5186">
      <w:pPr>
        <w:pBdr>
          <w:top w:val="single" w:sz="4" w:space="1" w:color="auto"/>
          <w:left w:val="single" w:sz="4" w:space="4" w:color="auto"/>
          <w:bottom w:val="single" w:sz="4" w:space="1" w:color="auto"/>
          <w:right w:val="single" w:sz="4" w:space="4" w:color="auto"/>
        </w:pBdr>
        <w:rPr>
          <w:rFonts w:ascii="Arial" w:hAnsi="Arial" w:cs="Arial"/>
          <w:sz w:val="20"/>
          <w:szCs w:val="20"/>
        </w:rPr>
      </w:pPr>
      <w:r w:rsidRPr="003E28B3">
        <w:rPr>
          <w:rFonts w:ascii="Arial" w:hAnsi="Arial" w:cs="Arial"/>
          <w:sz w:val="20"/>
          <w:szCs w:val="20"/>
        </w:rPr>
        <w:t xml:space="preserve">1. votre CV accompagné d’une lettre de motivation, </w:t>
      </w:r>
      <w:r w:rsidRPr="003E28B3">
        <w:rPr>
          <w:rFonts w:ascii="Arial" w:hAnsi="Arial" w:cs="Arial"/>
          <w:bCs/>
          <w:sz w:val="20"/>
          <w:szCs w:val="20"/>
        </w:rPr>
        <w:t xml:space="preserve">copie(s) diplôme(s), </w:t>
      </w:r>
      <w:r w:rsidRPr="003E28B3">
        <w:rPr>
          <w:rFonts w:ascii="Arial" w:hAnsi="Arial" w:cs="Arial"/>
          <w:sz w:val="20"/>
          <w:szCs w:val="20"/>
        </w:rPr>
        <w:t xml:space="preserve">copie des actes de nomination (pour le personnel définitif) ou de désignation (pour le personnel temporaire) du P.O. d’origine + date d’entrée en fonction/ancienneté de service. </w:t>
      </w:r>
      <w:r w:rsidR="00893604" w:rsidRPr="003E28B3">
        <w:rPr>
          <w:rFonts w:ascii="Arial" w:hAnsi="Arial" w:cs="Arial"/>
          <w:sz w:val="20"/>
          <w:szCs w:val="20"/>
        </w:rPr>
        <w:t xml:space="preserve">Le cas échéant, une copie des attestations de réussite obtenues dans le cadre de la formation spécifique sera jointe à l'acte de candidature. </w:t>
      </w:r>
    </w:p>
    <w:p w14:paraId="3B84839C" w14:textId="77777777" w:rsidR="001A732F" w:rsidRDefault="001A732F" w:rsidP="00893604">
      <w:pPr>
        <w:pBdr>
          <w:top w:val="single" w:sz="4" w:space="1" w:color="auto"/>
          <w:left w:val="single" w:sz="4" w:space="4" w:color="auto"/>
          <w:bottom w:val="single" w:sz="4" w:space="1" w:color="auto"/>
          <w:right w:val="single" w:sz="4" w:space="4" w:color="auto"/>
        </w:pBdr>
        <w:rPr>
          <w:rFonts w:ascii="Arial" w:hAnsi="Arial" w:cs="Arial"/>
          <w:sz w:val="20"/>
          <w:szCs w:val="20"/>
        </w:rPr>
      </w:pPr>
    </w:p>
    <w:p w14:paraId="5A7AC05F" w14:textId="0D33D2AC" w:rsidR="00FE5186" w:rsidRPr="003E28B3" w:rsidRDefault="003E28B3" w:rsidP="00893604">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2</w:t>
      </w:r>
      <w:r w:rsidR="00FE5186">
        <w:rPr>
          <w:rFonts w:ascii="Arial" w:hAnsi="Arial" w:cs="Arial"/>
          <w:b/>
          <w:sz w:val="20"/>
          <w:szCs w:val="20"/>
        </w:rPr>
        <w:t xml:space="preserve">. </w:t>
      </w:r>
      <w:r w:rsidR="00FE5186" w:rsidRPr="003E28B3">
        <w:rPr>
          <w:rFonts w:ascii="Arial" w:hAnsi="Arial" w:cs="Arial"/>
          <w:sz w:val="20"/>
          <w:szCs w:val="20"/>
        </w:rPr>
        <w:t xml:space="preserve">un </w:t>
      </w:r>
      <w:r w:rsidR="00FE5186" w:rsidRPr="003E28B3">
        <w:rPr>
          <w:rFonts w:ascii="Arial" w:hAnsi="Arial" w:cs="Arial"/>
          <w:sz w:val="20"/>
          <w:szCs w:val="20"/>
          <w:u w:val="single"/>
        </w:rPr>
        <w:t>portfolio</w:t>
      </w:r>
      <w:r w:rsidR="00FE5186" w:rsidRPr="003E28B3">
        <w:rPr>
          <w:rFonts w:ascii="Arial" w:hAnsi="Arial" w:cs="Arial"/>
          <w:sz w:val="20"/>
          <w:szCs w:val="20"/>
        </w:rPr>
        <w:t xml:space="preserve"> (dossier de motivation descriptif de votre parcours professionnel et des expériences utiles à faire valoir au regard du poste à pourvoir).</w:t>
      </w:r>
    </w:p>
    <w:p w14:paraId="4FC79B71" w14:textId="77777777" w:rsidR="00FE5186" w:rsidRDefault="00FE5186" w:rsidP="00893604">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589EC751" w14:textId="3A15340E" w:rsidR="001A732F" w:rsidRPr="001A732F" w:rsidRDefault="001A732F" w:rsidP="00893604">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1A732F">
        <w:rPr>
          <w:rFonts w:ascii="Arial" w:hAnsi="Arial" w:cs="Arial"/>
          <w:b/>
          <w:sz w:val="20"/>
          <w:szCs w:val="20"/>
        </w:rPr>
        <w:t>Les dossiers incomplets ou réceptionnés après la date de clôture des candidatures ne seront pas pris en considération.</w:t>
      </w:r>
    </w:p>
    <w:p w14:paraId="00F4B589" w14:textId="77777777" w:rsidR="002C19A2" w:rsidRPr="00BE4B34" w:rsidDel="009B6841" w:rsidRDefault="002C19A2" w:rsidP="002C19A2"/>
    <w:p w14:paraId="46E4F1FB" w14:textId="77777777" w:rsidR="002C19A2" w:rsidRPr="00EB24E0" w:rsidDel="009B6841" w:rsidRDefault="002C19A2" w:rsidP="002C19A2">
      <w:pPr>
        <w:pBdr>
          <w:top w:val="single" w:sz="4" w:space="0" w:color="auto"/>
          <w:left w:val="single" w:sz="4" w:space="4" w:color="auto"/>
          <w:bottom w:val="single" w:sz="4" w:space="1" w:color="auto"/>
          <w:right w:val="single" w:sz="4" w:space="4" w:color="auto"/>
        </w:pBdr>
        <w:jc w:val="both"/>
        <w:rPr>
          <w:rFonts w:ascii="Arial" w:hAnsi="Arial" w:cs="Arial"/>
          <w:sz w:val="20"/>
          <w:szCs w:val="20"/>
        </w:rPr>
      </w:pPr>
      <w:r w:rsidRPr="00EB24E0" w:rsidDel="009B6841">
        <w:rPr>
          <w:rFonts w:ascii="Arial" w:hAnsi="Arial" w:cs="Arial"/>
          <w:sz w:val="20"/>
          <w:szCs w:val="20"/>
        </w:rPr>
        <w:t xml:space="preserve">Coordonnées de la personne-contact auprès de laquelle </w:t>
      </w:r>
      <w:r w:rsidRPr="00EB24E0">
        <w:rPr>
          <w:rFonts w:ascii="Arial" w:hAnsi="Arial" w:cs="Arial"/>
          <w:sz w:val="20"/>
          <w:szCs w:val="20"/>
        </w:rPr>
        <w:t>des</w:t>
      </w:r>
      <w:r w:rsidRPr="00EB24E0" w:rsidDel="009B6841">
        <w:rPr>
          <w:rFonts w:ascii="Arial" w:hAnsi="Arial" w:cs="Arial"/>
          <w:sz w:val="20"/>
          <w:szCs w:val="20"/>
        </w:rPr>
        <w:t xml:space="preserve"> renseignements complémentaires peuvent être obtenus :</w:t>
      </w:r>
    </w:p>
    <w:p w14:paraId="58240047" w14:textId="3F361D5D" w:rsidR="002C19A2" w:rsidRPr="00EB24E0" w:rsidRDefault="00893604" w:rsidP="002C19A2">
      <w:pPr>
        <w:pBdr>
          <w:top w:val="single" w:sz="4" w:space="0" w:color="auto"/>
          <w:left w:val="single" w:sz="4" w:space="4" w:color="auto"/>
          <w:bottom w:val="single" w:sz="4" w:space="1" w:color="auto"/>
          <w:right w:val="single" w:sz="4" w:space="4" w:color="auto"/>
        </w:pBdr>
        <w:rPr>
          <w:rFonts w:ascii="Arial" w:hAnsi="Arial" w:cs="Arial"/>
          <w:sz w:val="20"/>
          <w:szCs w:val="20"/>
        </w:rPr>
      </w:pPr>
      <w:r w:rsidRPr="00BA1AED">
        <w:rPr>
          <w:rFonts w:ascii="Arial" w:hAnsi="Arial" w:cs="Arial"/>
          <w:sz w:val="20"/>
          <w:szCs w:val="20"/>
        </w:rPr>
        <w:t xml:space="preserve">- Mme Laurence PACOU – 02/536.03.98 ou </w:t>
      </w:r>
      <w:hyperlink r:id="rId10" w:history="1">
        <w:r w:rsidRPr="009B5E4D">
          <w:rPr>
            <w:rStyle w:val="Lienhypertexte"/>
            <w:rFonts w:ascii="Arial" w:hAnsi="Arial" w:cs="Arial"/>
            <w:sz w:val="20"/>
            <w:szCs w:val="20"/>
          </w:rPr>
          <w:t>lpacou@stgilles.brussels</w:t>
        </w:r>
      </w:hyperlink>
    </w:p>
    <w:p w14:paraId="782B7DC7" w14:textId="77777777" w:rsidR="002C19A2" w:rsidRPr="00EB24E0" w:rsidDel="009B6841" w:rsidRDefault="002C19A2" w:rsidP="002C19A2">
      <w:pPr>
        <w:pBdr>
          <w:top w:val="single" w:sz="4" w:space="0" w:color="auto"/>
          <w:left w:val="single" w:sz="4" w:space="4" w:color="auto"/>
          <w:bottom w:val="single" w:sz="4" w:space="1" w:color="auto"/>
          <w:right w:val="single" w:sz="4" w:space="4" w:color="auto"/>
        </w:pBdr>
        <w:rPr>
          <w:rFonts w:ascii="Arial" w:hAnsi="Arial" w:cs="Arial"/>
          <w:sz w:val="20"/>
          <w:szCs w:val="20"/>
        </w:rPr>
      </w:pPr>
    </w:p>
    <w:p w14:paraId="37854144" w14:textId="77777777" w:rsidR="002C19A2" w:rsidRPr="00BE4B34" w:rsidRDefault="002C19A2" w:rsidP="002C19A2"/>
    <w:p w14:paraId="0E259EDB" w14:textId="1DD99805" w:rsidR="002C19A2" w:rsidRPr="00EB24E0" w:rsidRDefault="002C19A2" w:rsidP="002C19A2">
      <w:pPr>
        <w:pBdr>
          <w:top w:val="single" w:sz="4" w:space="1" w:color="auto"/>
          <w:left w:val="single" w:sz="4" w:space="4" w:color="auto"/>
          <w:bottom w:val="single" w:sz="4" w:space="1" w:color="auto"/>
          <w:right w:val="single" w:sz="4" w:space="4" w:color="auto"/>
        </w:pBdr>
        <w:spacing w:after="200" w:line="276" w:lineRule="auto"/>
        <w:rPr>
          <w:rFonts w:ascii="Arial" w:hAnsi="Arial" w:cs="Arial"/>
          <w:sz w:val="20"/>
          <w:szCs w:val="20"/>
          <w:u w:val="double"/>
        </w:rPr>
      </w:pPr>
      <w:r w:rsidRPr="00EB24E0">
        <w:rPr>
          <w:rFonts w:ascii="Arial" w:hAnsi="Arial" w:cs="Arial"/>
          <w:bCs/>
          <w:color w:val="000000"/>
          <w:sz w:val="20"/>
          <w:szCs w:val="20"/>
          <w:u w:val="double"/>
        </w:rPr>
        <w:t xml:space="preserve">Destinataires de </w:t>
      </w:r>
      <w:r w:rsidRPr="00EB24E0">
        <w:rPr>
          <w:rFonts w:ascii="Arial" w:hAnsi="Arial" w:cs="Arial"/>
          <w:bCs/>
          <w:color w:val="000000"/>
          <w:sz w:val="20"/>
          <w:szCs w:val="20"/>
          <w:u w:val="single"/>
        </w:rPr>
        <w:t>l’appel</w:t>
      </w:r>
      <w:r w:rsidRPr="00EB24E0">
        <w:rPr>
          <w:rFonts w:ascii="Arial" w:hAnsi="Arial" w:cs="Arial"/>
          <w:bCs/>
          <w:color w:val="000000"/>
          <w:sz w:val="20"/>
          <w:szCs w:val="20"/>
        </w:rPr>
        <w:t xml:space="preserve"> </w:t>
      </w:r>
      <w:r w:rsidRPr="00EB24E0">
        <w:rPr>
          <w:rFonts w:ascii="Arial" w:hAnsi="Arial" w:cs="Arial"/>
          <w:bCs/>
          <w:color w:val="000000"/>
          <w:sz w:val="20"/>
          <w:szCs w:val="20"/>
          <w:vertAlign w:val="superscript"/>
        </w:rPr>
        <w:footnoteReference w:id="2"/>
      </w:r>
      <w:r w:rsidRPr="00EB24E0">
        <w:rPr>
          <w:rFonts w:ascii="Arial" w:hAnsi="Arial" w:cs="Arial"/>
          <w:bCs/>
          <w:color w:val="000000"/>
          <w:sz w:val="20"/>
          <w:szCs w:val="20"/>
        </w:rPr>
        <w:t> :</w:t>
      </w:r>
    </w:p>
    <w:p w14:paraId="544BE02B" w14:textId="36AA1A93" w:rsidR="002C19A2" w:rsidRPr="00EB24E0" w:rsidRDefault="00FE5186" w:rsidP="002C19A2">
      <w:pPr>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sz w:val="20"/>
          <w:szCs w:val="20"/>
        </w:rPr>
      </w:pPr>
      <w:proofErr w:type="spellStart"/>
      <w:proofErr w:type="gramStart"/>
      <w:r>
        <w:rPr>
          <w:rFonts w:ascii="Arial" w:hAnsi="Arial" w:cs="Arial"/>
          <w:sz w:val="20"/>
          <w:szCs w:val="20"/>
          <w:highlight w:val="black"/>
        </w:rPr>
        <w:t>v</w:t>
      </w:r>
      <w:r w:rsidR="002C19A2" w:rsidRPr="00FE5186">
        <w:rPr>
          <w:rFonts w:ascii="Arial" w:hAnsi="Arial" w:cs="Arial"/>
          <w:sz w:val="20"/>
          <w:szCs w:val="20"/>
          <w:highlight w:val="black"/>
        </w:rPr>
        <w:t>O</w:t>
      </w:r>
      <w:proofErr w:type="spellEnd"/>
      <w:proofErr w:type="gramEnd"/>
      <w:r w:rsidR="002C19A2" w:rsidRPr="00EB24E0">
        <w:rPr>
          <w:rFonts w:ascii="Arial" w:hAnsi="Arial" w:cs="Arial"/>
          <w:sz w:val="20"/>
          <w:szCs w:val="20"/>
        </w:rPr>
        <w:t xml:space="preserve"> </w:t>
      </w:r>
      <w:r w:rsidR="002C19A2" w:rsidRPr="00EB24E0">
        <w:rPr>
          <w:rFonts w:ascii="Arial" w:hAnsi="Arial" w:cs="Arial"/>
          <w:color w:val="000000"/>
          <w:sz w:val="20"/>
          <w:szCs w:val="20"/>
        </w:rPr>
        <w:t>les membres du personnel exerçant leurs fonctions au sein du pouvoir organisateur</w:t>
      </w:r>
      <w:r w:rsidR="002C19A2" w:rsidRPr="00EB24E0">
        <w:rPr>
          <w:rFonts w:ascii="Arial" w:hAnsi="Arial" w:cs="Arial"/>
          <w:sz w:val="20"/>
          <w:szCs w:val="20"/>
        </w:rPr>
        <w:t> ;</w:t>
      </w:r>
    </w:p>
    <w:p w14:paraId="7DE3BCB1" w14:textId="77777777" w:rsidR="002C19A2" w:rsidRPr="00EB24E0" w:rsidRDefault="002C19A2" w:rsidP="002C19A2">
      <w:pPr>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sz w:val="20"/>
          <w:szCs w:val="20"/>
        </w:rPr>
      </w:pPr>
      <w:r w:rsidRPr="00FE5186">
        <w:rPr>
          <w:rFonts w:ascii="Arial" w:hAnsi="Arial" w:cs="Arial"/>
          <w:color w:val="000000"/>
          <w:sz w:val="20"/>
          <w:szCs w:val="20"/>
          <w:highlight w:val="black"/>
        </w:rPr>
        <w:t>O</w:t>
      </w:r>
      <w:r w:rsidRPr="00EB24E0">
        <w:rPr>
          <w:rFonts w:ascii="Arial" w:hAnsi="Arial" w:cs="Arial"/>
          <w:color w:val="000000"/>
          <w:sz w:val="20"/>
          <w:szCs w:val="20"/>
        </w:rPr>
        <w:t xml:space="preserve"> toute personne remplissant les conditions d’accès à la fonction</w:t>
      </w:r>
      <w:r w:rsidRPr="00EB24E0">
        <w:rPr>
          <w:rFonts w:ascii="Arial" w:hAnsi="Arial" w:cs="Arial"/>
          <w:sz w:val="20"/>
          <w:szCs w:val="20"/>
        </w:rPr>
        <w:t>.</w:t>
      </w:r>
    </w:p>
    <w:p w14:paraId="24CAC1CC" w14:textId="77777777" w:rsidR="002C19A2" w:rsidRPr="00BE4B34" w:rsidRDefault="002C19A2" w:rsidP="00BE4B34"/>
    <w:p w14:paraId="11796D61" w14:textId="77777777" w:rsidR="002C19A2" w:rsidRPr="00EB24E0" w:rsidRDefault="002C19A2" w:rsidP="002C19A2">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EB24E0">
        <w:rPr>
          <w:rFonts w:ascii="Arial" w:hAnsi="Arial" w:cs="Arial"/>
          <w:sz w:val="20"/>
          <w:szCs w:val="20"/>
        </w:rPr>
        <w:t>Annexes :</w:t>
      </w:r>
    </w:p>
    <w:p w14:paraId="7A65D38A" w14:textId="77777777" w:rsidR="002C19A2" w:rsidRPr="00EB24E0" w:rsidRDefault="002C19A2" w:rsidP="002C19A2">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EB24E0">
        <w:rPr>
          <w:rFonts w:ascii="Arial" w:hAnsi="Arial" w:cs="Arial"/>
          <w:sz w:val="20"/>
          <w:szCs w:val="20"/>
        </w:rPr>
        <w:t>- Annexe 1 : Conditions d’accès à la fonction</w:t>
      </w:r>
    </w:p>
    <w:p w14:paraId="2B005723" w14:textId="77777777" w:rsidR="001E1EB0" w:rsidRDefault="002C19A2" w:rsidP="001E1EB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EB24E0">
        <w:rPr>
          <w:rFonts w:ascii="Arial" w:hAnsi="Arial" w:cs="Arial"/>
          <w:sz w:val="20"/>
          <w:szCs w:val="20"/>
        </w:rPr>
        <w:t>- Annexe 2 : Profil de fonction établi par le Pouvoir organisateur</w:t>
      </w:r>
      <w:r w:rsidRPr="00EB24E0">
        <w:rPr>
          <w:rFonts w:ascii="Arial" w:hAnsi="Arial" w:cs="Arial"/>
          <w:sz w:val="20"/>
          <w:szCs w:val="20"/>
          <w:vertAlign w:val="superscript"/>
        </w:rPr>
        <w:footnoteReference w:id="3"/>
      </w:r>
      <w:r w:rsidRPr="00EB24E0">
        <w:rPr>
          <w:rFonts w:ascii="Arial" w:hAnsi="Arial" w:cs="Arial"/>
          <w:sz w:val="20"/>
          <w:szCs w:val="20"/>
        </w:rPr>
        <w:t>.</w:t>
      </w:r>
    </w:p>
    <w:p w14:paraId="00366BE4" w14:textId="5B8FF161" w:rsidR="001E1EB0" w:rsidRDefault="001E1EB0" w:rsidP="001E1EB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 Annexe 3 : Titres de capacité</w:t>
      </w:r>
    </w:p>
    <w:p w14:paraId="66AE8C2C" w14:textId="59E67047" w:rsidR="00BE4B34" w:rsidRDefault="00FE5186" w:rsidP="003E28B3">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 Annexe 4 : Procédure de sélection</w:t>
      </w:r>
      <w:r w:rsidR="001E1EB0">
        <w:rPr>
          <w:rFonts w:ascii="Arial" w:hAnsi="Arial" w:cs="Arial"/>
          <w:sz w:val="20"/>
          <w:szCs w:val="20"/>
        </w:rPr>
        <w:t xml:space="preserve">  </w:t>
      </w:r>
    </w:p>
    <w:p w14:paraId="786E4010" w14:textId="77777777" w:rsidR="00BE4B34" w:rsidRDefault="00BE4B34">
      <w:pPr>
        <w:spacing w:after="160" w:line="259" w:lineRule="auto"/>
        <w:rPr>
          <w:rFonts w:ascii="Arial" w:hAnsi="Arial" w:cs="Arial"/>
          <w:sz w:val="20"/>
          <w:szCs w:val="20"/>
        </w:rPr>
      </w:pPr>
      <w:r>
        <w:rPr>
          <w:rFonts w:ascii="Arial" w:hAnsi="Arial" w:cs="Arial"/>
          <w:sz w:val="20"/>
          <w:szCs w:val="20"/>
        </w:rPr>
        <w:br w:type="page"/>
      </w:r>
    </w:p>
    <w:p w14:paraId="60F5A053" w14:textId="4F2D3756" w:rsidR="00102724" w:rsidRPr="00BE4B34" w:rsidRDefault="00102724" w:rsidP="00BE4B34">
      <w:pPr>
        <w:pBdr>
          <w:top w:val="single" w:sz="4" w:space="1" w:color="auto"/>
          <w:left w:val="single" w:sz="4" w:space="4" w:color="auto"/>
          <w:bottom w:val="single" w:sz="4" w:space="1" w:color="auto"/>
          <w:right w:val="single" w:sz="4" w:space="0" w:color="auto"/>
        </w:pBdr>
        <w:spacing w:line="360" w:lineRule="auto"/>
        <w:ind w:right="-468"/>
        <w:jc w:val="center"/>
        <w:rPr>
          <w:rFonts w:ascii="Arial" w:hAnsi="Arial" w:cs="Arial"/>
          <w:b/>
          <w:bCs/>
          <w:sz w:val="20"/>
          <w:szCs w:val="20"/>
          <w:u w:val="single"/>
        </w:rPr>
      </w:pPr>
      <w:r w:rsidRPr="00BE4B34">
        <w:rPr>
          <w:rFonts w:ascii="Arial" w:hAnsi="Arial" w:cs="Arial"/>
          <w:b/>
          <w:bCs/>
          <w:sz w:val="20"/>
          <w:szCs w:val="20"/>
          <w:u w:val="single"/>
        </w:rPr>
        <w:t>ANNEXE 1- CONDITIONS D’ACCÈS À LA FONCTION</w:t>
      </w:r>
    </w:p>
    <w:p w14:paraId="63CADB2E" w14:textId="77777777" w:rsidR="003B2627" w:rsidRDefault="003B2627" w:rsidP="002C19A2">
      <w:pPr>
        <w:jc w:val="both"/>
        <w:rPr>
          <w:rFonts w:ascii="Arial" w:hAnsi="Arial" w:cs="Arial"/>
          <w:sz w:val="20"/>
          <w:szCs w:val="20"/>
        </w:rPr>
      </w:pPr>
    </w:p>
    <w:p w14:paraId="6EE26E4A" w14:textId="43C12590" w:rsidR="002C19A2" w:rsidRPr="00EB24E0" w:rsidRDefault="002C19A2" w:rsidP="002C19A2">
      <w:pPr>
        <w:jc w:val="both"/>
        <w:rPr>
          <w:rFonts w:ascii="Arial" w:hAnsi="Arial" w:cs="Arial"/>
          <w:sz w:val="20"/>
          <w:szCs w:val="20"/>
        </w:rPr>
      </w:pPr>
      <w:r w:rsidRPr="00EB24E0">
        <w:rPr>
          <w:rFonts w:ascii="Arial" w:hAnsi="Arial" w:cs="Arial"/>
          <w:sz w:val="20"/>
          <w:szCs w:val="20"/>
        </w:rPr>
        <w:t xml:space="preserve">La fonction d’éducateur-économe </w:t>
      </w:r>
      <w:r w:rsidRPr="00EB24E0">
        <w:rPr>
          <w:rStyle w:val="Appelnotedebasdep"/>
          <w:rFonts w:ascii="Arial" w:hAnsi="Arial" w:cs="Arial"/>
          <w:sz w:val="20"/>
          <w:szCs w:val="20"/>
        </w:rPr>
        <w:footnoteReference w:id="4"/>
      </w:r>
      <w:r w:rsidRPr="00EB24E0">
        <w:rPr>
          <w:rFonts w:ascii="Arial" w:hAnsi="Arial" w:cs="Arial"/>
          <w:sz w:val="20"/>
          <w:szCs w:val="20"/>
        </w:rPr>
        <w:t xml:space="preserve"> est accessible : </w:t>
      </w:r>
    </w:p>
    <w:p w14:paraId="1CFE2091" w14:textId="77777777" w:rsidR="002C19A2" w:rsidRPr="00EB24E0" w:rsidRDefault="002C19A2" w:rsidP="002C19A2">
      <w:pPr>
        <w:jc w:val="both"/>
        <w:rPr>
          <w:rFonts w:ascii="Arial" w:hAnsi="Arial" w:cs="Arial"/>
          <w:sz w:val="20"/>
          <w:szCs w:val="20"/>
        </w:rPr>
      </w:pPr>
    </w:p>
    <w:p w14:paraId="7FADEF56" w14:textId="77777777" w:rsidR="002C19A2" w:rsidRPr="00EB24E0" w:rsidRDefault="002C19A2" w:rsidP="002C19A2">
      <w:pPr>
        <w:numPr>
          <w:ilvl w:val="0"/>
          <w:numId w:val="23"/>
        </w:numPr>
        <w:spacing w:after="160" w:line="259" w:lineRule="auto"/>
        <w:jc w:val="both"/>
        <w:rPr>
          <w:rFonts w:ascii="Arial" w:hAnsi="Arial" w:cs="Arial"/>
          <w:sz w:val="20"/>
          <w:szCs w:val="20"/>
        </w:rPr>
      </w:pPr>
      <w:proofErr w:type="gramStart"/>
      <w:r w:rsidRPr="00EB24E0">
        <w:rPr>
          <w:rFonts w:ascii="Arial" w:hAnsi="Arial" w:cs="Arial"/>
          <w:sz w:val="20"/>
          <w:szCs w:val="20"/>
        </w:rPr>
        <w:t>soit</w:t>
      </w:r>
      <w:proofErr w:type="gramEnd"/>
      <w:r w:rsidRPr="00EB24E0">
        <w:rPr>
          <w:rFonts w:ascii="Arial" w:hAnsi="Arial" w:cs="Arial"/>
          <w:sz w:val="20"/>
          <w:szCs w:val="20"/>
        </w:rPr>
        <w:t xml:space="preserve"> dans le respect des conditions visées à l’article 44 du décret du 6 juin 1994, à l’article 54sexies du décret du 1</w:t>
      </w:r>
      <w:r w:rsidRPr="00EB24E0">
        <w:rPr>
          <w:rFonts w:ascii="Arial" w:hAnsi="Arial" w:cs="Arial"/>
          <w:sz w:val="20"/>
          <w:szCs w:val="20"/>
          <w:vertAlign w:val="superscript"/>
        </w:rPr>
        <w:t>er</w:t>
      </w:r>
      <w:r w:rsidRPr="00EB24E0">
        <w:rPr>
          <w:rFonts w:ascii="Arial" w:hAnsi="Arial" w:cs="Arial"/>
          <w:sz w:val="20"/>
          <w:szCs w:val="20"/>
        </w:rPr>
        <w:t xml:space="preserve"> février 1993 ou à l’article 8 §1</w:t>
      </w:r>
      <w:r w:rsidRPr="00EB24E0">
        <w:rPr>
          <w:rFonts w:ascii="Arial" w:hAnsi="Arial" w:cs="Arial"/>
          <w:sz w:val="20"/>
          <w:szCs w:val="20"/>
          <w:vertAlign w:val="superscript"/>
        </w:rPr>
        <w:t>er</w:t>
      </w:r>
      <w:r w:rsidRPr="00EB24E0">
        <w:rPr>
          <w:rFonts w:ascii="Arial" w:hAnsi="Arial" w:cs="Arial"/>
          <w:sz w:val="20"/>
          <w:szCs w:val="20"/>
        </w:rPr>
        <w:t xml:space="preserve">, 1° et 8 § 2 du décret du 4 janvier 1999 (accès réservé aux personnes remplissant les conditions de titre, notamment, mentionnées au point I. ci-dessous). </w:t>
      </w:r>
    </w:p>
    <w:p w14:paraId="4EC3AA01" w14:textId="77777777" w:rsidR="002C19A2" w:rsidRPr="00EB24E0" w:rsidRDefault="002C19A2" w:rsidP="002C19A2">
      <w:pPr>
        <w:numPr>
          <w:ilvl w:val="0"/>
          <w:numId w:val="23"/>
        </w:numPr>
        <w:spacing w:after="160" w:line="259" w:lineRule="auto"/>
        <w:jc w:val="both"/>
        <w:rPr>
          <w:rFonts w:ascii="Arial" w:hAnsi="Arial" w:cs="Arial"/>
          <w:sz w:val="20"/>
          <w:szCs w:val="20"/>
        </w:rPr>
      </w:pPr>
      <w:proofErr w:type="gramStart"/>
      <w:r w:rsidRPr="00EB24E0">
        <w:rPr>
          <w:rFonts w:ascii="Arial" w:hAnsi="Arial" w:cs="Arial"/>
          <w:sz w:val="20"/>
          <w:szCs w:val="20"/>
        </w:rPr>
        <w:t>soit</w:t>
      </w:r>
      <w:proofErr w:type="gramEnd"/>
      <w:r w:rsidRPr="00EB24E0">
        <w:rPr>
          <w:rFonts w:ascii="Arial" w:hAnsi="Arial" w:cs="Arial"/>
          <w:sz w:val="20"/>
          <w:szCs w:val="20"/>
        </w:rPr>
        <w:t xml:space="preserve"> dans le respect des conditions visées à l’article 42 §1</w:t>
      </w:r>
      <w:r w:rsidRPr="00EB24E0">
        <w:rPr>
          <w:rFonts w:ascii="Arial" w:hAnsi="Arial" w:cs="Arial"/>
          <w:sz w:val="20"/>
          <w:szCs w:val="20"/>
          <w:vertAlign w:val="superscript"/>
        </w:rPr>
        <w:t>er</w:t>
      </w:r>
      <w:r w:rsidRPr="00EB24E0">
        <w:rPr>
          <w:rFonts w:ascii="Arial" w:hAnsi="Arial" w:cs="Arial"/>
          <w:sz w:val="20"/>
          <w:szCs w:val="20"/>
        </w:rPr>
        <w:t xml:space="preserve"> du décret du 6 juin 1994, à l’article 53 §1</w:t>
      </w:r>
      <w:r w:rsidRPr="00EB24E0">
        <w:rPr>
          <w:rFonts w:ascii="Arial" w:hAnsi="Arial" w:cs="Arial"/>
          <w:sz w:val="20"/>
          <w:szCs w:val="20"/>
          <w:vertAlign w:val="superscript"/>
        </w:rPr>
        <w:t>er</w:t>
      </w:r>
      <w:r w:rsidRPr="00EB24E0">
        <w:rPr>
          <w:rFonts w:ascii="Arial" w:hAnsi="Arial" w:cs="Arial"/>
          <w:sz w:val="20"/>
          <w:szCs w:val="20"/>
        </w:rPr>
        <w:t xml:space="preserve"> du décret du 1</w:t>
      </w:r>
      <w:r w:rsidRPr="00EB24E0">
        <w:rPr>
          <w:rFonts w:ascii="Arial" w:hAnsi="Arial" w:cs="Arial"/>
          <w:sz w:val="20"/>
          <w:szCs w:val="20"/>
          <w:vertAlign w:val="superscript"/>
        </w:rPr>
        <w:t>er</w:t>
      </w:r>
      <w:r w:rsidRPr="00EB24E0">
        <w:rPr>
          <w:rFonts w:ascii="Arial" w:hAnsi="Arial" w:cs="Arial"/>
          <w:sz w:val="20"/>
          <w:szCs w:val="20"/>
        </w:rPr>
        <w:t xml:space="preserve"> février 1993 ou à l’article 8 §2 alinéa 2  du décret du 4 janvier 1999 (accès réservé aux éducateurs en place, dans le respect des conditions mentionnées au point II ci-dessous). </w:t>
      </w:r>
    </w:p>
    <w:p w14:paraId="02992C68" w14:textId="77777777" w:rsidR="002C19A2" w:rsidRPr="00EB24E0" w:rsidRDefault="002C19A2" w:rsidP="002C19A2">
      <w:pPr>
        <w:jc w:val="both"/>
        <w:rPr>
          <w:rFonts w:ascii="Arial" w:hAnsi="Arial" w:cs="Arial"/>
          <w:sz w:val="20"/>
          <w:szCs w:val="20"/>
        </w:rPr>
      </w:pPr>
      <w:r w:rsidRPr="00EB24E0">
        <w:rPr>
          <w:rFonts w:ascii="Arial" w:hAnsi="Arial" w:cs="Arial"/>
          <w:sz w:val="20"/>
          <w:szCs w:val="20"/>
        </w:rPr>
        <w:t xml:space="preserve">Dans son appel aux candidats, le P.O. a la liberté de reprendre un seul ou les deux accès possibles. </w:t>
      </w:r>
    </w:p>
    <w:p w14:paraId="235207B3" w14:textId="77777777" w:rsidR="002C19A2" w:rsidRPr="00EB24E0" w:rsidRDefault="002C19A2" w:rsidP="002C19A2">
      <w:pPr>
        <w:jc w:val="both"/>
        <w:rPr>
          <w:rFonts w:ascii="Arial" w:hAnsi="Arial" w:cs="Arial"/>
          <w:sz w:val="20"/>
          <w:szCs w:val="20"/>
        </w:rPr>
      </w:pPr>
    </w:p>
    <w:p w14:paraId="4949440F" w14:textId="77777777" w:rsidR="002C19A2" w:rsidRPr="00EB24E0" w:rsidRDefault="002C19A2" w:rsidP="002C19A2">
      <w:pPr>
        <w:pBdr>
          <w:top w:val="single" w:sz="4" w:space="1" w:color="auto"/>
          <w:left w:val="single" w:sz="4" w:space="4" w:color="auto"/>
          <w:bottom w:val="single" w:sz="4" w:space="1" w:color="auto"/>
          <w:right w:val="single" w:sz="4" w:space="4" w:color="auto"/>
        </w:pBdr>
        <w:rPr>
          <w:rFonts w:ascii="Arial" w:hAnsi="Arial" w:cs="Arial"/>
          <w:sz w:val="20"/>
          <w:szCs w:val="20"/>
        </w:rPr>
      </w:pPr>
      <w:r w:rsidRPr="00EB24E0">
        <w:rPr>
          <w:rFonts w:ascii="Arial" w:hAnsi="Arial" w:cs="Arial"/>
          <w:sz w:val="20"/>
          <w:szCs w:val="20"/>
        </w:rPr>
        <w:t xml:space="preserve">I. </w:t>
      </w:r>
      <w:r w:rsidRPr="00EB24E0">
        <w:rPr>
          <w:rFonts w:ascii="Arial" w:hAnsi="Arial" w:cs="Arial"/>
          <w:b/>
          <w:sz w:val="20"/>
          <w:szCs w:val="20"/>
        </w:rPr>
        <w:t>Conditions légales d’accès à la fonction, à titre temporaire</w:t>
      </w:r>
      <w:r w:rsidRPr="00EB24E0">
        <w:rPr>
          <w:rFonts w:ascii="Arial" w:hAnsi="Arial" w:cs="Arial"/>
          <w:sz w:val="20"/>
          <w:szCs w:val="20"/>
        </w:rPr>
        <w:t xml:space="preserve"> </w:t>
      </w:r>
    </w:p>
    <w:p w14:paraId="1AC4C8B9" w14:textId="77777777" w:rsidR="002C19A2" w:rsidRPr="00EB24E0" w:rsidRDefault="002C19A2" w:rsidP="002C19A2">
      <w:pPr>
        <w:pBdr>
          <w:top w:val="single" w:sz="4" w:space="1" w:color="auto"/>
          <w:left w:val="single" w:sz="4" w:space="4" w:color="auto"/>
          <w:bottom w:val="single" w:sz="4" w:space="1" w:color="auto"/>
          <w:right w:val="single" w:sz="4" w:space="4" w:color="auto"/>
        </w:pBdr>
        <w:rPr>
          <w:rFonts w:ascii="Arial" w:hAnsi="Arial" w:cs="Arial"/>
          <w:sz w:val="20"/>
          <w:szCs w:val="20"/>
        </w:rPr>
      </w:pPr>
      <w:r w:rsidRPr="00EB24E0">
        <w:rPr>
          <w:rFonts w:ascii="Arial" w:hAnsi="Arial" w:cs="Arial"/>
          <w:sz w:val="20"/>
          <w:szCs w:val="20"/>
        </w:rPr>
        <w:t xml:space="preserve">Le candidat doit répondre aux conditions suivantes : </w:t>
      </w:r>
    </w:p>
    <w:p w14:paraId="0A552073" w14:textId="77777777" w:rsidR="002C19A2" w:rsidRPr="00EB24E0" w:rsidRDefault="002C19A2" w:rsidP="002C19A2">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EB24E0">
        <w:rPr>
          <w:rFonts w:ascii="Arial" w:hAnsi="Arial" w:cs="Arial"/>
          <w:sz w:val="20"/>
          <w:szCs w:val="20"/>
        </w:rPr>
        <w:t xml:space="preserve">1° Jouir des droits civils et </w:t>
      </w:r>
      <w:proofErr w:type="gramStart"/>
      <w:r w:rsidRPr="00EB24E0">
        <w:rPr>
          <w:rFonts w:ascii="Arial" w:hAnsi="Arial" w:cs="Arial"/>
          <w:sz w:val="20"/>
          <w:szCs w:val="20"/>
        </w:rPr>
        <w:t>politiques;</w:t>
      </w:r>
      <w:proofErr w:type="gramEnd"/>
    </w:p>
    <w:p w14:paraId="7ECA9AF0" w14:textId="6CE1323F" w:rsidR="002C19A2" w:rsidRPr="00EB24E0" w:rsidRDefault="002C19A2" w:rsidP="002C19A2">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EB24E0">
        <w:rPr>
          <w:rFonts w:ascii="Arial" w:hAnsi="Arial" w:cs="Arial"/>
          <w:sz w:val="20"/>
          <w:szCs w:val="20"/>
        </w:rPr>
        <w:t xml:space="preserve">2° </w:t>
      </w:r>
      <w:r w:rsidR="002D7B08" w:rsidRPr="00EB24E0">
        <w:rPr>
          <w:rFonts w:ascii="Arial" w:hAnsi="Arial" w:cs="Arial"/>
          <w:sz w:val="20"/>
          <w:szCs w:val="20"/>
        </w:rPr>
        <w:t>Ê</w:t>
      </w:r>
      <w:r w:rsidRPr="00EB24E0">
        <w:rPr>
          <w:rFonts w:ascii="Arial" w:hAnsi="Arial" w:cs="Arial"/>
          <w:sz w:val="20"/>
          <w:szCs w:val="20"/>
        </w:rPr>
        <w:t>tre porteur d'un des titres de capacité figurant dans l’AGCF du 14 mai 2009 fixant la liste des titres requis pour les fonctions d'éducateur-économe et de secrétaire de direction dans les établissements d'enseignement libres subventionnés et officiels subventionnés et de comptable dans les établissements d'enseignement organisés par la Communauté française</w:t>
      </w:r>
      <w:r w:rsidRPr="00EB24E0">
        <w:rPr>
          <w:rStyle w:val="Appelnotedebasdep"/>
          <w:rFonts w:ascii="Arial" w:hAnsi="Arial" w:cs="Arial"/>
          <w:sz w:val="20"/>
          <w:szCs w:val="20"/>
        </w:rPr>
        <w:footnoteReference w:id="5"/>
      </w:r>
      <w:r w:rsidRPr="00EB24E0">
        <w:rPr>
          <w:rFonts w:ascii="Arial" w:hAnsi="Arial" w:cs="Arial"/>
          <w:sz w:val="20"/>
          <w:szCs w:val="20"/>
        </w:rPr>
        <w:t>:</w:t>
      </w:r>
    </w:p>
    <w:p w14:paraId="3DA6EE1C" w14:textId="77777777" w:rsidR="002C19A2" w:rsidRPr="00EB24E0" w:rsidRDefault="002C19A2" w:rsidP="002C19A2">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EB24E0">
        <w:rPr>
          <w:rFonts w:ascii="Arial" w:hAnsi="Arial" w:cs="Arial"/>
          <w:sz w:val="20"/>
          <w:szCs w:val="20"/>
        </w:rPr>
        <w:t xml:space="preserve">3° Satisfaire aux dispositions légales et réglementaires relatives au régime </w:t>
      </w:r>
      <w:proofErr w:type="gramStart"/>
      <w:r w:rsidRPr="00EB24E0">
        <w:rPr>
          <w:rFonts w:ascii="Arial" w:hAnsi="Arial" w:cs="Arial"/>
          <w:sz w:val="20"/>
          <w:szCs w:val="20"/>
        </w:rPr>
        <w:t>linguistique;</w:t>
      </w:r>
      <w:proofErr w:type="gramEnd"/>
    </w:p>
    <w:p w14:paraId="48098ADA" w14:textId="7558461A" w:rsidR="002C19A2" w:rsidRPr="00EB24E0" w:rsidRDefault="002C19A2" w:rsidP="002C19A2">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EB24E0">
        <w:rPr>
          <w:rFonts w:ascii="Arial" w:hAnsi="Arial" w:cs="Arial"/>
          <w:sz w:val="20"/>
          <w:szCs w:val="20"/>
        </w:rPr>
        <w:t xml:space="preserve">4° </w:t>
      </w:r>
      <w:r w:rsidR="002D7B08" w:rsidRPr="00EB24E0">
        <w:rPr>
          <w:rFonts w:ascii="Arial" w:hAnsi="Arial" w:cs="Arial"/>
          <w:sz w:val="20"/>
          <w:szCs w:val="20"/>
        </w:rPr>
        <w:t>Ê</w:t>
      </w:r>
      <w:r w:rsidRPr="00EB24E0">
        <w:rPr>
          <w:rFonts w:ascii="Arial" w:hAnsi="Arial" w:cs="Arial"/>
          <w:sz w:val="20"/>
          <w:szCs w:val="20"/>
        </w:rPr>
        <w:t xml:space="preserve">tre de conduite </w:t>
      </w:r>
      <w:proofErr w:type="gramStart"/>
      <w:r w:rsidRPr="00EB24E0">
        <w:rPr>
          <w:rFonts w:ascii="Arial" w:hAnsi="Arial" w:cs="Arial"/>
          <w:sz w:val="20"/>
          <w:szCs w:val="20"/>
        </w:rPr>
        <w:t>irréprochable;</w:t>
      </w:r>
      <w:proofErr w:type="gramEnd"/>
    </w:p>
    <w:p w14:paraId="3120AF81" w14:textId="77777777" w:rsidR="002C19A2" w:rsidRPr="00EB24E0" w:rsidRDefault="002C19A2" w:rsidP="002C19A2">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EB24E0">
        <w:rPr>
          <w:rFonts w:ascii="Arial" w:hAnsi="Arial" w:cs="Arial"/>
          <w:sz w:val="20"/>
          <w:szCs w:val="20"/>
        </w:rPr>
        <w:t xml:space="preserve">5° Satisfaire aux lois sur la </w:t>
      </w:r>
      <w:proofErr w:type="gramStart"/>
      <w:r w:rsidRPr="00EB24E0">
        <w:rPr>
          <w:rFonts w:ascii="Arial" w:hAnsi="Arial" w:cs="Arial"/>
          <w:sz w:val="20"/>
          <w:szCs w:val="20"/>
        </w:rPr>
        <w:t>milice;</w:t>
      </w:r>
      <w:proofErr w:type="gramEnd"/>
    </w:p>
    <w:p w14:paraId="4DF9A754" w14:textId="77777777" w:rsidR="002C19A2" w:rsidRPr="00EB24E0" w:rsidRDefault="002C19A2" w:rsidP="002C19A2">
      <w:pPr>
        <w:pBdr>
          <w:top w:val="single" w:sz="4" w:space="1" w:color="auto"/>
          <w:left w:val="single" w:sz="4" w:space="4" w:color="auto"/>
          <w:bottom w:val="single" w:sz="4" w:space="1" w:color="auto"/>
          <w:right w:val="single" w:sz="4" w:space="4" w:color="auto"/>
        </w:pBdr>
        <w:rPr>
          <w:rFonts w:ascii="Arial" w:hAnsi="Arial" w:cs="Arial"/>
          <w:sz w:val="20"/>
          <w:szCs w:val="20"/>
        </w:rPr>
      </w:pPr>
      <w:r w:rsidRPr="00EB24E0">
        <w:rPr>
          <w:rFonts w:ascii="Arial" w:hAnsi="Arial" w:cs="Arial"/>
          <w:sz w:val="20"/>
          <w:szCs w:val="20"/>
        </w:rPr>
        <w:t>6° Avoir répondu à l'appel à candidatures.</w:t>
      </w:r>
    </w:p>
    <w:p w14:paraId="7D951595" w14:textId="77777777" w:rsidR="002C19A2" w:rsidRPr="00EB24E0" w:rsidRDefault="002C19A2" w:rsidP="00BE4B34">
      <w:pPr>
        <w:jc w:val="both"/>
        <w:rPr>
          <w:rFonts w:ascii="Arial" w:hAnsi="Arial" w:cs="Arial"/>
          <w:sz w:val="20"/>
          <w:szCs w:val="20"/>
        </w:rPr>
      </w:pPr>
    </w:p>
    <w:p w14:paraId="0FE14CA9" w14:textId="77777777" w:rsidR="002C19A2" w:rsidRPr="00EB24E0" w:rsidRDefault="002C19A2" w:rsidP="002C19A2">
      <w:pPr>
        <w:jc w:val="both"/>
        <w:rPr>
          <w:rFonts w:ascii="Arial" w:hAnsi="Arial" w:cs="Arial"/>
          <w:sz w:val="20"/>
          <w:szCs w:val="20"/>
        </w:rPr>
      </w:pPr>
    </w:p>
    <w:p w14:paraId="5146AF9B" w14:textId="35EC07DB" w:rsidR="002C19A2" w:rsidRPr="00EB24E0" w:rsidRDefault="001E00CD" w:rsidP="001E00CD">
      <w:pPr>
        <w:pBdr>
          <w:top w:val="single" w:sz="4" w:space="1" w:color="auto"/>
          <w:left w:val="single" w:sz="4" w:space="4" w:color="auto"/>
          <w:bottom w:val="single" w:sz="4" w:space="1" w:color="auto"/>
          <w:right w:val="single" w:sz="4" w:space="4" w:color="auto"/>
        </w:pBdr>
        <w:jc w:val="both"/>
        <w:rPr>
          <w:rFonts w:ascii="Arial" w:hAnsi="Arial" w:cs="Arial"/>
          <w:b/>
          <w:color w:val="000000"/>
          <w:sz w:val="20"/>
          <w:szCs w:val="20"/>
        </w:rPr>
      </w:pPr>
      <w:r>
        <w:rPr>
          <w:rFonts w:ascii="Arial" w:hAnsi="Arial" w:cs="Arial"/>
          <w:b/>
          <w:color w:val="000000"/>
          <w:sz w:val="20"/>
          <w:szCs w:val="20"/>
        </w:rPr>
        <w:t xml:space="preserve">II. </w:t>
      </w:r>
      <w:r w:rsidR="002C19A2" w:rsidRPr="00EB24E0">
        <w:rPr>
          <w:rFonts w:ascii="Arial" w:hAnsi="Arial" w:cs="Arial"/>
          <w:b/>
          <w:color w:val="000000"/>
          <w:sz w:val="20"/>
          <w:szCs w:val="20"/>
        </w:rPr>
        <w:t>Conditions légales d'accès à la fonction à titre temporaire :</w:t>
      </w:r>
    </w:p>
    <w:p w14:paraId="1A67F74E" w14:textId="77777777" w:rsidR="003E28B3" w:rsidRDefault="002C19A2" w:rsidP="003E28B3">
      <w:pPr>
        <w:pBdr>
          <w:top w:val="single" w:sz="4" w:space="1" w:color="auto"/>
          <w:left w:val="single" w:sz="4" w:space="4" w:color="auto"/>
          <w:bottom w:val="single" w:sz="4" w:space="1" w:color="auto"/>
          <w:right w:val="single" w:sz="4" w:space="4" w:color="auto"/>
        </w:pBdr>
        <w:jc w:val="both"/>
        <w:rPr>
          <w:rFonts w:ascii="Arial" w:hAnsi="Arial" w:cs="Arial"/>
          <w:color w:val="000000"/>
          <w:sz w:val="20"/>
          <w:szCs w:val="20"/>
        </w:rPr>
      </w:pPr>
      <w:r w:rsidRPr="00EB24E0">
        <w:rPr>
          <w:rFonts w:ascii="Arial" w:hAnsi="Arial" w:cs="Arial"/>
          <w:color w:val="000000"/>
          <w:sz w:val="20"/>
          <w:szCs w:val="20"/>
        </w:rPr>
        <w:t>1° avoir acquis une ancienneté de service de trois ans au sein de l'enseignement organisé ou subventionné par la Communauté française, dans une des fonctions de la catégorie du personnel auxiliaire d’éducation</w:t>
      </w:r>
      <w:r w:rsidRPr="00EB24E0">
        <w:rPr>
          <w:rFonts w:ascii="Arial" w:hAnsi="Arial" w:cs="Arial"/>
          <w:color w:val="000000"/>
          <w:sz w:val="20"/>
          <w:szCs w:val="20"/>
          <w:vertAlign w:val="superscript"/>
        </w:rPr>
        <w:footnoteReference w:id="6"/>
      </w:r>
      <w:r w:rsidRPr="00EB24E0">
        <w:rPr>
          <w:rFonts w:ascii="Arial" w:hAnsi="Arial" w:cs="Arial"/>
          <w:color w:val="000000"/>
          <w:sz w:val="20"/>
          <w:szCs w:val="20"/>
        </w:rPr>
        <w:t> ;</w:t>
      </w:r>
    </w:p>
    <w:p w14:paraId="7E46E46C" w14:textId="087C0F69" w:rsidR="002C19A2" w:rsidRPr="00EB24E0" w:rsidRDefault="002C19A2" w:rsidP="003E28B3">
      <w:pPr>
        <w:pBdr>
          <w:top w:val="single" w:sz="4" w:space="1" w:color="auto"/>
          <w:left w:val="single" w:sz="4" w:space="4" w:color="auto"/>
          <w:bottom w:val="single" w:sz="4" w:space="1" w:color="auto"/>
          <w:right w:val="single" w:sz="4" w:space="4" w:color="auto"/>
        </w:pBdr>
        <w:jc w:val="both"/>
        <w:rPr>
          <w:rFonts w:ascii="Arial" w:hAnsi="Arial" w:cs="Arial"/>
          <w:color w:val="000000"/>
          <w:sz w:val="20"/>
          <w:szCs w:val="20"/>
        </w:rPr>
      </w:pPr>
      <w:r w:rsidRPr="00EB24E0">
        <w:rPr>
          <w:rFonts w:ascii="Arial" w:hAnsi="Arial" w:cs="Arial"/>
          <w:color w:val="000000"/>
          <w:sz w:val="20"/>
          <w:szCs w:val="20"/>
        </w:rPr>
        <w:t>2° être titulaire, dans un pouvoir organisateur de l'enseignement organisé ou subventionné par la Communauté française, avant cet engagement, d'une ou de plusieurs fonctions donnant accès à la fonction de sélection à conférer, ou conformément à l’article 12quinquies du décret du 4 janvier 1999 (pour l’enseignement organisé par la Fédération Wallonie-Bruxelles) ou conformément au tableau qui suit (pour l’enseignement subventionné par la Communauté française) ;</w:t>
      </w:r>
    </w:p>
    <w:p w14:paraId="00B6047D" w14:textId="77777777" w:rsidR="002C19A2" w:rsidRPr="00EB24E0" w:rsidRDefault="002C19A2" w:rsidP="003E28B3">
      <w:pPr>
        <w:pBdr>
          <w:top w:val="single" w:sz="4" w:space="1" w:color="auto"/>
          <w:left w:val="single" w:sz="4" w:space="4" w:color="auto"/>
          <w:bottom w:val="single" w:sz="4" w:space="1" w:color="auto"/>
          <w:right w:val="single" w:sz="4" w:space="4" w:color="auto"/>
        </w:pBdr>
        <w:jc w:val="both"/>
        <w:rPr>
          <w:rFonts w:ascii="Arial" w:hAnsi="Arial" w:cs="Arial"/>
          <w:color w:val="000000"/>
          <w:sz w:val="20"/>
          <w:szCs w:val="20"/>
        </w:rPr>
      </w:pPr>
      <w:r w:rsidRPr="00EB24E0">
        <w:rPr>
          <w:rFonts w:ascii="Arial" w:hAnsi="Arial" w:cs="Arial"/>
          <w:color w:val="000000"/>
          <w:sz w:val="20"/>
          <w:szCs w:val="20"/>
        </w:rPr>
        <w:t>3° être porteur d'un titre de capacité conformément au tableau ci-dessous ;</w:t>
      </w:r>
    </w:p>
    <w:p w14:paraId="61D6EF9F" w14:textId="77777777" w:rsidR="002C19A2" w:rsidRPr="00EB24E0" w:rsidRDefault="002C19A2" w:rsidP="003E28B3">
      <w:pPr>
        <w:pBdr>
          <w:top w:val="single" w:sz="4" w:space="1" w:color="auto"/>
          <w:left w:val="single" w:sz="4" w:space="4" w:color="auto"/>
          <w:bottom w:val="single" w:sz="4" w:space="1" w:color="auto"/>
          <w:right w:val="single" w:sz="4" w:space="4" w:color="auto"/>
        </w:pBdr>
        <w:jc w:val="both"/>
        <w:rPr>
          <w:rFonts w:ascii="Arial" w:hAnsi="Arial" w:cs="Arial"/>
          <w:color w:val="000000"/>
          <w:sz w:val="20"/>
          <w:szCs w:val="20"/>
        </w:rPr>
      </w:pPr>
      <w:r w:rsidRPr="00EB24E0">
        <w:rPr>
          <w:rFonts w:ascii="Arial" w:hAnsi="Arial" w:cs="Arial"/>
          <w:color w:val="000000"/>
          <w:sz w:val="20"/>
          <w:szCs w:val="20"/>
        </w:rPr>
        <w:t>4° avoir répondu à l’appel à candidatures.</w:t>
      </w:r>
    </w:p>
    <w:p w14:paraId="30841EC1" w14:textId="36A5883E" w:rsidR="003E28B3" w:rsidRDefault="003E28B3" w:rsidP="002C19A2">
      <w:pPr>
        <w:jc w:val="both"/>
        <w:rPr>
          <w:rFonts w:ascii="Arial" w:hAnsi="Arial" w:cs="Arial"/>
          <w:b/>
          <w:color w:val="000000"/>
          <w:sz w:val="20"/>
          <w:szCs w:val="20"/>
          <w:lang w:eastAsia="fr-FR"/>
        </w:rPr>
      </w:pPr>
    </w:p>
    <w:p w14:paraId="0768865F" w14:textId="77777777" w:rsidR="003E28B3" w:rsidRDefault="003E28B3" w:rsidP="002C19A2">
      <w:pPr>
        <w:jc w:val="both"/>
        <w:rPr>
          <w:rFonts w:ascii="Arial" w:hAnsi="Arial" w:cs="Arial"/>
          <w:b/>
          <w:color w:val="000000"/>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2815"/>
        <w:gridCol w:w="3228"/>
      </w:tblGrid>
      <w:tr w:rsidR="002C19A2" w:rsidRPr="00EB24E0" w14:paraId="47FEF221" w14:textId="77777777" w:rsidTr="003E28B3">
        <w:tc>
          <w:tcPr>
            <w:tcW w:w="3019" w:type="dxa"/>
          </w:tcPr>
          <w:p w14:paraId="781F10B7" w14:textId="77777777" w:rsidR="002C19A2" w:rsidRPr="00EB24E0" w:rsidRDefault="002C19A2" w:rsidP="005C57AD">
            <w:pPr>
              <w:jc w:val="center"/>
              <w:rPr>
                <w:rFonts w:ascii="Arial" w:hAnsi="Arial" w:cs="Arial"/>
                <w:color w:val="000000"/>
                <w:sz w:val="20"/>
                <w:szCs w:val="20"/>
                <w:lang w:eastAsia="fr-FR"/>
              </w:rPr>
            </w:pPr>
            <w:r w:rsidRPr="00EB24E0">
              <w:rPr>
                <w:rFonts w:ascii="Arial" w:hAnsi="Arial" w:cs="Arial"/>
                <w:color w:val="000000"/>
                <w:sz w:val="20"/>
                <w:szCs w:val="20"/>
                <w:lang w:eastAsia="fr-FR"/>
              </w:rPr>
              <w:t>Fonction de sélection</w:t>
            </w:r>
          </w:p>
        </w:tc>
        <w:tc>
          <w:tcPr>
            <w:tcW w:w="2815" w:type="dxa"/>
            <w:shd w:val="clear" w:color="auto" w:fill="auto"/>
          </w:tcPr>
          <w:p w14:paraId="5AD12D05" w14:textId="77777777" w:rsidR="002C19A2" w:rsidRPr="00EB24E0" w:rsidRDefault="002C19A2" w:rsidP="005C57AD">
            <w:pPr>
              <w:jc w:val="center"/>
              <w:rPr>
                <w:rFonts w:ascii="Arial" w:hAnsi="Arial" w:cs="Arial"/>
                <w:color w:val="000000"/>
                <w:sz w:val="20"/>
                <w:szCs w:val="20"/>
                <w:lang w:eastAsia="fr-FR"/>
              </w:rPr>
            </w:pPr>
            <w:r w:rsidRPr="00EB24E0">
              <w:rPr>
                <w:rFonts w:ascii="Arial" w:hAnsi="Arial" w:cs="Arial"/>
                <w:color w:val="000000"/>
                <w:sz w:val="20"/>
                <w:szCs w:val="20"/>
                <w:lang w:eastAsia="fr-FR"/>
              </w:rPr>
              <w:t>Fonction exercée</w:t>
            </w:r>
          </w:p>
        </w:tc>
        <w:tc>
          <w:tcPr>
            <w:tcW w:w="3228" w:type="dxa"/>
            <w:shd w:val="clear" w:color="auto" w:fill="auto"/>
          </w:tcPr>
          <w:p w14:paraId="25B91247" w14:textId="77777777" w:rsidR="002C19A2" w:rsidRPr="00EB24E0" w:rsidRDefault="002C19A2" w:rsidP="005C57AD">
            <w:pPr>
              <w:jc w:val="center"/>
              <w:rPr>
                <w:rFonts w:ascii="Arial" w:hAnsi="Arial" w:cs="Arial"/>
                <w:color w:val="000000"/>
                <w:sz w:val="20"/>
                <w:szCs w:val="20"/>
                <w:lang w:eastAsia="fr-FR"/>
              </w:rPr>
            </w:pPr>
            <w:r w:rsidRPr="00EB24E0">
              <w:rPr>
                <w:rFonts w:ascii="Arial" w:hAnsi="Arial" w:cs="Arial"/>
                <w:color w:val="000000"/>
                <w:sz w:val="20"/>
                <w:szCs w:val="20"/>
                <w:lang w:eastAsia="fr-FR"/>
              </w:rPr>
              <w:t>Titres</w:t>
            </w:r>
          </w:p>
        </w:tc>
      </w:tr>
      <w:tr w:rsidR="002C19A2" w:rsidRPr="00EB24E0" w14:paraId="7587FBD4" w14:textId="77777777" w:rsidTr="003E28B3">
        <w:tc>
          <w:tcPr>
            <w:tcW w:w="3019" w:type="dxa"/>
          </w:tcPr>
          <w:p w14:paraId="1A9BA8A4" w14:textId="2B701CCB" w:rsidR="002C19A2" w:rsidRPr="00EB24E0" w:rsidRDefault="002D7B08" w:rsidP="005C57AD">
            <w:pPr>
              <w:rPr>
                <w:rFonts w:ascii="Arial" w:hAnsi="Arial" w:cs="Arial"/>
                <w:color w:val="000000"/>
                <w:sz w:val="20"/>
                <w:szCs w:val="20"/>
                <w:lang w:eastAsia="fr-FR"/>
              </w:rPr>
            </w:pPr>
            <w:r w:rsidRPr="00EB24E0">
              <w:rPr>
                <w:rFonts w:ascii="Arial" w:hAnsi="Arial" w:cs="Arial"/>
                <w:color w:val="000000"/>
                <w:sz w:val="20"/>
                <w:szCs w:val="20"/>
                <w:lang w:eastAsia="fr-FR"/>
              </w:rPr>
              <w:t>É</w:t>
            </w:r>
            <w:r w:rsidR="002C19A2" w:rsidRPr="00EB24E0">
              <w:rPr>
                <w:rFonts w:ascii="Arial" w:hAnsi="Arial" w:cs="Arial"/>
                <w:color w:val="000000"/>
                <w:sz w:val="20"/>
                <w:szCs w:val="20"/>
                <w:lang w:eastAsia="fr-FR"/>
              </w:rPr>
              <w:t xml:space="preserve">ducateur-Économe dans l'enseignement secondaire de plein exercice </w:t>
            </w:r>
          </w:p>
        </w:tc>
        <w:tc>
          <w:tcPr>
            <w:tcW w:w="2815" w:type="dxa"/>
            <w:shd w:val="clear" w:color="auto" w:fill="auto"/>
          </w:tcPr>
          <w:p w14:paraId="60A16E72" w14:textId="4EFE566D" w:rsidR="002C19A2" w:rsidRPr="00EB24E0" w:rsidRDefault="002D7B08" w:rsidP="005C57AD">
            <w:pPr>
              <w:rPr>
                <w:rFonts w:ascii="Arial" w:hAnsi="Arial" w:cs="Arial"/>
                <w:color w:val="000000"/>
                <w:sz w:val="20"/>
                <w:szCs w:val="20"/>
                <w:lang w:eastAsia="fr-FR"/>
              </w:rPr>
            </w:pPr>
            <w:r w:rsidRPr="00EB24E0">
              <w:rPr>
                <w:rFonts w:ascii="Arial" w:hAnsi="Arial" w:cs="Arial"/>
                <w:color w:val="000000"/>
                <w:sz w:val="20"/>
                <w:szCs w:val="20"/>
                <w:lang w:eastAsia="fr-FR"/>
              </w:rPr>
              <w:t>É</w:t>
            </w:r>
            <w:r w:rsidR="002C19A2" w:rsidRPr="00EB24E0">
              <w:rPr>
                <w:rFonts w:ascii="Arial" w:hAnsi="Arial" w:cs="Arial"/>
                <w:color w:val="000000"/>
                <w:sz w:val="20"/>
                <w:szCs w:val="20"/>
                <w:lang w:eastAsia="fr-FR"/>
              </w:rPr>
              <w:t>ducateur</w:t>
            </w:r>
          </w:p>
        </w:tc>
        <w:tc>
          <w:tcPr>
            <w:tcW w:w="3228" w:type="dxa"/>
            <w:shd w:val="clear" w:color="auto" w:fill="auto"/>
          </w:tcPr>
          <w:p w14:paraId="2C170792" w14:textId="407180DA" w:rsidR="002C19A2" w:rsidRPr="00EB24E0" w:rsidRDefault="002C19A2" w:rsidP="005C57AD">
            <w:pPr>
              <w:rPr>
                <w:rFonts w:ascii="Arial" w:hAnsi="Arial" w:cs="Arial"/>
                <w:color w:val="000000"/>
                <w:sz w:val="20"/>
                <w:szCs w:val="20"/>
                <w:lang w:eastAsia="fr-FR"/>
              </w:rPr>
            </w:pPr>
            <w:r w:rsidRPr="00EB24E0">
              <w:rPr>
                <w:rFonts w:ascii="Arial" w:hAnsi="Arial" w:cs="Arial"/>
                <w:color w:val="000000"/>
                <w:sz w:val="20"/>
                <w:szCs w:val="20"/>
                <w:lang w:eastAsia="fr-FR"/>
              </w:rPr>
              <w:t>Un des titres requis ou suffisants pour la fonction d'</w:t>
            </w:r>
            <w:r w:rsidR="002D7B08" w:rsidRPr="00EB24E0">
              <w:rPr>
                <w:rFonts w:ascii="Arial" w:hAnsi="Arial" w:cs="Arial"/>
                <w:color w:val="000000"/>
                <w:sz w:val="20"/>
                <w:szCs w:val="20"/>
                <w:lang w:eastAsia="fr-FR"/>
              </w:rPr>
              <w:t>É</w:t>
            </w:r>
            <w:r w:rsidRPr="00EB24E0">
              <w:rPr>
                <w:rFonts w:ascii="Arial" w:hAnsi="Arial" w:cs="Arial"/>
                <w:color w:val="000000"/>
                <w:sz w:val="20"/>
                <w:szCs w:val="20"/>
                <w:lang w:eastAsia="fr-FR"/>
              </w:rPr>
              <w:t>ducateur</w:t>
            </w:r>
            <w:r w:rsidRPr="00EB24E0">
              <w:rPr>
                <w:rStyle w:val="Appelnotedebasdep"/>
                <w:rFonts w:ascii="Arial" w:hAnsi="Arial" w:cs="Arial"/>
                <w:color w:val="000000"/>
                <w:sz w:val="20"/>
                <w:szCs w:val="20"/>
                <w:lang w:eastAsia="fr-FR"/>
              </w:rPr>
              <w:footnoteReference w:id="7"/>
            </w:r>
          </w:p>
          <w:p w14:paraId="0A8A450F" w14:textId="77777777" w:rsidR="002C19A2" w:rsidRPr="00EB24E0" w:rsidRDefault="002C19A2" w:rsidP="005C57AD">
            <w:pPr>
              <w:rPr>
                <w:rFonts w:ascii="Arial" w:hAnsi="Arial" w:cs="Arial"/>
                <w:color w:val="000000"/>
                <w:sz w:val="20"/>
                <w:szCs w:val="20"/>
                <w:lang w:eastAsia="fr-FR"/>
              </w:rPr>
            </w:pPr>
          </w:p>
        </w:tc>
      </w:tr>
      <w:tr w:rsidR="002C19A2" w:rsidRPr="00EB24E0" w14:paraId="2E3BE235" w14:textId="77777777" w:rsidTr="003E28B3">
        <w:tc>
          <w:tcPr>
            <w:tcW w:w="3019" w:type="dxa"/>
          </w:tcPr>
          <w:p w14:paraId="7CD4FABC" w14:textId="237BBBD4" w:rsidR="002C19A2" w:rsidRPr="00EB24E0" w:rsidRDefault="002D7B08" w:rsidP="005C57AD">
            <w:pPr>
              <w:rPr>
                <w:rFonts w:ascii="Arial" w:hAnsi="Arial" w:cs="Arial"/>
                <w:color w:val="000000"/>
                <w:sz w:val="20"/>
                <w:szCs w:val="20"/>
                <w:lang w:eastAsia="fr-FR"/>
              </w:rPr>
            </w:pPr>
            <w:r w:rsidRPr="00EB24E0">
              <w:rPr>
                <w:rFonts w:ascii="Arial" w:hAnsi="Arial" w:cs="Arial"/>
                <w:color w:val="000000"/>
                <w:sz w:val="20"/>
                <w:szCs w:val="20"/>
                <w:lang w:eastAsia="fr-FR"/>
              </w:rPr>
              <w:t>É</w:t>
            </w:r>
            <w:r w:rsidR="002C19A2" w:rsidRPr="00EB24E0">
              <w:rPr>
                <w:rFonts w:ascii="Arial" w:hAnsi="Arial" w:cs="Arial"/>
                <w:color w:val="000000"/>
                <w:sz w:val="20"/>
                <w:szCs w:val="20"/>
                <w:lang w:eastAsia="fr-FR"/>
              </w:rPr>
              <w:t>ducateur-économe dans l'enseignement de promotion sociale</w:t>
            </w:r>
          </w:p>
        </w:tc>
        <w:tc>
          <w:tcPr>
            <w:tcW w:w="2815" w:type="dxa"/>
            <w:shd w:val="clear" w:color="auto" w:fill="auto"/>
          </w:tcPr>
          <w:p w14:paraId="11A3EEC4" w14:textId="40C41DA2" w:rsidR="002C19A2" w:rsidRPr="00EB24E0" w:rsidRDefault="002D7B08" w:rsidP="005C57AD">
            <w:pPr>
              <w:rPr>
                <w:rFonts w:ascii="Arial" w:hAnsi="Arial" w:cs="Arial"/>
                <w:color w:val="000000"/>
                <w:sz w:val="20"/>
                <w:szCs w:val="20"/>
                <w:lang w:eastAsia="fr-FR"/>
              </w:rPr>
            </w:pPr>
            <w:r w:rsidRPr="00EB24E0">
              <w:rPr>
                <w:rFonts w:ascii="Arial" w:hAnsi="Arial" w:cs="Arial"/>
                <w:color w:val="000000"/>
                <w:sz w:val="20"/>
                <w:szCs w:val="20"/>
                <w:lang w:eastAsia="fr-FR"/>
              </w:rPr>
              <w:t>É</w:t>
            </w:r>
            <w:r w:rsidR="002C19A2" w:rsidRPr="00EB24E0">
              <w:rPr>
                <w:rFonts w:ascii="Arial" w:hAnsi="Arial" w:cs="Arial"/>
                <w:color w:val="000000"/>
                <w:sz w:val="20"/>
                <w:szCs w:val="20"/>
                <w:lang w:eastAsia="fr-FR"/>
              </w:rPr>
              <w:t>ducateur-secrétaire</w:t>
            </w:r>
          </w:p>
        </w:tc>
        <w:tc>
          <w:tcPr>
            <w:tcW w:w="3228" w:type="dxa"/>
            <w:shd w:val="clear" w:color="auto" w:fill="auto"/>
          </w:tcPr>
          <w:p w14:paraId="590BA167" w14:textId="22296DFA" w:rsidR="002C19A2" w:rsidRPr="00EB24E0" w:rsidRDefault="002C19A2" w:rsidP="005C57AD">
            <w:pPr>
              <w:rPr>
                <w:rFonts w:ascii="Arial" w:hAnsi="Arial" w:cs="Arial"/>
                <w:color w:val="000000"/>
                <w:sz w:val="20"/>
                <w:szCs w:val="20"/>
                <w:lang w:eastAsia="fr-FR"/>
              </w:rPr>
            </w:pPr>
            <w:r w:rsidRPr="00EB24E0">
              <w:rPr>
                <w:rFonts w:ascii="Arial" w:hAnsi="Arial" w:cs="Arial"/>
                <w:color w:val="000000"/>
                <w:sz w:val="20"/>
                <w:szCs w:val="20"/>
                <w:lang w:eastAsia="fr-FR"/>
              </w:rPr>
              <w:t>Un des titres requis ou suffisants pour la fonction d'</w:t>
            </w:r>
            <w:r w:rsidR="002D7B08" w:rsidRPr="00EB24E0">
              <w:rPr>
                <w:rFonts w:ascii="Arial" w:hAnsi="Arial" w:cs="Arial"/>
                <w:color w:val="000000"/>
                <w:sz w:val="20"/>
                <w:szCs w:val="20"/>
                <w:lang w:eastAsia="fr-FR"/>
              </w:rPr>
              <w:t>É</w:t>
            </w:r>
            <w:r w:rsidRPr="00EB24E0">
              <w:rPr>
                <w:rFonts w:ascii="Arial" w:hAnsi="Arial" w:cs="Arial"/>
                <w:color w:val="000000"/>
                <w:sz w:val="20"/>
                <w:szCs w:val="20"/>
                <w:lang w:eastAsia="fr-FR"/>
              </w:rPr>
              <w:t xml:space="preserve">ducateur-secrétaire </w:t>
            </w:r>
          </w:p>
        </w:tc>
      </w:tr>
    </w:tbl>
    <w:p w14:paraId="13506927" w14:textId="77777777" w:rsidR="00102724" w:rsidRPr="00BA1AED" w:rsidRDefault="00102724" w:rsidP="00102724">
      <w:pPr>
        <w:pBdr>
          <w:top w:val="single" w:sz="4" w:space="1" w:color="auto"/>
          <w:left w:val="single" w:sz="4" w:space="4" w:color="auto"/>
          <w:bottom w:val="single" w:sz="4" w:space="1" w:color="auto"/>
          <w:right w:val="single" w:sz="4" w:space="0" w:color="auto"/>
        </w:pBdr>
        <w:spacing w:line="360" w:lineRule="auto"/>
        <w:ind w:right="-468"/>
        <w:jc w:val="center"/>
        <w:rPr>
          <w:rFonts w:ascii="Arial" w:hAnsi="Arial" w:cs="Arial"/>
          <w:b/>
          <w:bCs/>
          <w:sz w:val="20"/>
          <w:szCs w:val="20"/>
        </w:rPr>
      </w:pPr>
      <w:r w:rsidRPr="00BA1AED">
        <w:rPr>
          <w:rFonts w:ascii="Arial" w:hAnsi="Arial" w:cs="Arial"/>
          <w:b/>
          <w:bCs/>
          <w:sz w:val="20"/>
          <w:szCs w:val="20"/>
          <w:u w:val="single"/>
        </w:rPr>
        <w:lastRenderedPageBreak/>
        <w:t>ANNEXE 2</w:t>
      </w:r>
      <w:r w:rsidRPr="00BA1AED">
        <w:rPr>
          <w:rFonts w:ascii="Arial" w:hAnsi="Arial" w:cs="Arial"/>
          <w:b/>
          <w:bCs/>
          <w:sz w:val="20"/>
          <w:szCs w:val="20"/>
        </w:rPr>
        <w:t xml:space="preserve"> – PROFIL DE FONCTION</w:t>
      </w:r>
    </w:p>
    <w:p w14:paraId="355808DB" w14:textId="77777777" w:rsidR="00BE4B34" w:rsidRDefault="00BE4B34" w:rsidP="009928F0">
      <w:pPr>
        <w:ind w:right="-567"/>
        <w:jc w:val="both"/>
        <w:rPr>
          <w:rFonts w:ascii="Arial" w:hAnsi="Arial" w:cs="Arial"/>
          <w:sz w:val="20"/>
          <w:szCs w:val="20"/>
        </w:rPr>
      </w:pPr>
    </w:p>
    <w:p w14:paraId="26A4E8D6" w14:textId="1267DB62" w:rsidR="009928F0" w:rsidRPr="00762F3F" w:rsidRDefault="009928F0" w:rsidP="009928F0">
      <w:pPr>
        <w:ind w:right="-567"/>
        <w:jc w:val="both"/>
        <w:rPr>
          <w:rFonts w:ascii="Arial" w:hAnsi="Arial" w:cs="Arial"/>
          <w:sz w:val="20"/>
          <w:szCs w:val="20"/>
        </w:rPr>
      </w:pPr>
      <w:r w:rsidRPr="00762F3F">
        <w:rPr>
          <w:rFonts w:ascii="Arial" w:hAnsi="Arial" w:cs="Arial"/>
          <w:sz w:val="20"/>
          <w:szCs w:val="20"/>
        </w:rPr>
        <w:t>Un poste d’éducateur</w:t>
      </w:r>
      <w:r>
        <w:rPr>
          <w:rFonts w:ascii="Arial" w:hAnsi="Arial" w:cs="Arial"/>
          <w:sz w:val="20"/>
          <w:szCs w:val="20"/>
        </w:rPr>
        <w:t>-</w:t>
      </w:r>
      <w:r w:rsidRPr="00762F3F">
        <w:rPr>
          <w:rFonts w:ascii="Arial" w:hAnsi="Arial" w:cs="Arial"/>
          <w:sz w:val="20"/>
          <w:szCs w:val="20"/>
        </w:rPr>
        <w:t>économe est à pourvoir au Lycée intégral Roger Lallemand, sur base des dispositions des décrets du 6 juin 1994 fixant le statut des membres du personnel subsidié de l’enseignement officiel subventionné et du 2 février 2007 fixant le statut des directeurs.</w:t>
      </w:r>
    </w:p>
    <w:p w14:paraId="1F851516" w14:textId="77777777" w:rsidR="009928F0" w:rsidRPr="00762F3F" w:rsidRDefault="009928F0" w:rsidP="009928F0">
      <w:pPr>
        <w:ind w:right="-567"/>
        <w:jc w:val="both"/>
        <w:rPr>
          <w:rFonts w:ascii="Arial" w:hAnsi="Arial" w:cs="Arial"/>
          <w:strike/>
          <w:sz w:val="20"/>
          <w:szCs w:val="20"/>
        </w:rPr>
      </w:pPr>
    </w:p>
    <w:p w14:paraId="01C67233" w14:textId="77777777" w:rsidR="009928F0" w:rsidRPr="007F6F65" w:rsidRDefault="009928F0" w:rsidP="009928F0">
      <w:pPr>
        <w:autoSpaceDE w:val="0"/>
        <w:autoSpaceDN w:val="0"/>
        <w:adjustRightInd w:val="0"/>
        <w:ind w:right="-567"/>
        <w:jc w:val="both"/>
        <w:rPr>
          <w:rFonts w:ascii="Arial" w:hAnsi="Arial" w:cs="Arial"/>
          <w:sz w:val="20"/>
          <w:szCs w:val="20"/>
        </w:rPr>
      </w:pPr>
      <w:r w:rsidRPr="007F6F65">
        <w:rPr>
          <w:rFonts w:ascii="Arial" w:hAnsi="Arial" w:cs="Arial"/>
          <w:sz w:val="20"/>
          <w:szCs w:val="20"/>
        </w:rPr>
        <w:t>Fonction</w:t>
      </w:r>
      <w:r>
        <w:rPr>
          <w:rFonts w:ascii="Arial" w:hAnsi="Arial" w:cs="Arial"/>
          <w:sz w:val="20"/>
          <w:szCs w:val="20"/>
        </w:rPr>
        <w:t>s</w:t>
      </w:r>
      <w:r w:rsidRPr="007F6F65">
        <w:rPr>
          <w:rFonts w:ascii="Arial" w:hAnsi="Arial" w:cs="Arial"/>
          <w:sz w:val="20"/>
          <w:szCs w:val="20"/>
        </w:rPr>
        <w:t xml:space="preserve"> :</w:t>
      </w:r>
    </w:p>
    <w:p w14:paraId="3517B378" w14:textId="77777777" w:rsidR="009928F0" w:rsidRPr="007F6F65" w:rsidRDefault="009928F0" w:rsidP="009928F0">
      <w:pPr>
        <w:numPr>
          <w:ilvl w:val="0"/>
          <w:numId w:val="24"/>
        </w:numPr>
        <w:autoSpaceDE w:val="0"/>
        <w:autoSpaceDN w:val="0"/>
        <w:adjustRightInd w:val="0"/>
        <w:ind w:right="-567"/>
        <w:jc w:val="both"/>
        <w:rPr>
          <w:rFonts w:ascii="Arial" w:hAnsi="Arial" w:cs="Arial"/>
          <w:sz w:val="20"/>
          <w:szCs w:val="20"/>
        </w:rPr>
      </w:pPr>
      <w:r>
        <w:rPr>
          <w:rFonts w:ascii="Arial" w:hAnsi="Arial" w:cs="Arial"/>
          <w:sz w:val="20"/>
          <w:szCs w:val="20"/>
        </w:rPr>
        <w:t>L’éducateur-</w:t>
      </w:r>
      <w:r w:rsidRPr="007F6F65">
        <w:rPr>
          <w:rFonts w:ascii="Arial" w:hAnsi="Arial" w:cs="Arial"/>
          <w:sz w:val="20"/>
          <w:szCs w:val="20"/>
        </w:rPr>
        <w:t xml:space="preserve">économe est un collaborateur privilégié de la direction de l’établissement : </w:t>
      </w:r>
      <w:r>
        <w:rPr>
          <w:rFonts w:ascii="Arial" w:hAnsi="Arial" w:cs="Arial"/>
          <w:sz w:val="20"/>
          <w:szCs w:val="20"/>
        </w:rPr>
        <w:t xml:space="preserve">sous sa supervision, </w:t>
      </w:r>
      <w:r w:rsidRPr="007F6F65">
        <w:rPr>
          <w:rFonts w:ascii="Arial" w:hAnsi="Arial" w:cs="Arial"/>
          <w:sz w:val="20"/>
          <w:szCs w:val="20"/>
        </w:rPr>
        <w:t>il met en œuvre les aspects administratifs, matériels et financiers du projet d’établissement, et est force de proposition dans ces matières</w:t>
      </w:r>
      <w:r>
        <w:rPr>
          <w:rFonts w:ascii="Arial" w:hAnsi="Arial" w:cs="Arial"/>
          <w:sz w:val="20"/>
          <w:szCs w:val="20"/>
        </w:rPr>
        <w:t>.</w:t>
      </w:r>
    </w:p>
    <w:p w14:paraId="694CCB20" w14:textId="77777777" w:rsidR="009928F0" w:rsidRPr="007F6F65" w:rsidRDefault="009928F0" w:rsidP="009928F0">
      <w:pPr>
        <w:numPr>
          <w:ilvl w:val="0"/>
          <w:numId w:val="24"/>
        </w:numPr>
        <w:autoSpaceDE w:val="0"/>
        <w:autoSpaceDN w:val="0"/>
        <w:adjustRightInd w:val="0"/>
        <w:ind w:right="-567"/>
        <w:jc w:val="both"/>
        <w:rPr>
          <w:rFonts w:ascii="Arial" w:hAnsi="Arial" w:cs="Arial"/>
          <w:sz w:val="20"/>
          <w:szCs w:val="20"/>
        </w:rPr>
      </w:pPr>
      <w:r w:rsidRPr="007F6F65">
        <w:rPr>
          <w:rFonts w:ascii="Arial" w:hAnsi="Arial" w:cs="Arial"/>
          <w:sz w:val="20"/>
          <w:szCs w:val="20"/>
        </w:rPr>
        <w:t>Sous la supervision de la direction, il entretient, sur le plan pédagogique et éducatif, des contacts réguliers avec les éducateurs, les professeurs et les élèves.</w:t>
      </w:r>
    </w:p>
    <w:p w14:paraId="421974E0" w14:textId="77777777" w:rsidR="009928F0" w:rsidRPr="007F6F65" w:rsidRDefault="009928F0" w:rsidP="009928F0">
      <w:pPr>
        <w:numPr>
          <w:ilvl w:val="0"/>
          <w:numId w:val="24"/>
        </w:numPr>
        <w:autoSpaceDE w:val="0"/>
        <w:autoSpaceDN w:val="0"/>
        <w:adjustRightInd w:val="0"/>
        <w:ind w:right="-567"/>
        <w:jc w:val="both"/>
        <w:rPr>
          <w:rFonts w:ascii="Arial" w:hAnsi="Arial" w:cs="Arial"/>
          <w:sz w:val="20"/>
          <w:szCs w:val="20"/>
        </w:rPr>
      </w:pPr>
      <w:r w:rsidRPr="007F6F65">
        <w:rPr>
          <w:rFonts w:ascii="Arial" w:hAnsi="Arial" w:cs="Arial"/>
          <w:sz w:val="20"/>
          <w:szCs w:val="20"/>
        </w:rPr>
        <w:t xml:space="preserve">Sous la supervision de la direction, il entretient également des relations avec </w:t>
      </w:r>
      <w:r>
        <w:rPr>
          <w:rFonts w:ascii="Arial" w:hAnsi="Arial" w:cs="Arial"/>
          <w:sz w:val="20"/>
          <w:szCs w:val="20"/>
        </w:rPr>
        <w:t>le personnel non chargé de cours, le</w:t>
      </w:r>
      <w:r w:rsidRPr="007F6F65">
        <w:rPr>
          <w:rFonts w:ascii="Arial" w:hAnsi="Arial" w:cs="Arial"/>
          <w:sz w:val="20"/>
          <w:szCs w:val="20"/>
        </w:rPr>
        <w:t xml:space="preserve"> PO, les administrations et les partenaires extérieurs de l’établissement.</w:t>
      </w:r>
    </w:p>
    <w:p w14:paraId="7CC51539" w14:textId="39E77913" w:rsidR="009928F0" w:rsidRDefault="009928F0" w:rsidP="009928F0">
      <w:pPr>
        <w:tabs>
          <w:tab w:val="left" w:pos="1935"/>
        </w:tabs>
        <w:ind w:right="-567"/>
        <w:jc w:val="both"/>
        <w:rPr>
          <w:rFonts w:ascii="Arial" w:hAnsi="Arial" w:cs="Arial"/>
          <w:sz w:val="20"/>
          <w:szCs w:val="20"/>
        </w:rPr>
      </w:pPr>
    </w:p>
    <w:p w14:paraId="60A1420B" w14:textId="77777777" w:rsidR="009928F0" w:rsidRPr="00762F3F" w:rsidRDefault="009928F0" w:rsidP="009928F0">
      <w:pPr>
        <w:autoSpaceDE w:val="0"/>
        <w:autoSpaceDN w:val="0"/>
        <w:adjustRightInd w:val="0"/>
        <w:ind w:right="-567"/>
        <w:jc w:val="both"/>
        <w:rPr>
          <w:rFonts w:ascii="Arial" w:hAnsi="Arial" w:cs="Arial"/>
          <w:b/>
          <w:bCs/>
          <w:sz w:val="20"/>
          <w:szCs w:val="20"/>
          <w:u w:val="single"/>
        </w:rPr>
      </w:pPr>
      <w:r w:rsidRPr="00762F3F">
        <w:rPr>
          <w:rFonts w:ascii="Arial" w:hAnsi="Arial" w:cs="Arial"/>
          <w:b/>
          <w:bCs/>
          <w:sz w:val="20"/>
          <w:szCs w:val="20"/>
          <w:u w:val="single"/>
        </w:rPr>
        <w:t xml:space="preserve">Attributions </w:t>
      </w:r>
    </w:p>
    <w:p w14:paraId="4070FA9D" w14:textId="77777777" w:rsidR="009928F0" w:rsidRDefault="009928F0" w:rsidP="009928F0">
      <w:pPr>
        <w:autoSpaceDE w:val="0"/>
        <w:autoSpaceDN w:val="0"/>
        <w:adjustRightInd w:val="0"/>
        <w:ind w:right="-567"/>
        <w:jc w:val="both"/>
        <w:rPr>
          <w:rFonts w:ascii="Arial" w:hAnsi="Arial" w:cs="Arial"/>
          <w:b/>
          <w:bCs/>
          <w:sz w:val="20"/>
          <w:szCs w:val="20"/>
        </w:rPr>
      </w:pPr>
      <w:r w:rsidRPr="00762F3F">
        <w:rPr>
          <w:rFonts w:ascii="Arial" w:hAnsi="Arial" w:cs="Arial"/>
          <w:b/>
          <w:bCs/>
          <w:sz w:val="20"/>
          <w:szCs w:val="20"/>
        </w:rPr>
        <w:t xml:space="preserve">1. La gestion matérielle et comptable </w:t>
      </w:r>
    </w:p>
    <w:p w14:paraId="494B2BC1" w14:textId="10B6B577" w:rsidR="009928F0" w:rsidRPr="00762F3F" w:rsidRDefault="009928F0" w:rsidP="009928F0">
      <w:pPr>
        <w:numPr>
          <w:ilvl w:val="0"/>
          <w:numId w:val="24"/>
        </w:numPr>
        <w:autoSpaceDE w:val="0"/>
        <w:autoSpaceDN w:val="0"/>
        <w:adjustRightInd w:val="0"/>
        <w:ind w:right="-567"/>
        <w:jc w:val="both"/>
        <w:rPr>
          <w:rFonts w:ascii="Arial" w:hAnsi="Arial" w:cs="Arial"/>
          <w:sz w:val="20"/>
          <w:szCs w:val="20"/>
        </w:rPr>
      </w:pPr>
      <w:r w:rsidRPr="00762F3F">
        <w:rPr>
          <w:rFonts w:ascii="Arial" w:hAnsi="Arial" w:cs="Arial"/>
          <w:sz w:val="20"/>
          <w:szCs w:val="20"/>
        </w:rPr>
        <w:t xml:space="preserve">Il s’assure du bon fonctionnement </w:t>
      </w:r>
      <w:r>
        <w:rPr>
          <w:rFonts w:ascii="Arial" w:hAnsi="Arial" w:cs="Arial"/>
          <w:sz w:val="20"/>
          <w:szCs w:val="20"/>
        </w:rPr>
        <w:t xml:space="preserve">des </w:t>
      </w:r>
      <w:r w:rsidRPr="00762F3F">
        <w:rPr>
          <w:rFonts w:ascii="Arial" w:hAnsi="Arial" w:cs="Arial"/>
          <w:sz w:val="20"/>
          <w:szCs w:val="20"/>
        </w:rPr>
        <w:t>équipements, de la gestion de l’économat, du suivi des marchés publics, des transports scolaires, de la politique d’achats courants.</w:t>
      </w:r>
    </w:p>
    <w:p w14:paraId="63DA7955" w14:textId="77777777" w:rsidR="009928F0" w:rsidRPr="00762F3F" w:rsidRDefault="009928F0" w:rsidP="009928F0">
      <w:pPr>
        <w:numPr>
          <w:ilvl w:val="0"/>
          <w:numId w:val="24"/>
        </w:numPr>
        <w:autoSpaceDE w:val="0"/>
        <w:autoSpaceDN w:val="0"/>
        <w:adjustRightInd w:val="0"/>
        <w:ind w:right="-567"/>
        <w:jc w:val="both"/>
        <w:rPr>
          <w:rFonts w:ascii="Arial" w:hAnsi="Arial" w:cs="Arial"/>
          <w:sz w:val="20"/>
          <w:szCs w:val="20"/>
        </w:rPr>
      </w:pPr>
      <w:r w:rsidRPr="00762F3F">
        <w:rPr>
          <w:rFonts w:ascii="Arial" w:hAnsi="Arial" w:cs="Arial"/>
          <w:sz w:val="20"/>
          <w:szCs w:val="20"/>
        </w:rPr>
        <w:t xml:space="preserve">Assure la tenue de la comptabilité (compte des recettes et des dépenses, prévisions et analyse budgétaires, archives comptables) </w:t>
      </w:r>
    </w:p>
    <w:p w14:paraId="4F6D9323" w14:textId="77777777" w:rsidR="009928F0" w:rsidRPr="00762F3F" w:rsidRDefault="009928F0" w:rsidP="009928F0">
      <w:pPr>
        <w:numPr>
          <w:ilvl w:val="0"/>
          <w:numId w:val="24"/>
        </w:numPr>
        <w:autoSpaceDE w:val="0"/>
        <w:autoSpaceDN w:val="0"/>
        <w:adjustRightInd w:val="0"/>
        <w:ind w:right="-567"/>
        <w:jc w:val="both"/>
        <w:rPr>
          <w:rFonts w:ascii="Arial" w:hAnsi="Arial" w:cs="Arial"/>
          <w:sz w:val="20"/>
          <w:szCs w:val="20"/>
        </w:rPr>
      </w:pPr>
      <w:r w:rsidRPr="00762F3F">
        <w:rPr>
          <w:rFonts w:ascii="Arial" w:hAnsi="Arial" w:cs="Arial"/>
          <w:sz w:val="20"/>
          <w:szCs w:val="20"/>
        </w:rPr>
        <w:t>Assure la tenue de l’inventaire</w:t>
      </w:r>
    </w:p>
    <w:p w14:paraId="0E810B86" w14:textId="77777777" w:rsidR="009928F0" w:rsidRDefault="009928F0" w:rsidP="009928F0">
      <w:pPr>
        <w:autoSpaceDE w:val="0"/>
        <w:autoSpaceDN w:val="0"/>
        <w:adjustRightInd w:val="0"/>
        <w:ind w:right="-567"/>
        <w:jc w:val="both"/>
        <w:rPr>
          <w:rFonts w:ascii="Arial" w:hAnsi="Arial" w:cs="Arial"/>
          <w:b/>
          <w:sz w:val="20"/>
          <w:szCs w:val="20"/>
        </w:rPr>
      </w:pPr>
      <w:r w:rsidRPr="00762F3F">
        <w:rPr>
          <w:rFonts w:ascii="Arial" w:hAnsi="Arial" w:cs="Arial"/>
          <w:b/>
          <w:sz w:val="20"/>
          <w:szCs w:val="20"/>
        </w:rPr>
        <w:t>2. Appui aux éducateurs</w:t>
      </w:r>
      <w:r>
        <w:rPr>
          <w:rFonts w:ascii="Arial" w:hAnsi="Arial" w:cs="Arial"/>
          <w:b/>
          <w:sz w:val="20"/>
          <w:szCs w:val="20"/>
        </w:rPr>
        <w:t xml:space="preserve"> dans leurs missions d’accompagnement des élèves</w:t>
      </w:r>
    </w:p>
    <w:p w14:paraId="07A3BA46" w14:textId="77777777" w:rsidR="009928F0" w:rsidRPr="00762F3F" w:rsidRDefault="009928F0" w:rsidP="009928F0">
      <w:pPr>
        <w:autoSpaceDE w:val="0"/>
        <w:autoSpaceDN w:val="0"/>
        <w:adjustRightInd w:val="0"/>
        <w:ind w:right="-567"/>
        <w:jc w:val="both"/>
        <w:rPr>
          <w:rFonts w:ascii="Arial" w:hAnsi="Arial" w:cs="Arial"/>
          <w:b/>
          <w:sz w:val="20"/>
          <w:szCs w:val="20"/>
        </w:rPr>
      </w:pPr>
    </w:p>
    <w:p w14:paraId="2F2DB173" w14:textId="77777777" w:rsidR="009928F0" w:rsidRPr="00762F3F" w:rsidRDefault="009928F0" w:rsidP="009928F0">
      <w:pPr>
        <w:autoSpaceDE w:val="0"/>
        <w:autoSpaceDN w:val="0"/>
        <w:adjustRightInd w:val="0"/>
        <w:ind w:right="-567"/>
        <w:jc w:val="both"/>
        <w:rPr>
          <w:rFonts w:ascii="Arial" w:hAnsi="Arial" w:cs="Arial"/>
          <w:b/>
          <w:sz w:val="20"/>
          <w:szCs w:val="20"/>
        </w:rPr>
      </w:pPr>
    </w:p>
    <w:p w14:paraId="5490FE2A" w14:textId="77777777" w:rsidR="003E28B3" w:rsidRDefault="003E28B3" w:rsidP="003E28B3">
      <w:pPr>
        <w:rPr>
          <w:rFonts w:ascii="Arial" w:eastAsia="Arial" w:hAnsi="Arial" w:cs="Arial"/>
          <w:b/>
          <w:sz w:val="20"/>
          <w:szCs w:val="20"/>
        </w:rPr>
      </w:pPr>
      <w:r>
        <w:rPr>
          <w:rFonts w:ascii="Arial" w:eastAsia="Arial" w:hAnsi="Arial" w:cs="Arial"/>
          <w:b/>
          <w:sz w:val="20"/>
          <w:szCs w:val="20"/>
          <w:u w:val="single"/>
        </w:rPr>
        <w:t>Compétences comportementales et techniques attendues</w:t>
      </w:r>
      <w:r>
        <w:rPr>
          <w:rFonts w:ascii="Arial" w:eastAsia="Arial" w:hAnsi="Arial" w:cs="Arial"/>
          <w:b/>
          <w:sz w:val="20"/>
          <w:szCs w:val="20"/>
        </w:rPr>
        <w:t xml:space="preserve"> </w:t>
      </w:r>
    </w:p>
    <w:p w14:paraId="59737F2D" w14:textId="77777777" w:rsidR="003E28B3" w:rsidRDefault="003E28B3" w:rsidP="003E28B3">
      <w:pPr>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z w:val="20"/>
          <w:szCs w:val="20"/>
          <w:u w:val="single"/>
        </w:rPr>
        <w:t>Les compétences comportementales</w:t>
      </w:r>
      <w:r>
        <w:rPr>
          <w:rFonts w:ascii="Arial" w:eastAsia="Arial" w:hAnsi="Arial" w:cs="Arial"/>
          <w:sz w:val="20"/>
          <w:szCs w:val="20"/>
        </w:rPr>
        <w:t xml:space="preserve"> </w:t>
      </w:r>
    </w:p>
    <w:p w14:paraId="3EE2CD18" w14:textId="77777777" w:rsidR="003E28B3" w:rsidRDefault="003E28B3" w:rsidP="003E28B3">
      <w:pPr>
        <w:rPr>
          <w:rFonts w:ascii="Arial" w:eastAsia="Arial" w:hAnsi="Arial" w:cs="Arial"/>
          <w:sz w:val="20"/>
          <w:szCs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gridCol w:w="2126"/>
      </w:tblGrid>
      <w:tr w:rsidR="003E28B3" w14:paraId="4FA74400" w14:textId="77777777" w:rsidTr="00087F4F">
        <w:tc>
          <w:tcPr>
            <w:tcW w:w="7083" w:type="dxa"/>
          </w:tcPr>
          <w:p w14:paraId="1DE2F334" w14:textId="77777777" w:rsidR="003E28B3" w:rsidRDefault="003E28B3" w:rsidP="00087F4F">
            <w:pPr>
              <w:spacing w:after="67"/>
              <w:rPr>
                <w:rFonts w:ascii="Arial" w:eastAsia="Arial" w:hAnsi="Arial" w:cs="Arial"/>
                <w:b/>
                <w:sz w:val="20"/>
                <w:szCs w:val="20"/>
              </w:rPr>
            </w:pPr>
            <w:r>
              <w:rPr>
                <w:rFonts w:ascii="Arial" w:eastAsia="Arial" w:hAnsi="Arial" w:cs="Arial"/>
                <w:b/>
                <w:sz w:val="20"/>
                <w:szCs w:val="20"/>
              </w:rPr>
              <w:t>Compétences comportementales</w:t>
            </w:r>
          </w:p>
        </w:tc>
        <w:tc>
          <w:tcPr>
            <w:tcW w:w="2126" w:type="dxa"/>
          </w:tcPr>
          <w:p w14:paraId="2698D16F" w14:textId="77777777" w:rsidR="003E28B3" w:rsidRDefault="003E28B3" w:rsidP="00087F4F">
            <w:pPr>
              <w:jc w:val="center"/>
              <w:rPr>
                <w:rFonts w:ascii="Arial" w:eastAsia="Arial" w:hAnsi="Arial" w:cs="Arial"/>
                <w:b/>
                <w:sz w:val="20"/>
                <w:szCs w:val="20"/>
              </w:rPr>
            </w:pPr>
            <w:r>
              <w:rPr>
                <w:rFonts w:ascii="Arial" w:eastAsia="Arial" w:hAnsi="Arial" w:cs="Arial"/>
                <w:b/>
                <w:sz w:val="20"/>
                <w:szCs w:val="20"/>
              </w:rPr>
              <w:t>Niveau de maîtrise</w:t>
            </w:r>
          </w:p>
        </w:tc>
      </w:tr>
      <w:tr w:rsidR="003E28B3" w14:paraId="705DB4D8" w14:textId="77777777" w:rsidTr="00087F4F">
        <w:tc>
          <w:tcPr>
            <w:tcW w:w="7083" w:type="dxa"/>
          </w:tcPr>
          <w:p w14:paraId="5EE88213" w14:textId="77777777" w:rsidR="003E28B3" w:rsidRDefault="003E28B3" w:rsidP="00087F4F">
            <w:pPr>
              <w:spacing w:after="67"/>
              <w:rPr>
                <w:rFonts w:ascii="Arial" w:eastAsia="Arial" w:hAnsi="Arial" w:cs="Arial"/>
                <w:sz w:val="20"/>
                <w:szCs w:val="20"/>
              </w:rPr>
            </w:pPr>
            <w:r>
              <w:rPr>
                <w:rFonts w:ascii="Arial" w:eastAsia="Arial" w:hAnsi="Arial" w:cs="Arial"/>
                <w:sz w:val="20"/>
                <w:szCs w:val="20"/>
              </w:rPr>
              <w:t>Analyser l’information</w:t>
            </w:r>
          </w:p>
        </w:tc>
        <w:tc>
          <w:tcPr>
            <w:tcW w:w="2126" w:type="dxa"/>
          </w:tcPr>
          <w:p w14:paraId="18D2F716" w14:textId="77777777" w:rsidR="003E28B3" w:rsidRDefault="003E28B3" w:rsidP="00087F4F">
            <w:pPr>
              <w:jc w:val="center"/>
              <w:rPr>
                <w:rFonts w:ascii="Arial" w:eastAsia="Arial" w:hAnsi="Arial" w:cs="Arial"/>
                <w:sz w:val="20"/>
                <w:szCs w:val="20"/>
              </w:rPr>
            </w:pPr>
            <w:r>
              <w:rPr>
                <w:rFonts w:ascii="Arial" w:eastAsia="Arial" w:hAnsi="Arial" w:cs="Arial"/>
                <w:sz w:val="20"/>
                <w:szCs w:val="20"/>
              </w:rPr>
              <w:t>C</w:t>
            </w:r>
          </w:p>
        </w:tc>
      </w:tr>
      <w:tr w:rsidR="00141CA5" w14:paraId="78A91CAA" w14:textId="77777777" w:rsidTr="00087F4F">
        <w:tc>
          <w:tcPr>
            <w:tcW w:w="7083" w:type="dxa"/>
          </w:tcPr>
          <w:p w14:paraId="4DC11927" w14:textId="42B1B764" w:rsidR="00141CA5" w:rsidRDefault="00141CA5" w:rsidP="00087F4F">
            <w:pPr>
              <w:spacing w:after="67"/>
              <w:rPr>
                <w:rFonts w:ascii="Arial" w:eastAsia="Arial" w:hAnsi="Arial" w:cs="Arial"/>
                <w:sz w:val="20"/>
                <w:szCs w:val="20"/>
              </w:rPr>
            </w:pPr>
            <w:r>
              <w:rPr>
                <w:rFonts w:ascii="Arial" w:eastAsia="Arial" w:hAnsi="Arial" w:cs="Arial"/>
                <w:sz w:val="20"/>
                <w:szCs w:val="20"/>
              </w:rPr>
              <w:t>Résoudre des problèmes</w:t>
            </w:r>
          </w:p>
        </w:tc>
        <w:tc>
          <w:tcPr>
            <w:tcW w:w="2126" w:type="dxa"/>
          </w:tcPr>
          <w:p w14:paraId="03EEBBD9" w14:textId="67EB8BAC" w:rsidR="00141CA5" w:rsidRDefault="00141CA5" w:rsidP="00087F4F">
            <w:pPr>
              <w:jc w:val="center"/>
              <w:rPr>
                <w:rFonts w:ascii="Arial" w:eastAsia="Arial" w:hAnsi="Arial" w:cs="Arial"/>
                <w:sz w:val="20"/>
                <w:szCs w:val="20"/>
              </w:rPr>
            </w:pPr>
            <w:r>
              <w:rPr>
                <w:rFonts w:ascii="Arial" w:eastAsia="Arial" w:hAnsi="Arial" w:cs="Arial"/>
                <w:sz w:val="20"/>
                <w:szCs w:val="20"/>
              </w:rPr>
              <w:t>C</w:t>
            </w:r>
          </w:p>
        </w:tc>
      </w:tr>
      <w:tr w:rsidR="003E28B3" w14:paraId="1B3F009C" w14:textId="77777777" w:rsidTr="00087F4F">
        <w:tc>
          <w:tcPr>
            <w:tcW w:w="7083" w:type="dxa"/>
          </w:tcPr>
          <w:p w14:paraId="55EFC8F7" w14:textId="16127A27" w:rsidR="003E28B3" w:rsidRDefault="00141CA5" w:rsidP="00087F4F">
            <w:pPr>
              <w:spacing w:after="67"/>
              <w:rPr>
                <w:rFonts w:ascii="Arial" w:eastAsia="Arial" w:hAnsi="Arial" w:cs="Arial"/>
                <w:sz w:val="20"/>
                <w:szCs w:val="20"/>
              </w:rPr>
            </w:pPr>
            <w:r>
              <w:rPr>
                <w:rFonts w:ascii="Arial" w:eastAsia="Arial" w:hAnsi="Arial" w:cs="Arial"/>
                <w:sz w:val="20"/>
                <w:szCs w:val="20"/>
              </w:rPr>
              <w:t>Travailler en équipe</w:t>
            </w:r>
          </w:p>
        </w:tc>
        <w:tc>
          <w:tcPr>
            <w:tcW w:w="2126" w:type="dxa"/>
          </w:tcPr>
          <w:p w14:paraId="6AFD875E" w14:textId="56E7DA2B" w:rsidR="003E28B3" w:rsidRDefault="00D41E10" w:rsidP="00087F4F">
            <w:pPr>
              <w:jc w:val="center"/>
              <w:rPr>
                <w:rFonts w:ascii="Arial" w:eastAsia="Arial" w:hAnsi="Arial" w:cs="Arial"/>
                <w:sz w:val="20"/>
                <w:szCs w:val="20"/>
              </w:rPr>
            </w:pPr>
            <w:r>
              <w:rPr>
                <w:rFonts w:ascii="Arial" w:eastAsia="Arial" w:hAnsi="Arial" w:cs="Arial"/>
                <w:sz w:val="20"/>
                <w:szCs w:val="20"/>
              </w:rPr>
              <w:t>C</w:t>
            </w:r>
          </w:p>
        </w:tc>
      </w:tr>
      <w:tr w:rsidR="00141CA5" w14:paraId="391F4C30" w14:textId="77777777" w:rsidTr="00087F4F">
        <w:tc>
          <w:tcPr>
            <w:tcW w:w="7083" w:type="dxa"/>
          </w:tcPr>
          <w:p w14:paraId="328AC69D" w14:textId="2C9AB2AC" w:rsidR="00141CA5" w:rsidRDefault="00141CA5" w:rsidP="00087F4F">
            <w:pPr>
              <w:spacing w:after="67"/>
              <w:rPr>
                <w:rFonts w:ascii="Arial" w:eastAsia="Arial" w:hAnsi="Arial" w:cs="Arial"/>
                <w:sz w:val="20"/>
                <w:szCs w:val="20"/>
              </w:rPr>
            </w:pPr>
            <w:r>
              <w:rPr>
                <w:rFonts w:ascii="Arial" w:eastAsia="Arial" w:hAnsi="Arial" w:cs="Arial"/>
                <w:sz w:val="20"/>
                <w:szCs w:val="20"/>
              </w:rPr>
              <w:t>S’adapter</w:t>
            </w:r>
          </w:p>
        </w:tc>
        <w:tc>
          <w:tcPr>
            <w:tcW w:w="2126" w:type="dxa"/>
          </w:tcPr>
          <w:p w14:paraId="10F243CA" w14:textId="0CBB3DBF" w:rsidR="00141CA5" w:rsidRDefault="00141CA5" w:rsidP="00087F4F">
            <w:pPr>
              <w:jc w:val="center"/>
              <w:rPr>
                <w:rFonts w:ascii="Arial" w:eastAsia="Arial" w:hAnsi="Arial" w:cs="Arial"/>
                <w:sz w:val="20"/>
                <w:szCs w:val="20"/>
              </w:rPr>
            </w:pPr>
            <w:r>
              <w:rPr>
                <w:rFonts w:ascii="Arial" w:eastAsia="Arial" w:hAnsi="Arial" w:cs="Arial"/>
                <w:sz w:val="20"/>
                <w:szCs w:val="20"/>
              </w:rPr>
              <w:t>C</w:t>
            </w:r>
          </w:p>
        </w:tc>
      </w:tr>
      <w:tr w:rsidR="00141CA5" w14:paraId="26F3F093" w14:textId="77777777" w:rsidTr="00087F4F">
        <w:tc>
          <w:tcPr>
            <w:tcW w:w="7083" w:type="dxa"/>
          </w:tcPr>
          <w:p w14:paraId="4417B09E" w14:textId="38B14F48" w:rsidR="00141CA5" w:rsidRDefault="00141CA5" w:rsidP="00087F4F">
            <w:pPr>
              <w:spacing w:after="67"/>
              <w:rPr>
                <w:rFonts w:ascii="Arial" w:eastAsia="Arial" w:hAnsi="Arial" w:cs="Arial"/>
                <w:sz w:val="20"/>
                <w:szCs w:val="20"/>
              </w:rPr>
            </w:pPr>
            <w:r>
              <w:rPr>
                <w:rFonts w:ascii="Arial" w:eastAsia="Arial" w:hAnsi="Arial" w:cs="Arial"/>
                <w:sz w:val="20"/>
                <w:szCs w:val="20"/>
              </w:rPr>
              <w:t>Faire preuve de fiabilité</w:t>
            </w:r>
          </w:p>
        </w:tc>
        <w:tc>
          <w:tcPr>
            <w:tcW w:w="2126" w:type="dxa"/>
          </w:tcPr>
          <w:p w14:paraId="5BDF7763" w14:textId="0270CF78" w:rsidR="00141CA5" w:rsidRDefault="00141CA5" w:rsidP="00087F4F">
            <w:pPr>
              <w:jc w:val="center"/>
              <w:rPr>
                <w:rFonts w:ascii="Arial" w:eastAsia="Arial" w:hAnsi="Arial" w:cs="Arial"/>
                <w:sz w:val="20"/>
                <w:szCs w:val="20"/>
              </w:rPr>
            </w:pPr>
            <w:r>
              <w:rPr>
                <w:rFonts w:ascii="Arial" w:eastAsia="Arial" w:hAnsi="Arial" w:cs="Arial"/>
                <w:sz w:val="20"/>
                <w:szCs w:val="20"/>
              </w:rPr>
              <w:t>C</w:t>
            </w:r>
          </w:p>
        </w:tc>
      </w:tr>
      <w:tr w:rsidR="00141CA5" w14:paraId="20ED1D88" w14:textId="77777777" w:rsidTr="00087F4F">
        <w:tc>
          <w:tcPr>
            <w:tcW w:w="7083" w:type="dxa"/>
          </w:tcPr>
          <w:p w14:paraId="5B072408" w14:textId="1F6D1A44" w:rsidR="00141CA5" w:rsidRDefault="00141CA5" w:rsidP="00141CA5">
            <w:pPr>
              <w:spacing w:after="67"/>
              <w:rPr>
                <w:rFonts w:ascii="Arial" w:eastAsia="Arial" w:hAnsi="Arial" w:cs="Arial"/>
                <w:sz w:val="20"/>
                <w:szCs w:val="20"/>
              </w:rPr>
            </w:pPr>
            <w:r>
              <w:rPr>
                <w:rFonts w:ascii="Arial" w:eastAsia="Arial" w:hAnsi="Arial" w:cs="Arial"/>
                <w:sz w:val="20"/>
                <w:szCs w:val="20"/>
              </w:rPr>
              <w:t>Avoir le sens de l’écoute et de la communication</w:t>
            </w:r>
          </w:p>
        </w:tc>
        <w:tc>
          <w:tcPr>
            <w:tcW w:w="2126" w:type="dxa"/>
          </w:tcPr>
          <w:p w14:paraId="3BFE2C0F" w14:textId="4CF95937" w:rsidR="00141CA5" w:rsidRDefault="00141CA5" w:rsidP="00141CA5">
            <w:pPr>
              <w:jc w:val="center"/>
              <w:rPr>
                <w:rFonts w:ascii="Arial" w:eastAsia="Arial" w:hAnsi="Arial" w:cs="Arial"/>
                <w:sz w:val="20"/>
                <w:szCs w:val="20"/>
              </w:rPr>
            </w:pPr>
            <w:r>
              <w:rPr>
                <w:rFonts w:ascii="Arial" w:eastAsia="Arial" w:hAnsi="Arial" w:cs="Arial"/>
                <w:sz w:val="20"/>
                <w:szCs w:val="20"/>
              </w:rPr>
              <w:t>B-C</w:t>
            </w:r>
          </w:p>
        </w:tc>
      </w:tr>
      <w:tr w:rsidR="00141CA5" w14:paraId="5F48929F" w14:textId="77777777" w:rsidTr="00087F4F">
        <w:tc>
          <w:tcPr>
            <w:tcW w:w="7083" w:type="dxa"/>
          </w:tcPr>
          <w:p w14:paraId="27EBB481" w14:textId="7709604D" w:rsidR="00141CA5" w:rsidRDefault="00141CA5" w:rsidP="00141CA5">
            <w:pPr>
              <w:spacing w:after="67"/>
              <w:rPr>
                <w:rFonts w:ascii="Arial" w:eastAsia="Arial" w:hAnsi="Arial" w:cs="Arial"/>
                <w:sz w:val="20"/>
                <w:szCs w:val="20"/>
              </w:rPr>
            </w:pPr>
            <w:r>
              <w:rPr>
                <w:rFonts w:ascii="Arial" w:eastAsia="Arial" w:hAnsi="Arial" w:cs="Arial"/>
                <w:sz w:val="20"/>
                <w:szCs w:val="20"/>
              </w:rPr>
              <w:t>Faire preuve d’ouverture aux autres</w:t>
            </w:r>
          </w:p>
        </w:tc>
        <w:tc>
          <w:tcPr>
            <w:tcW w:w="2126" w:type="dxa"/>
          </w:tcPr>
          <w:p w14:paraId="18786F0A" w14:textId="72A15DB8" w:rsidR="00141CA5" w:rsidRDefault="00141CA5" w:rsidP="00141CA5">
            <w:pPr>
              <w:jc w:val="center"/>
              <w:rPr>
                <w:rFonts w:ascii="Arial" w:eastAsia="Arial" w:hAnsi="Arial" w:cs="Arial"/>
                <w:sz w:val="20"/>
                <w:szCs w:val="20"/>
              </w:rPr>
            </w:pPr>
            <w:r>
              <w:rPr>
                <w:rFonts w:ascii="Arial" w:eastAsia="Arial" w:hAnsi="Arial" w:cs="Arial"/>
                <w:sz w:val="20"/>
                <w:szCs w:val="20"/>
              </w:rPr>
              <w:t>B-C</w:t>
            </w:r>
          </w:p>
        </w:tc>
      </w:tr>
      <w:tr w:rsidR="00141CA5" w14:paraId="2238EC5A" w14:textId="77777777" w:rsidTr="00087F4F">
        <w:tc>
          <w:tcPr>
            <w:tcW w:w="7083" w:type="dxa"/>
          </w:tcPr>
          <w:p w14:paraId="4392BB54" w14:textId="77777777" w:rsidR="00141CA5" w:rsidRDefault="00141CA5" w:rsidP="00141CA5">
            <w:pPr>
              <w:spacing w:after="67"/>
              <w:rPr>
                <w:rFonts w:ascii="Arial" w:eastAsia="Arial" w:hAnsi="Arial" w:cs="Arial"/>
                <w:sz w:val="20"/>
                <w:szCs w:val="20"/>
              </w:rPr>
            </w:pPr>
            <w:r>
              <w:rPr>
                <w:rFonts w:ascii="Arial" w:eastAsia="Arial" w:hAnsi="Arial" w:cs="Arial"/>
                <w:sz w:val="20"/>
                <w:szCs w:val="20"/>
              </w:rPr>
              <w:t>Faire preuve de probité (être intègre)</w:t>
            </w:r>
          </w:p>
        </w:tc>
        <w:tc>
          <w:tcPr>
            <w:tcW w:w="2126" w:type="dxa"/>
          </w:tcPr>
          <w:p w14:paraId="6F2965F2" w14:textId="77777777" w:rsidR="00141CA5" w:rsidRDefault="00141CA5" w:rsidP="00141CA5">
            <w:pPr>
              <w:jc w:val="center"/>
              <w:rPr>
                <w:rFonts w:ascii="Arial" w:eastAsia="Arial" w:hAnsi="Arial" w:cs="Arial"/>
                <w:sz w:val="20"/>
                <w:szCs w:val="20"/>
              </w:rPr>
            </w:pPr>
            <w:r>
              <w:rPr>
                <w:rFonts w:ascii="Arial" w:eastAsia="Arial" w:hAnsi="Arial" w:cs="Arial"/>
                <w:sz w:val="20"/>
                <w:szCs w:val="20"/>
              </w:rPr>
              <w:t>C</w:t>
            </w:r>
          </w:p>
        </w:tc>
      </w:tr>
      <w:tr w:rsidR="00141CA5" w14:paraId="620AAC65" w14:textId="77777777" w:rsidTr="00087F4F">
        <w:tc>
          <w:tcPr>
            <w:tcW w:w="7083" w:type="dxa"/>
          </w:tcPr>
          <w:p w14:paraId="7D4F7029" w14:textId="77777777" w:rsidR="00141CA5" w:rsidRDefault="00141CA5" w:rsidP="00141CA5">
            <w:pPr>
              <w:spacing w:after="67"/>
              <w:rPr>
                <w:rFonts w:ascii="Arial" w:eastAsia="Arial" w:hAnsi="Arial" w:cs="Arial"/>
                <w:sz w:val="20"/>
                <w:szCs w:val="20"/>
              </w:rPr>
            </w:pPr>
            <w:r>
              <w:rPr>
                <w:rFonts w:ascii="Arial" w:eastAsia="Arial" w:hAnsi="Arial" w:cs="Arial"/>
                <w:sz w:val="20"/>
                <w:szCs w:val="20"/>
              </w:rPr>
              <w:t>Avoir le sens des responsabilités</w:t>
            </w:r>
          </w:p>
        </w:tc>
        <w:tc>
          <w:tcPr>
            <w:tcW w:w="2126" w:type="dxa"/>
            <w:vAlign w:val="center"/>
          </w:tcPr>
          <w:p w14:paraId="6B8ED83E" w14:textId="77777777" w:rsidR="00141CA5" w:rsidRDefault="00141CA5" w:rsidP="00141CA5">
            <w:pPr>
              <w:jc w:val="center"/>
              <w:rPr>
                <w:rFonts w:ascii="Arial" w:eastAsia="Arial" w:hAnsi="Arial" w:cs="Arial"/>
                <w:sz w:val="20"/>
                <w:szCs w:val="20"/>
              </w:rPr>
            </w:pPr>
            <w:r>
              <w:rPr>
                <w:rFonts w:ascii="Arial" w:eastAsia="Arial" w:hAnsi="Arial" w:cs="Arial"/>
                <w:sz w:val="20"/>
                <w:szCs w:val="20"/>
              </w:rPr>
              <w:t>C</w:t>
            </w:r>
          </w:p>
        </w:tc>
      </w:tr>
      <w:tr w:rsidR="00141CA5" w14:paraId="774366B2" w14:textId="77777777" w:rsidTr="00087F4F">
        <w:tc>
          <w:tcPr>
            <w:tcW w:w="7083" w:type="dxa"/>
          </w:tcPr>
          <w:p w14:paraId="4E8491DB" w14:textId="77777777" w:rsidR="00141CA5" w:rsidRDefault="00141CA5" w:rsidP="00141CA5">
            <w:pPr>
              <w:jc w:val="both"/>
              <w:rPr>
                <w:rFonts w:ascii="Arial" w:eastAsia="Arial" w:hAnsi="Arial" w:cs="Arial"/>
                <w:sz w:val="20"/>
                <w:szCs w:val="20"/>
              </w:rPr>
            </w:pPr>
            <w:r>
              <w:rPr>
                <w:rFonts w:ascii="Arial" w:eastAsia="Arial" w:hAnsi="Arial" w:cs="Arial"/>
                <w:sz w:val="20"/>
                <w:szCs w:val="20"/>
              </w:rPr>
              <w:t>Avoir l’esprit d’initiative et de décision dans le respect de la hiérarchie</w:t>
            </w:r>
          </w:p>
        </w:tc>
        <w:tc>
          <w:tcPr>
            <w:tcW w:w="2126" w:type="dxa"/>
            <w:vAlign w:val="center"/>
          </w:tcPr>
          <w:p w14:paraId="4EDC5F5E" w14:textId="77777777" w:rsidR="00141CA5" w:rsidRDefault="00141CA5" w:rsidP="00141CA5">
            <w:pPr>
              <w:jc w:val="center"/>
              <w:rPr>
                <w:rFonts w:ascii="Arial" w:eastAsia="Arial" w:hAnsi="Arial" w:cs="Arial"/>
                <w:sz w:val="20"/>
                <w:szCs w:val="20"/>
              </w:rPr>
            </w:pPr>
            <w:r>
              <w:rPr>
                <w:rFonts w:ascii="Arial" w:eastAsia="Arial" w:hAnsi="Arial" w:cs="Arial"/>
                <w:sz w:val="20"/>
                <w:szCs w:val="20"/>
              </w:rPr>
              <w:t>C</w:t>
            </w:r>
          </w:p>
        </w:tc>
      </w:tr>
    </w:tbl>
    <w:p w14:paraId="6FC7BACA" w14:textId="77777777" w:rsidR="003E28B3" w:rsidRDefault="003E28B3" w:rsidP="003E28B3">
      <w:pPr>
        <w:jc w:val="both"/>
        <w:rPr>
          <w:rFonts w:ascii="Arial" w:eastAsia="Arial" w:hAnsi="Arial" w:cs="Arial"/>
          <w:sz w:val="20"/>
          <w:szCs w:val="20"/>
        </w:rPr>
      </w:pPr>
    </w:p>
    <w:p w14:paraId="554EB562" w14:textId="77777777" w:rsidR="003E28B3" w:rsidRDefault="003E28B3" w:rsidP="003E28B3">
      <w:pPr>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z w:val="20"/>
          <w:szCs w:val="20"/>
          <w:u w:val="single"/>
        </w:rPr>
        <w:t>Les compétences techniques</w:t>
      </w:r>
      <w:r>
        <w:rPr>
          <w:rFonts w:ascii="Arial" w:eastAsia="Arial" w:hAnsi="Arial" w:cs="Arial"/>
          <w:sz w:val="20"/>
          <w:szCs w:val="20"/>
        </w:rPr>
        <w:t xml:space="preserve"> </w:t>
      </w:r>
    </w:p>
    <w:p w14:paraId="479162DE" w14:textId="77777777" w:rsidR="003E28B3" w:rsidRDefault="003E28B3" w:rsidP="003E28B3">
      <w:pPr>
        <w:rPr>
          <w:rFonts w:ascii="Arial" w:eastAsia="Arial" w:hAnsi="Arial" w:cs="Arial"/>
          <w:sz w:val="20"/>
          <w:szCs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gridCol w:w="2126"/>
      </w:tblGrid>
      <w:tr w:rsidR="003E28B3" w14:paraId="187D19E9" w14:textId="77777777" w:rsidTr="00087F4F">
        <w:tc>
          <w:tcPr>
            <w:tcW w:w="7083" w:type="dxa"/>
          </w:tcPr>
          <w:p w14:paraId="2F8AB890" w14:textId="77777777" w:rsidR="003E28B3" w:rsidRDefault="003E28B3" w:rsidP="00087F4F">
            <w:pPr>
              <w:rPr>
                <w:rFonts w:ascii="Arial" w:eastAsia="Arial" w:hAnsi="Arial" w:cs="Arial"/>
                <w:b/>
                <w:sz w:val="20"/>
                <w:szCs w:val="20"/>
              </w:rPr>
            </w:pPr>
            <w:r>
              <w:rPr>
                <w:rFonts w:ascii="Arial" w:eastAsia="Arial" w:hAnsi="Arial" w:cs="Arial"/>
                <w:b/>
                <w:sz w:val="20"/>
                <w:szCs w:val="20"/>
              </w:rPr>
              <w:t>Compétences techniques</w:t>
            </w:r>
          </w:p>
        </w:tc>
        <w:tc>
          <w:tcPr>
            <w:tcW w:w="2126" w:type="dxa"/>
          </w:tcPr>
          <w:p w14:paraId="77D744F3" w14:textId="77777777" w:rsidR="003E28B3" w:rsidRDefault="003E28B3" w:rsidP="00087F4F">
            <w:pPr>
              <w:jc w:val="center"/>
              <w:rPr>
                <w:rFonts w:ascii="Arial" w:eastAsia="Arial" w:hAnsi="Arial" w:cs="Arial"/>
                <w:b/>
                <w:sz w:val="20"/>
                <w:szCs w:val="20"/>
              </w:rPr>
            </w:pPr>
            <w:r>
              <w:rPr>
                <w:rFonts w:ascii="Arial" w:eastAsia="Arial" w:hAnsi="Arial" w:cs="Arial"/>
                <w:b/>
                <w:sz w:val="20"/>
                <w:szCs w:val="20"/>
              </w:rPr>
              <w:t>Niveau de maîtrise</w:t>
            </w:r>
          </w:p>
        </w:tc>
      </w:tr>
      <w:tr w:rsidR="003E28B3" w14:paraId="072DA36B" w14:textId="77777777" w:rsidTr="00087F4F">
        <w:tc>
          <w:tcPr>
            <w:tcW w:w="7083" w:type="dxa"/>
          </w:tcPr>
          <w:p w14:paraId="1257CE66" w14:textId="77777777" w:rsidR="003E28B3" w:rsidRDefault="003E28B3" w:rsidP="00087F4F">
            <w:pPr>
              <w:rPr>
                <w:rFonts w:ascii="Arial" w:eastAsia="Arial" w:hAnsi="Arial" w:cs="Arial"/>
                <w:sz w:val="20"/>
                <w:szCs w:val="20"/>
              </w:rPr>
            </w:pPr>
            <w:r>
              <w:rPr>
                <w:rFonts w:ascii="Arial" w:eastAsia="Arial" w:hAnsi="Arial" w:cs="Arial"/>
                <w:sz w:val="20"/>
                <w:szCs w:val="20"/>
              </w:rPr>
              <w:t xml:space="preserve">Faire preuve de rigueur, d’ordre et de méthode de travail </w:t>
            </w:r>
          </w:p>
        </w:tc>
        <w:tc>
          <w:tcPr>
            <w:tcW w:w="2126" w:type="dxa"/>
            <w:vAlign w:val="center"/>
          </w:tcPr>
          <w:p w14:paraId="4D95CEDC" w14:textId="77777777" w:rsidR="003E28B3" w:rsidRDefault="003E28B3" w:rsidP="00087F4F">
            <w:pPr>
              <w:jc w:val="center"/>
              <w:rPr>
                <w:rFonts w:ascii="Arial" w:eastAsia="Arial" w:hAnsi="Arial" w:cs="Arial"/>
                <w:sz w:val="20"/>
                <w:szCs w:val="20"/>
              </w:rPr>
            </w:pPr>
            <w:r>
              <w:rPr>
                <w:rFonts w:ascii="Arial" w:eastAsia="Arial" w:hAnsi="Arial" w:cs="Arial"/>
                <w:sz w:val="20"/>
                <w:szCs w:val="20"/>
              </w:rPr>
              <w:t>C</w:t>
            </w:r>
          </w:p>
        </w:tc>
      </w:tr>
      <w:tr w:rsidR="003E28B3" w14:paraId="4F90AEB9" w14:textId="77777777" w:rsidTr="00087F4F">
        <w:tc>
          <w:tcPr>
            <w:tcW w:w="7083" w:type="dxa"/>
          </w:tcPr>
          <w:p w14:paraId="7CE2FD02" w14:textId="77777777" w:rsidR="003E28B3" w:rsidRDefault="003E28B3" w:rsidP="00087F4F">
            <w:pPr>
              <w:jc w:val="both"/>
              <w:rPr>
                <w:rFonts w:ascii="Arial" w:eastAsia="Arial" w:hAnsi="Arial" w:cs="Arial"/>
                <w:sz w:val="20"/>
                <w:szCs w:val="20"/>
              </w:rPr>
            </w:pPr>
            <w:r>
              <w:rPr>
                <w:rFonts w:ascii="Arial" w:eastAsia="Arial" w:hAnsi="Arial" w:cs="Arial"/>
                <w:sz w:val="20"/>
                <w:szCs w:val="20"/>
              </w:rPr>
              <w:t>Faire preuve d’ouverture à la formation, à l’information, à la documentation</w:t>
            </w:r>
          </w:p>
        </w:tc>
        <w:tc>
          <w:tcPr>
            <w:tcW w:w="2126" w:type="dxa"/>
            <w:vAlign w:val="center"/>
          </w:tcPr>
          <w:p w14:paraId="2B113E53" w14:textId="77777777" w:rsidR="003E28B3" w:rsidRDefault="003E28B3" w:rsidP="00087F4F">
            <w:pPr>
              <w:jc w:val="center"/>
              <w:rPr>
                <w:rFonts w:ascii="Arial" w:eastAsia="Arial" w:hAnsi="Arial" w:cs="Arial"/>
                <w:sz w:val="20"/>
                <w:szCs w:val="20"/>
              </w:rPr>
            </w:pPr>
            <w:r>
              <w:rPr>
                <w:rFonts w:ascii="Arial" w:eastAsia="Arial" w:hAnsi="Arial" w:cs="Arial"/>
                <w:sz w:val="20"/>
                <w:szCs w:val="20"/>
              </w:rPr>
              <w:t>C</w:t>
            </w:r>
          </w:p>
        </w:tc>
      </w:tr>
      <w:tr w:rsidR="003E28B3" w14:paraId="247EA19C" w14:textId="77777777" w:rsidTr="00087F4F">
        <w:tc>
          <w:tcPr>
            <w:tcW w:w="7083" w:type="dxa"/>
          </w:tcPr>
          <w:p w14:paraId="7C8BCE5D" w14:textId="77777777" w:rsidR="003E28B3" w:rsidRDefault="003E28B3" w:rsidP="00087F4F">
            <w:pPr>
              <w:rPr>
                <w:rFonts w:ascii="Arial" w:eastAsia="Arial" w:hAnsi="Arial" w:cs="Arial"/>
                <w:sz w:val="20"/>
                <w:szCs w:val="20"/>
              </w:rPr>
            </w:pPr>
            <w:r>
              <w:rPr>
                <w:rFonts w:ascii="Arial" w:eastAsia="Arial" w:hAnsi="Arial" w:cs="Arial"/>
                <w:sz w:val="20"/>
                <w:szCs w:val="20"/>
              </w:rPr>
              <w:t>Faire preuve de connaissance des lois et règlements ainsi que des circulaires</w:t>
            </w:r>
          </w:p>
        </w:tc>
        <w:tc>
          <w:tcPr>
            <w:tcW w:w="2126" w:type="dxa"/>
            <w:vAlign w:val="center"/>
          </w:tcPr>
          <w:p w14:paraId="1A78B9DA" w14:textId="77777777" w:rsidR="003E28B3" w:rsidRDefault="003E28B3" w:rsidP="00087F4F">
            <w:pPr>
              <w:jc w:val="center"/>
              <w:rPr>
                <w:rFonts w:ascii="Arial" w:eastAsia="Arial" w:hAnsi="Arial" w:cs="Arial"/>
                <w:sz w:val="20"/>
                <w:szCs w:val="20"/>
              </w:rPr>
            </w:pPr>
            <w:r>
              <w:rPr>
                <w:rFonts w:ascii="Arial" w:eastAsia="Arial" w:hAnsi="Arial" w:cs="Arial"/>
                <w:sz w:val="20"/>
                <w:szCs w:val="20"/>
              </w:rPr>
              <w:t>B-C</w:t>
            </w:r>
          </w:p>
        </w:tc>
      </w:tr>
      <w:tr w:rsidR="003E28B3" w14:paraId="1C3AC3AD" w14:textId="77777777" w:rsidTr="00087F4F">
        <w:tc>
          <w:tcPr>
            <w:tcW w:w="7083" w:type="dxa"/>
          </w:tcPr>
          <w:p w14:paraId="290AA71A" w14:textId="77777777" w:rsidR="003E28B3" w:rsidRDefault="003E28B3" w:rsidP="00087F4F">
            <w:pPr>
              <w:rPr>
                <w:rFonts w:ascii="Arial" w:eastAsia="Arial" w:hAnsi="Arial" w:cs="Arial"/>
                <w:sz w:val="20"/>
                <w:szCs w:val="20"/>
              </w:rPr>
            </w:pPr>
            <w:r>
              <w:rPr>
                <w:rFonts w:ascii="Arial" w:eastAsia="Arial" w:hAnsi="Arial" w:cs="Arial"/>
                <w:sz w:val="20"/>
                <w:szCs w:val="20"/>
              </w:rPr>
              <w:t>Connaissance de l’outil informatique et des logiciels comptables spécifiques</w:t>
            </w:r>
          </w:p>
        </w:tc>
        <w:tc>
          <w:tcPr>
            <w:tcW w:w="2126" w:type="dxa"/>
            <w:vAlign w:val="center"/>
          </w:tcPr>
          <w:p w14:paraId="18B96A96" w14:textId="77777777" w:rsidR="003E28B3" w:rsidRDefault="003E28B3" w:rsidP="00087F4F">
            <w:pPr>
              <w:jc w:val="center"/>
              <w:rPr>
                <w:rFonts w:ascii="Arial" w:eastAsia="Arial" w:hAnsi="Arial" w:cs="Arial"/>
                <w:sz w:val="20"/>
                <w:szCs w:val="20"/>
              </w:rPr>
            </w:pPr>
            <w:r>
              <w:rPr>
                <w:rFonts w:ascii="Arial" w:eastAsia="Arial" w:hAnsi="Arial" w:cs="Arial"/>
                <w:sz w:val="20"/>
                <w:szCs w:val="20"/>
              </w:rPr>
              <w:t>C</w:t>
            </w:r>
          </w:p>
        </w:tc>
      </w:tr>
      <w:tr w:rsidR="003E28B3" w14:paraId="499AD0C5" w14:textId="77777777" w:rsidTr="00087F4F">
        <w:tc>
          <w:tcPr>
            <w:tcW w:w="7083" w:type="dxa"/>
          </w:tcPr>
          <w:p w14:paraId="15718CC1" w14:textId="77777777" w:rsidR="003E28B3" w:rsidRDefault="003E28B3" w:rsidP="00087F4F">
            <w:pPr>
              <w:rPr>
                <w:rFonts w:ascii="Arial" w:eastAsia="Arial" w:hAnsi="Arial" w:cs="Arial"/>
                <w:sz w:val="20"/>
                <w:szCs w:val="20"/>
              </w:rPr>
            </w:pPr>
            <w:r>
              <w:rPr>
                <w:rFonts w:ascii="Arial" w:eastAsia="Arial" w:hAnsi="Arial" w:cs="Arial"/>
                <w:sz w:val="20"/>
                <w:szCs w:val="20"/>
              </w:rPr>
              <w:t>Application des techniques d’archivage</w:t>
            </w:r>
          </w:p>
        </w:tc>
        <w:tc>
          <w:tcPr>
            <w:tcW w:w="2126" w:type="dxa"/>
            <w:vAlign w:val="center"/>
          </w:tcPr>
          <w:p w14:paraId="403197D6" w14:textId="77777777" w:rsidR="003E28B3" w:rsidRDefault="003E28B3" w:rsidP="00087F4F">
            <w:pPr>
              <w:jc w:val="center"/>
              <w:rPr>
                <w:rFonts w:ascii="Arial" w:eastAsia="Arial" w:hAnsi="Arial" w:cs="Arial"/>
                <w:sz w:val="20"/>
                <w:szCs w:val="20"/>
              </w:rPr>
            </w:pPr>
            <w:r>
              <w:rPr>
                <w:rFonts w:ascii="Arial" w:eastAsia="Arial" w:hAnsi="Arial" w:cs="Arial"/>
                <w:sz w:val="20"/>
                <w:szCs w:val="20"/>
              </w:rPr>
              <w:t>C</w:t>
            </w:r>
          </w:p>
        </w:tc>
      </w:tr>
    </w:tbl>
    <w:p w14:paraId="53480236" w14:textId="77777777" w:rsidR="003E28B3" w:rsidRDefault="003E28B3" w:rsidP="003E28B3">
      <w:pPr>
        <w:rPr>
          <w:rFonts w:ascii="Arial" w:eastAsia="Arial" w:hAnsi="Arial" w:cs="Arial"/>
          <w:sz w:val="20"/>
          <w:szCs w:val="20"/>
        </w:rPr>
      </w:pPr>
    </w:p>
    <w:p w14:paraId="0C89B9FF" w14:textId="77777777" w:rsidR="003E28B3" w:rsidRDefault="003E28B3" w:rsidP="003E28B3">
      <w:pPr>
        <w:spacing w:line="360" w:lineRule="auto"/>
        <w:rPr>
          <w:rFonts w:ascii="Arial" w:eastAsia="Arial" w:hAnsi="Arial" w:cs="Arial"/>
          <w:sz w:val="20"/>
          <w:szCs w:val="20"/>
        </w:rPr>
      </w:pPr>
      <w:r>
        <w:rPr>
          <w:rFonts w:ascii="Arial" w:eastAsia="Arial" w:hAnsi="Arial" w:cs="Arial"/>
          <w:sz w:val="20"/>
          <w:szCs w:val="20"/>
          <w:u w:val="single"/>
        </w:rPr>
        <w:t>Niveaux de maîtrise des compétences</w:t>
      </w:r>
      <w:r>
        <w:rPr>
          <w:rFonts w:ascii="Arial" w:eastAsia="Arial" w:hAnsi="Arial" w:cs="Arial"/>
          <w:sz w:val="20"/>
          <w:szCs w:val="20"/>
        </w:rPr>
        <w:t> :</w:t>
      </w:r>
    </w:p>
    <w:p w14:paraId="1AB12017" w14:textId="77777777" w:rsidR="003E28B3" w:rsidRDefault="003E28B3" w:rsidP="003E28B3">
      <w:pPr>
        <w:spacing w:line="360" w:lineRule="auto"/>
        <w:rPr>
          <w:rFonts w:ascii="Arial" w:eastAsia="Arial" w:hAnsi="Arial" w:cs="Arial"/>
          <w:sz w:val="20"/>
          <w:szCs w:val="20"/>
        </w:rPr>
      </w:pPr>
      <w:r>
        <w:rPr>
          <w:rFonts w:ascii="Arial" w:eastAsia="Arial" w:hAnsi="Arial" w:cs="Arial"/>
          <w:sz w:val="20"/>
          <w:szCs w:val="20"/>
        </w:rPr>
        <w:t>A : aptitude à acquérir la compétence</w:t>
      </w:r>
    </w:p>
    <w:p w14:paraId="1828CB87" w14:textId="77777777" w:rsidR="003E28B3" w:rsidRDefault="003E28B3" w:rsidP="003E28B3">
      <w:pPr>
        <w:spacing w:line="360" w:lineRule="auto"/>
        <w:rPr>
          <w:rFonts w:ascii="Arial" w:eastAsia="Arial" w:hAnsi="Arial" w:cs="Arial"/>
          <w:sz w:val="20"/>
          <w:szCs w:val="20"/>
        </w:rPr>
      </w:pPr>
      <w:r>
        <w:rPr>
          <w:rFonts w:ascii="Arial" w:eastAsia="Arial" w:hAnsi="Arial" w:cs="Arial"/>
          <w:sz w:val="20"/>
          <w:szCs w:val="20"/>
        </w:rPr>
        <w:t>B : élémentaire</w:t>
      </w:r>
    </w:p>
    <w:p w14:paraId="7014C438" w14:textId="77777777" w:rsidR="003E28B3" w:rsidRDefault="003E28B3" w:rsidP="003E28B3">
      <w:pPr>
        <w:spacing w:line="360" w:lineRule="auto"/>
        <w:rPr>
          <w:rFonts w:ascii="Arial" w:eastAsia="Arial" w:hAnsi="Arial" w:cs="Arial"/>
          <w:sz w:val="20"/>
          <w:szCs w:val="20"/>
        </w:rPr>
      </w:pPr>
      <w:r>
        <w:rPr>
          <w:rFonts w:ascii="Arial" w:eastAsia="Arial" w:hAnsi="Arial" w:cs="Arial"/>
          <w:sz w:val="20"/>
          <w:szCs w:val="20"/>
        </w:rPr>
        <w:t>C : intermédiaire</w:t>
      </w:r>
    </w:p>
    <w:p w14:paraId="67B891CD" w14:textId="77777777" w:rsidR="003E28B3" w:rsidRDefault="003E28B3" w:rsidP="003E28B3">
      <w:pPr>
        <w:spacing w:line="360" w:lineRule="auto"/>
        <w:rPr>
          <w:rFonts w:ascii="Arial" w:eastAsia="Arial" w:hAnsi="Arial" w:cs="Arial"/>
          <w:sz w:val="20"/>
          <w:szCs w:val="20"/>
        </w:rPr>
      </w:pPr>
      <w:r>
        <w:rPr>
          <w:rFonts w:ascii="Arial" w:eastAsia="Arial" w:hAnsi="Arial" w:cs="Arial"/>
          <w:sz w:val="20"/>
          <w:szCs w:val="20"/>
        </w:rPr>
        <w:t>D : avancé</w:t>
      </w:r>
    </w:p>
    <w:p w14:paraId="202A54DC" w14:textId="3EC2AB05" w:rsidR="001E1EB0" w:rsidRPr="00BA1AED" w:rsidRDefault="001E1EB0" w:rsidP="003B2627">
      <w:pPr>
        <w:pBdr>
          <w:top w:val="single" w:sz="4" w:space="1" w:color="auto"/>
          <w:left w:val="single" w:sz="4" w:space="4" w:color="auto"/>
          <w:bottom w:val="single" w:sz="4" w:space="1" w:color="auto"/>
          <w:right w:val="single" w:sz="4" w:space="0" w:color="auto"/>
        </w:pBdr>
        <w:spacing w:line="360" w:lineRule="auto"/>
        <w:jc w:val="center"/>
        <w:rPr>
          <w:rFonts w:ascii="Arial" w:hAnsi="Arial" w:cs="Arial"/>
          <w:b/>
          <w:bCs/>
          <w:sz w:val="20"/>
          <w:szCs w:val="20"/>
        </w:rPr>
      </w:pPr>
      <w:r>
        <w:rPr>
          <w:rFonts w:ascii="Arial" w:hAnsi="Arial" w:cs="Arial"/>
          <w:b/>
          <w:bCs/>
          <w:sz w:val="20"/>
          <w:szCs w:val="20"/>
          <w:u w:val="single"/>
        </w:rPr>
        <w:lastRenderedPageBreak/>
        <w:t>ANNEXE 3</w:t>
      </w:r>
      <w:r w:rsidRPr="00BA1AED">
        <w:rPr>
          <w:rFonts w:ascii="Arial" w:hAnsi="Arial" w:cs="Arial"/>
          <w:b/>
          <w:bCs/>
          <w:sz w:val="20"/>
          <w:szCs w:val="20"/>
        </w:rPr>
        <w:t xml:space="preserve"> – </w:t>
      </w:r>
      <w:r>
        <w:rPr>
          <w:rFonts w:ascii="Arial" w:hAnsi="Arial" w:cs="Arial"/>
          <w:b/>
          <w:bCs/>
          <w:sz w:val="20"/>
          <w:szCs w:val="20"/>
        </w:rPr>
        <w:t>TITRES DE CAPACITE</w:t>
      </w:r>
      <w:r w:rsidR="00E24FD0">
        <w:rPr>
          <w:rFonts w:ascii="Arial" w:hAnsi="Arial" w:cs="Arial"/>
          <w:b/>
          <w:bCs/>
          <w:sz w:val="20"/>
          <w:szCs w:val="20"/>
        </w:rPr>
        <w:t xml:space="preserve"> (AGCF du 14 mai 2009)</w:t>
      </w:r>
    </w:p>
    <w:p w14:paraId="0E7FDD83" w14:textId="72330C2C" w:rsidR="001E1EB0" w:rsidRDefault="001E1EB0" w:rsidP="00447A9F">
      <w:pPr>
        <w:tabs>
          <w:tab w:val="left" w:pos="1935"/>
        </w:tabs>
        <w:rPr>
          <w:rFonts w:ascii="Arial" w:hAnsi="Arial" w:cs="Arial"/>
          <w:sz w:val="20"/>
          <w:szCs w:val="20"/>
        </w:rPr>
      </w:pPr>
    </w:p>
    <w:p w14:paraId="7056381F" w14:textId="1A01ED0D" w:rsidR="00793D47" w:rsidRPr="003E28B3" w:rsidRDefault="00793D4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b/>
          <w:sz w:val="20"/>
          <w:szCs w:val="20"/>
          <w:u w:val="single"/>
        </w:rPr>
        <w:t>Diplômes de l'enseignement supérieur universitaire</w:t>
      </w:r>
    </w:p>
    <w:p w14:paraId="12D7463A" w14:textId="2367B085" w:rsidR="00793D47" w:rsidRPr="003E28B3" w:rsidRDefault="00793D4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u w:val="single"/>
        </w:rPr>
      </w:pPr>
      <w:r w:rsidRPr="003E28B3">
        <w:rPr>
          <w:rFonts w:ascii="Arial" w:hAnsi="Arial" w:cs="Arial"/>
          <w:sz w:val="20"/>
          <w:szCs w:val="20"/>
          <w:u w:val="single"/>
        </w:rPr>
        <w:t>1 er cycle</w:t>
      </w:r>
    </w:p>
    <w:p w14:paraId="38DFBFBE" w14:textId="77777777" w:rsidR="00793D47" w:rsidRPr="003E28B3" w:rsidRDefault="00793D4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Candidat/Bachelier en sciences de gestion </w:t>
      </w:r>
    </w:p>
    <w:p w14:paraId="6AE7F69C" w14:textId="77777777" w:rsidR="00793D47" w:rsidRPr="003E28B3" w:rsidRDefault="00793D4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Candidat/Bachelier en sciences économiques </w:t>
      </w:r>
    </w:p>
    <w:p w14:paraId="33CF87B4" w14:textId="77777777" w:rsidR="00793D47" w:rsidRPr="003E28B3" w:rsidRDefault="00793D4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Candidat/Bachelier en sciences économiques et de gestion </w:t>
      </w:r>
    </w:p>
    <w:p w14:paraId="5295BF14" w14:textId="77777777" w:rsidR="00793D47" w:rsidRPr="003E28B3" w:rsidRDefault="00793D4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Candidat/Bachelier ingénieur de gestion </w:t>
      </w:r>
    </w:p>
    <w:p w14:paraId="0BE0ED85" w14:textId="54CDF709" w:rsidR="00793D47" w:rsidRPr="003E28B3" w:rsidRDefault="00793D4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Candidat/Bachelier ingénieur commercial</w:t>
      </w:r>
    </w:p>
    <w:p w14:paraId="7C8AFA3E" w14:textId="4B0251CC" w:rsidR="00793D47" w:rsidRPr="003E28B3" w:rsidRDefault="00793D4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u w:val="single"/>
        </w:rPr>
      </w:pPr>
    </w:p>
    <w:p w14:paraId="3308DDE5" w14:textId="1C9BA08F" w:rsidR="00793D47" w:rsidRPr="003E28B3" w:rsidRDefault="00793D4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u w:val="single"/>
        </w:rPr>
      </w:pPr>
      <w:r w:rsidRPr="003E28B3">
        <w:rPr>
          <w:rFonts w:ascii="Arial" w:hAnsi="Arial" w:cs="Arial"/>
          <w:sz w:val="20"/>
          <w:szCs w:val="20"/>
          <w:u w:val="single"/>
        </w:rPr>
        <w:t>2</w:t>
      </w:r>
      <w:r w:rsidRPr="003E28B3">
        <w:rPr>
          <w:rFonts w:ascii="Arial" w:hAnsi="Arial" w:cs="Arial"/>
          <w:sz w:val="20"/>
          <w:szCs w:val="20"/>
          <w:u w:val="single"/>
          <w:vertAlign w:val="superscript"/>
        </w:rPr>
        <w:t>ème</w:t>
      </w:r>
      <w:r w:rsidRPr="003E28B3">
        <w:rPr>
          <w:rFonts w:ascii="Arial" w:hAnsi="Arial" w:cs="Arial"/>
          <w:sz w:val="20"/>
          <w:szCs w:val="20"/>
          <w:u w:val="single"/>
        </w:rPr>
        <w:t xml:space="preserve"> cycle</w:t>
      </w:r>
    </w:p>
    <w:p w14:paraId="75E22B0E" w14:textId="77777777" w:rsidR="00793D47" w:rsidRPr="003E28B3" w:rsidRDefault="00793D4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Licencié/maître/master en sciences de gestion </w:t>
      </w:r>
    </w:p>
    <w:p w14:paraId="0B330076" w14:textId="77777777" w:rsidR="00793D47" w:rsidRPr="003E28B3" w:rsidRDefault="00793D4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Licencié/maître/master en sciences économiques </w:t>
      </w:r>
    </w:p>
    <w:p w14:paraId="302A1F5D" w14:textId="77777777" w:rsidR="00793D47" w:rsidRPr="003E28B3" w:rsidRDefault="00793D4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Licencié/master en sciences économiques et de gestion </w:t>
      </w:r>
    </w:p>
    <w:p w14:paraId="0D36CF43" w14:textId="77777777" w:rsidR="00793D47" w:rsidRPr="003E28B3" w:rsidRDefault="00793D4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Licencié en gestion de l'entreprise </w:t>
      </w:r>
    </w:p>
    <w:p w14:paraId="34B2EB69" w14:textId="77777777" w:rsidR="00793D47" w:rsidRPr="003E28B3" w:rsidRDefault="00793D4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Ingénieur de gestion </w:t>
      </w:r>
    </w:p>
    <w:p w14:paraId="276339DE" w14:textId="77777777" w:rsidR="00793D47" w:rsidRPr="003E28B3" w:rsidRDefault="00793D4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Master ingénieur de gestion </w:t>
      </w:r>
    </w:p>
    <w:p w14:paraId="557311DD" w14:textId="77777777" w:rsidR="00793D47" w:rsidRPr="003E28B3" w:rsidRDefault="00793D4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Ingénieur commercial </w:t>
      </w:r>
    </w:p>
    <w:p w14:paraId="196B4134" w14:textId="2A29C8F5" w:rsidR="00793D47" w:rsidRPr="003E28B3" w:rsidRDefault="00793D4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Master ingénieur commercial</w:t>
      </w:r>
    </w:p>
    <w:p w14:paraId="200F2CB5" w14:textId="233474A8" w:rsidR="00793D47" w:rsidRPr="003E28B3" w:rsidRDefault="00793D47" w:rsidP="00793D47">
      <w:pPr>
        <w:tabs>
          <w:tab w:val="left" w:pos="1935"/>
        </w:tabs>
        <w:rPr>
          <w:rFonts w:ascii="Arial" w:hAnsi="Arial" w:cs="Arial"/>
          <w:sz w:val="20"/>
          <w:szCs w:val="20"/>
        </w:rPr>
      </w:pPr>
    </w:p>
    <w:p w14:paraId="2E6C1C8F" w14:textId="5EE2973E" w:rsidR="00793D47" w:rsidRPr="003E28B3" w:rsidRDefault="00793D4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b/>
          <w:sz w:val="20"/>
          <w:szCs w:val="20"/>
          <w:u w:val="single"/>
        </w:rPr>
      </w:pPr>
      <w:r w:rsidRPr="003E28B3">
        <w:rPr>
          <w:rFonts w:ascii="Arial" w:hAnsi="Arial" w:cs="Arial"/>
          <w:b/>
          <w:sz w:val="20"/>
          <w:szCs w:val="20"/>
          <w:u w:val="single"/>
        </w:rPr>
        <w:t>Diplômes de l'enseignement supérieur non universitaire de plein exercice de type court</w:t>
      </w:r>
    </w:p>
    <w:p w14:paraId="64AB43F6" w14:textId="77777777" w:rsidR="00793D47" w:rsidRPr="003E28B3" w:rsidRDefault="00793D4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Gradué/bachelier en comptabilité-administration </w:t>
      </w:r>
    </w:p>
    <w:p w14:paraId="57CC49D1" w14:textId="77777777" w:rsidR="00793D47" w:rsidRPr="003E28B3" w:rsidRDefault="00793D4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Gradué/bachelier en comptabilité </w:t>
      </w:r>
    </w:p>
    <w:p w14:paraId="3C201D7D" w14:textId="77777777" w:rsidR="00793D47" w:rsidRPr="003E28B3" w:rsidRDefault="00793D4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Gradué/bachelier en marketing </w:t>
      </w:r>
    </w:p>
    <w:p w14:paraId="00389186" w14:textId="77777777" w:rsidR="00793D47" w:rsidRPr="003E28B3" w:rsidRDefault="00793D4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Gradué/bachelier en commerce extérieur </w:t>
      </w:r>
    </w:p>
    <w:p w14:paraId="7DEDD881" w14:textId="77777777" w:rsidR="00793D47" w:rsidRPr="003E28B3" w:rsidRDefault="00793D4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Gradué/bachelier en commerce </w:t>
      </w:r>
    </w:p>
    <w:p w14:paraId="13A2BB8B" w14:textId="77777777" w:rsidR="00793D47" w:rsidRPr="003E28B3" w:rsidRDefault="00793D4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Gradué/bachelier en management </w:t>
      </w:r>
    </w:p>
    <w:p w14:paraId="585A71FA" w14:textId="77777777" w:rsidR="00793D47" w:rsidRPr="003E28B3" w:rsidRDefault="00793D4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Gradué/bachelier en marketing-management </w:t>
      </w:r>
    </w:p>
    <w:p w14:paraId="7F77CBBD" w14:textId="77777777" w:rsidR="00793D47" w:rsidRPr="003E28B3" w:rsidRDefault="00793D4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Gradué/bachelier en sciences commerciales et administratives </w:t>
      </w:r>
    </w:p>
    <w:p w14:paraId="5F338ECE" w14:textId="77777777" w:rsidR="00793D47" w:rsidRPr="003E28B3" w:rsidRDefault="00793D4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AESI - section Commerce </w:t>
      </w:r>
    </w:p>
    <w:p w14:paraId="2E676664" w14:textId="77777777" w:rsidR="00793D47" w:rsidRPr="003E28B3" w:rsidRDefault="00793D4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AESI B section Sciences économiques et sciences économiques appliquées </w:t>
      </w:r>
    </w:p>
    <w:p w14:paraId="7C008DD7" w14:textId="77777777" w:rsidR="00793D47" w:rsidRPr="003E28B3" w:rsidRDefault="00793D4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AESI B sous-section Sciences économiques et sciences économiques appliquées </w:t>
      </w:r>
    </w:p>
    <w:p w14:paraId="042EEBE7" w14:textId="77777777" w:rsidR="00793D47" w:rsidRPr="003E28B3" w:rsidRDefault="00793D4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AESI-bachelier sous-section Sciences économiques et sciences économiques appliquées </w:t>
      </w:r>
    </w:p>
    <w:p w14:paraId="6A98A480" w14:textId="0D74D83C" w:rsidR="00793D47" w:rsidRPr="003E28B3" w:rsidRDefault="00793D4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Bachelier-AESI sous-section Sciences économiques et sciences économiques appliquées</w:t>
      </w:r>
    </w:p>
    <w:p w14:paraId="56983D0E" w14:textId="3CDED979" w:rsidR="002825A7" w:rsidRPr="003E28B3" w:rsidRDefault="002825A7" w:rsidP="00793D47">
      <w:pPr>
        <w:tabs>
          <w:tab w:val="left" w:pos="1935"/>
        </w:tabs>
        <w:rPr>
          <w:rFonts w:ascii="Arial" w:hAnsi="Arial" w:cs="Arial"/>
          <w:sz w:val="20"/>
          <w:szCs w:val="20"/>
        </w:rPr>
      </w:pPr>
    </w:p>
    <w:p w14:paraId="4C49CC60" w14:textId="5FD675A8" w:rsidR="002825A7" w:rsidRPr="003E28B3" w:rsidRDefault="002825A7" w:rsidP="002825A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35"/>
        </w:tabs>
        <w:rPr>
          <w:rFonts w:ascii="Arial" w:hAnsi="Arial" w:cs="Arial"/>
          <w:b/>
          <w:sz w:val="20"/>
          <w:szCs w:val="20"/>
          <w:u w:val="single"/>
        </w:rPr>
      </w:pPr>
      <w:r w:rsidRPr="003E28B3">
        <w:rPr>
          <w:rFonts w:ascii="Arial" w:hAnsi="Arial" w:cs="Arial"/>
          <w:b/>
          <w:sz w:val="20"/>
          <w:szCs w:val="20"/>
          <w:u w:val="single"/>
        </w:rPr>
        <w:t>Diplômes de l'enseignement supérieur non universitaire de plein exercice de type long</w:t>
      </w:r>
    </w:p>
    <w:p w14:paraId="416C9475" w14:textId="5698E176" w:rsidR="002825A7" w:rsidRPr="003E28B3" w:rsidRDefault="002825A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u w:val="single"/>
        </w:rPr>
      </w:pPr>
      <w:r w:rsidRPr="003E28B3">
        <w:rPr>
          <w:rFonts w:ascii="Arial" w:hAnsi="Arial" w:cs="Arial"/>
          <w:sz w:val="20"/>
          <w:szCs w:val="20"/>
          <w:u w:val="single"/>
        </w:rPr>
        <w:t>1 er cycle</w:t>
      </w:r>
    </w:p>
    <w:p w14:paraId="754E56AE" w14:textId="77777777" w:rsidR="002825A7" w:rsidRPr="003E28B3" w:rsidRDefault="002825A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Candidat en Sciences commerciales </w:t>
      </w:r>
    </w:p>
    <w:p w14:paraId="668B54CC" w14:textId="77777777" w:rsidR="002825A7" w:rsidRPr="003E28B3" w:rsidRDefault="002825A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Bachelier en gestion de l'entreprise </w:t>
      </w:r>
    </w:p>
    <w:p w14:paraId="420E4FE6" w14:textId="4C80076A" w:rsidR="002825A7" w:rsidRPr="003E28B3" w:rsidRDefault="002825A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Candidat/bachelier ingénieur commercial</w:t>
      </w:r>
    </w:p>
    <w:p w14:paraId="66A94E8A" w14:textId="374550D8" w:rsidR="002825A7" w:rsidRPr="003E28B3" w:rsidRDefault="002825A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u w:val="single"/>
        </w:rPr>
      </w:pPr>
      <w:r w:rsidRPr="003E28B3">
        <w:rPr>
          <w:rFonts w:ascii="Arial" w:hAnsi="Arial" w:cs="Arial"/>
          <w:sz w:val="20"/>
          <w:szCs w:val="20"/>
          <w:u w:val="single"/>
        </w:rPr>
        <w:t xml:space="preserve">2 </w:t>
      </w:r>
      <w:proofErr w:type="spellStart"/>
      <w:r w:rsidRPr="003E28B3">
        <w:rPr>
          <w:rFonts w:ascii="Arial" w:hAnsi="Arial" w:cs="Arial"/>
          <w:sz w:val="20"/>
          <w:szCs w:val="20"/>
          <w:u w:val="single"/>
        </w:rPr>
        <w:t>ème</w:t>
      </w:r>
      <w:proofErr w:type="spellEnd"/>
      <w:r w:rsidRPr="003E28B3">
        <w:rPr>
          <w:rFonts w:ascii="Arial" w:hAnsi="Arial" w:cs="Arial"/>
          <w:sz w:val="20"/>
          <w:szCs w:val="20"/>
          <w:u w:val="single"/>
        </w:rPr>
        <w:t xml:space="preserve"> cycle</w:t>
      </w:r>
    </w:p>
    <w:p w14:paraId="5C2E37D6" w14:textId="77777777" w:rsidR="002825A7" w:rsidRPr="003E28B3" w:rsidRDefault="002825A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Licencié en Sciences commerciales </w:t>
      </w:r>
    </w:p>
    <w:p w14:paraId="66D3C216" w14:textId="77777777" w:rsidR="002825A7" w:rsidRPr="003E28B3" w:rsidRDefault="002825A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Master en gestion de l'entreprise </w:t>
      </w:r>
    </w:p>
    <w:p w14:paraId="63620523" w14:textId="77777777" w:rsidR="002825A7" w:rsidRPr="003E28B3" w:rsidRDefault="002825A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Ingénieur commercial </w:t>
      </w:r>
    </w:p>
    <w:p w14:paraId="36E6E777" w14:textId="06A236DE" w:rsidR="002825A7" w:rsidRPr="003E28B3" w:rsidRDefault="002825A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Master - ingénieur commercial</w:t>
      </w:r>
    </w:p>
    <w:p w14:paraId="181F84BE" w14:textId="3DA6A7F2" w:rsidR="002825A7" w:rsidRDefault="002825A7" w:rsidP="002825A7">
      <w:pPr>
        <w:tabs>
          <w:tab w:val="left" w:pos="1935"/>
        </w:tabs>
      </w:pPr>
    </w:p>
    <w:p w14:paraId="635E3C47" w14:textId="131BFD74" w:rsidR="002825A7" w:rsidRPr="003E28B3" w:rsidRDefault="002825A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b/>
          <w:sz w:val="20"/>
          <w:szCs w:val="20"/>
          <w:u w:val="single"/>
        </w:rPr>
      </w:pPr>
      <w:r w:rsidRPr="003E28B3">
        <w:rPr>
          <w:rFonts w:ascii="Arial" w:hAnsi="Arial" w:cs="Arial"/>
          <w:b/>
          <w:sz w:val="20"/>
          <w:szCs w:val="20"/>
          <w:u w:val="single"/>
        </w:rPr>
        <w:t>Diplômes de l'enseignement supérieur de promotion sociale de type court de régime 1</w:t>
      </w:r>
    </w:p>
    <w:p w14:paraId="1CEBD62C" w14:textId="77777777" w:rsidR="002825A7" w:rsidRPr="003E28B3" w:rsidRDefault="002825A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Gradué/bachelier en comptabilité </w:t>
      </w:r>
    </w:p>
    <w:p w14:paraId="6027653C" w14:textId="77777777" w:rsidR="002825A7" w:rsidRPr="003E28B3" w:rsidRDefault="002825A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Gradué/bachelier en marketing </w:t>
      </w:r>
    </w:p>
    <w:p w14:paraId="739B510C" w14:textId="77777777" w:rsidR="002825A7" w:rsidRPr="003E28B3" w:rsidRDefault="002825A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Gradué/bachelier en marketing-management </w:t>
      </w:r>
    </w:p>
    <w:p w14:paraId="069FFB38" w14:textId="77777777" w:rsidR="002825A7" w:rsidRPr="003E28B3" w:rsidRDefault="002825A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Gradué/bachelier en management </w:t>
      </w:r>
    </w:p>
    <w:p w14:paraId="2C0DCD60" w14:textId="77777777" w:rsidR="002825A7" w:rsidRPr="003E28B3" w:rsidRDefault="002825A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Gradué en gestion-marketing </w:t>
      </w:r>
    </w:p>
    <w:p w14:paraId="5E9585CF" w14:textId="77777777" w:rsidR="002825A7" w:rsidRPr="003E28B3" w:rsidRDefault="002825A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Gradué/bachelier en commerce extérieur </w:t>
      </w:r>
    </w:p>
    <w:p w14:paraId="5AFE5CFA" w14:textId="77777777" w:rsidR="002825A7" w:rsidRPr="003E28B3" w:rsidRDefault="002825A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Gradué/bachelier en commerce </w:t>
      </w:r>
    </w:p>
    <w:p w14:paraId="470B978D" w14:textId="0BA011C5" w:rsidR="002825A7" w:rsidRPr="003E28B3" w:rsidRDefault="002825A7" w:rsidP="00E731D4">
      <w:pPr>
        <w:pBdr>
          <w:top w:val="single" w:sz="4" w:space="1" w:color="auto"/>
          <w:left w:val="single" w:sz="4" w:space="4" w:color="auto"/>
          <w:bottom w:val="single" w:sz="4" w:space="1" w:color="auto"/>
          <w:right w:val="single" w:sz="4" w:space="4" w:color="auto"/>
          <w:bar w:val="single" w:sz="4" w:color="auto"/>
        </w:pBdr>
        <w:tabs>
          <w:tab w:val="left" w:pos="1935"/>
        </w:tabs>
        <w:rPr>
          <w:rFonts w:ascii="Arial" w:hAnsi="Arial" w:cs="Arial"/>
          <w:sz w:val="20"/>
          <w:szCs w:val="20"/>
        </w:rPr>
      </w:pPr>
      <w:r w:rsidRPr="003E28B3">
        <w:rPr>
          <w:rFonts w:ascii="Arial" w:hAnsi="Arial" w:cs="Arial"/>
          <w:sz w:val="20"/>
          <w:szCs w:val="20"/>
        </w:rPr>
        <w:t>Gradué/bachelier en sciences commerciales et administratives</w:t>
      </w:r>
    </w:p>
    <w:p w14:paraId="16D65AE1" w14:textId="05CC80C9" w:rsidR="002825A7" w:rsidRDefault="002825A7" w:rsidP="002825A7">
      <w:pPr>
        <w:tabs>
          <w:tab w:val="left" w:pos="1935"/>
        </w:tabs>
      </w:pPr>
    </w:p>
    <w:p w14:paraId="25F8BC80" w14:textId="77777777" w:rsidR="003E28B3" w:rsidRPr="003E28B3" w:rsidRDefault="003E28B3" w:rsidP="002825A7">
      <w:pPr>
        <w:tabs>
          <w:tab w:val="left" w:pos="1935"/>
        </w:tabs>
        <w:rPr>
          <w:rFonts w:ascii="Arial" w:hAnsi="Arial" w:cs="Arial"/>
          <w:b/>
          <w:sz w:val="20"/>
          <w:szCs w:val="20"/>
          <w:u w:val="single"/>
        </w:rPr>
      </w:pPr>
    </w:p>
    <w:p w14:paraId="2FE2B169" w14:textId="77777777" w:rsidR="003B2627" w:rsidRDefault="003B2627" w:rsidP="002825A7">
      <w:pPr>
        <w:tabs>
          <w:tab w:val="left" w:pos="1935"/>
        </w:tabs>
        <w:rPr>
          <w:rFonts w:ascii="Arial" w:hAnsi="Arial" w:cs="Arial"/>
          <w:b/>
          <w:sz w:val="20"/>
          <w:szCs w:val="20"/>
          <w:u w:val="single"/>
        </w:rPr>
      </w:pPr>
    </w:p>
    <w:p w14:paraId="42B15E0D" w14:textId="0FC2667E" w:rsidR="002825A7" w:rsidRPr="003E28B3" w:rsidRDefault="002825A7" w:rsidP="002825A7">
      <w:pPr>
        <w:tabs>
          <w:tab w:val="left" w:pos="1935"/>
        </w:tabs>
        <w:rPr>
          <w:rFonts w:ascii="Arial" w:hAnsi="Arial" w:cs="Arial"/>
          <w:b/>
          <w:sz w:val="20"/>
          <w:szCs w:val="20"/>
          <w:u w:val="single"/>
        </w:rPr>
      </w:pPr>
      <w:r w:rsidRPr="003E28B3">
        <w:rPr>
          <w:rFonts w:ascii="Arial" w:hAnsi="Arial" w:cs="Arial"/>
          <w:b/>
          <w:sz w:val="20"/>
          <w:szCs w:val="20"/>
          <w:u w:val="single"/>
        </w:rPr>
        <w:lastRenderedPageBreak/>
        <w:t>Et leurs variantes actuelles</w:t>
      </w:r>
    </w:p>
    <w:p w14:paraId="3E410B83"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AESI commerce (PE-TC)</w:t>
      </w:r>
    </w:p>
    <w:p w14:paraId="59B02F20"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AESI sciences économiques et sciences économiques appliquées (PE-TC) </w:t>
      </w:r>
    </w:p>
    <w:p w14:paraId="7CECFCAD"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Bachelier en commerce et développement (PE-TC) </w:t>
      </w:r>
    </w:p>
    <w:p w14:paraId="654BEEE0"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Candidat en économie commerciale (PE-TL) </w:t>
      </w:r>
    </w:p>
    <w:p w14:paraId="2BD5DC9D"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Candidat en sciences économiques appliquées (PE-TL) </w:t>
      </w:r>
    </w:p>
    <w:p w14:paraId="50C00838"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Candidat en sciences économiques et sociales (PE-TL) </w:t>
      </w:r>
    </w:p>
    <w:p w14:paraId="0FC22F87"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Candidat en sciences économiques, sociales et politiques (PE-TL) </w:t>
      </w:r>
    </w:p>
    <w:p w14:paraId="1716024A"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ESEC : marketing (PS-TC) </w:t>
      </w:r>
    </w:p>
    <w:p w14:paraId="25591D6A" w14:textId="5FFF36A0"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Graduat en commerce (PE-TC) </w:t>
      </w:r>
    </w:p>
    <w:p w14:paraId="22AF9CCF"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Graduat en commerce extérieur (PE-TC) </w:t>
      </w:r>
    </w:p>
    <w:p w14:paraId="6D2DBE42"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Graduat en comptabilité (PE-TC) </w:t>
      </w:r>
    </w:p>
    <w:p w14:paraId="2B8E1A2C"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Graduat en gestion - marketing (PS-TC) </w:t>
      </w:r>
    </w:p>
    <w:p w14:paraId="021E93F7"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Graduat en marketing (PE-TC) </w:t>
      </w:r>
    </w:p>
    <w:p w14:paraId="41A14FC2"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Graduat en marketing-management (PS-TC) </w:t>
      </w:r>
    </w:p>
    <w:p w14:paraId="4357CF6F"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Graduat en comptabilité (PS-TC) </w:t>
      </w:r>
    </w:p>
    <w:p w14:paraId="17E0F722"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Gradué : commerce (PS-TC) </w:t>
      </w:r>
    </w:p>
    <w:p w14:paraId="2B7617CF"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Gradué : commerce extérieur (PS-TC) </w:t>
      </w:r>
    </w:p>
    <w:p w14:paraId="20F89F79"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Gradué : distribution - marketing (PE-TC) </w:t>
      </w:r>
    </w:p>
    <w:p w14:paraId="2A872171"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Gradué : gestion - marketing (PE-TC) </w:t>
      </w:r>
    </w:p>
    <w:p w14:paraId="240A8766"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Gradué : marketing - gestion commerciale (PE-TC) </w:t>
      </w:r>
    </w:p>
    <w:p w14:paraId="324D1A76"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Gradué : marketing (PS-TC) </w:t>
      </w:r>
    </w:p>
    <w:p w14:paraId="1D7B7234"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Gradué : marketing management (PS-TC) </w:t>
      </w:r>
    </w:p>
    <w:p w14:paraId="329F0602"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Gradué commerce extérieur et transports internationaux (PS-TC) </w:t>
      </w:r>
    </w:p>
    <w:p w14:paraId="2A6E4451"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Gradué en distribution - marketing (PE-TC) </w:t>
      </w:r>
    </w:p>
    <w:p w14:paraId="786444F9"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Gradué en distribution (PE-TC) </w:t>
      </w:r>
    </w:p>
    <w:p w14:paraId="6A2180D6"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Gradué en distribution commerce extérieur (PE-TC) </w:t>
      </w:r>
    </w:p>
    <w:p w14:paraId="5B07E120"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Gradué en distribution et marketing (PE-TC) </w:t>
      </w:r>
    </w:p>
    <w:p w14:paraId="7BB6E3A7"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Gradué en gestion - marketing (PS-TC) </w:t>
      </w:r>
    </w:p>
    <w:p w14:paraId="2E52B653"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Ingénieur commercial et de gestion (PE-TL) </w:t>
      </w:r>
    </w:p>
    <w:p w14:paraId="2D090249"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Licence en administration des affaires (finances, banques, assurances) (PE-TL) </w:t>
      </w:r>
    </w:p>
    <w:p w14:paraId="315EBCCC"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Licence en administration des affaires (PE-TL) </w:t>
      </w:r>
    </w:p>
    <w:p w14:paraId="1A995D9C"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Licence en administration et gestion (PE-TL) </w:t>
      </w:r>
    </w:p>
    <w:p w14:paraId="0DEBE2A8"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Licence en sciences actuarielles (PE-TL) </w:t>
      </w:r>
    </w:p>
    <w:p w14:paraId="595904C7"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Licence en sciences commerciales et administratives (PE-TL) </w:t>
      </w:r>
    </w:p>
    <w:p w14:paraId="3360E998"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Licence en sciences commerciales et consulaires (PE-TL) </w:t>
      </w:r>
    </w:p>
    <w:p w14:paraId="200F479A"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Licence en sciences commerciales et financières (PE-TL) </w:t>
      </w:r>
    </w:p>
    <w:p w14:paraId="164E6CDA"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Licence en sciences de gestion (PE-TL) </w:t>
      </w:r>
    </w:p>
    <w:p w14:paraId="4D50E895"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Licence en sciences économiques (PE-TL) </w:t>
      </w:r>
    </w:p>
    <w:p w14:paraId="2504BED3"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Licence en sciences économiques appliquées (PE-TL) </w:t>
      </w:r>
    </w:p>
    <w:p w14:paraId="1EA34A98"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Licence en sciences économiques et sociales (PE-TL) </w:t>
      </w:r>
    </w:p>
    <w:p w14:paraId="7078A0CC"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Licence postuniversitaire en sciences économiques et sociales (PE-TL) </w:t>
      </w:r>
    </w:p>
    <w:p w14:paraId="172754FF"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Maître en administration et gestion (PE-TL) </w:t>
      </w:r>
    </w:p>
    <w:p w14:paraId="5A9F90AC"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Maître en sciences de gestion (PE-TL) </w:t>
      </w:r>
    </w:p>
    <w:p w14:paraId="33674846"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Maître en sciences économiques (PE-TL) </w:t>
      </w:r>
    </w:p>
    <w:p w14:paraId="431E4956"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Maître en sciences économiques appliquées (PE-TL) </w:t>
      </w:r>
    </w:p>
    <w:p w14:paraId="6936B56B"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Maîtrise en administration des affaires (finances, banques, assurances) (PE-TL) </w:t>
      </w:r>
    </w:p>
    <w:p w14:paraId="6F00611A"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Maîtrise en administration et gestion </w:t>
      </w:r>
    </w:p>
    <w:p w14:paraId="3A2C81D3"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Maîtrise en sciences économiques (PE-TL) </w:t>
      </w:r>
    </w:p>
    <w:p w14:paraId="15FF5BB0"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Maîtrise en sciences économiques et sociales (PE-TL) </w:t>
      </w:r>
    </w:p>
    <w:p w14:paraId="3297EF1F"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Master en ingénieur de gestion, à finalité spécialisée (PE-TL) </w:t>
      </w:r>
    </w:p>
    <w:p w14:paraId="539E36EF"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Master en sciences actuarielles (PE-TL) </w:t>
      </w:r>
    </w:p>
    <w:p w14:paraId="04DF9907"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Master en sciences commerciales (PE-TL) </w:t>
      </w:r>
    </w:p>
    <w:p w14:paraId="5CFFFD8C"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Master en sciences de gestion (PE-TL) </w:t>
      </w:r>
    </w:p>
    <w:p w14:paraId="7366CE9D"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Master en sciences économiques (PE-TL) </w:t>
      </w:r>
    </w:p>
    <w:p w14:paraId="2E6AE81A"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Master ingénieur de gestion (PE-TL) </w:t>
      </w:r>
    </w:p>
    <w:p w14:paraId="04B63A22"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Technicien supérieur en commerce (PE-TC) </w:t>
      </w:r>
    </w:p>
    <w:p w14:paraId="4DF9BC90"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Technicien supérieur en comptabilité - administration (PE-TC) </w:t>
      </w:r>
    </w:p>
    <w:p w14:paraId="737D2A2B"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Technicien supérieur en comptabilité (PE-TC) </w:t>
      </w:r>
    </w:p>
    <w:p w14:paraId="18747B3A" w14:textId="77777777"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 xml:space="preserve">Technicien supérieur en distribution (PE-TC) </w:t>
      </w:r>
    </w:p>
    <w:p w14:paraId="1175496F" w14:textId="15175F8E" w:rsidR="002825A7" w:rsidRPr="003E28B3" w:rsidRDefault="002825A7" w:rsidP="00E731D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935"/>
        </w:tabs>
        <w:rPr>
          <w:rFonts w:ascii="Arial" w:hAnsi="Arial" w:cs="Arial"/>
          <w:sz w:val="20"/>
          <w:szCs w:val="20"/>
        </w:rPr>
      </w:pPr>
      <w:r w:rsidRPr="003E28B3">
        <w:rPr>
          <w:rFonts w:ascii="Arial" w:hAnsi="Arial" w:cs="Arial"/>
          <w:sz w:val="20"/>
          <w:szCs w:val="20"/>
        </w:rPr>
        <w:t>Technicien supérieur en distribution et marketing (PE-TC)</w:t>
      </w:r>
    </w:p>
    <w:p w14:paraId="6FAABF6A" w14:textId="77777777" w:rsidR="00AA0E0A" w:rsidRDefault="00AA0E0A" w:rsidP="00BE4B34">
      <w:pPr>
        <w:ind w:left="-181" w:firstLine="181"/>
        <w:jc w:val="center"/>
        <w:rPr>
          <w:rFonts w:ascii="Arial" w:hAnsi="Arial" w:cs="Arial"/>
          <w:b/>
          <w:sz w:val="20"/>
          <w:szCs w:val="20"/>
          <w:u w:val="single"/>
        </w:rPr>
      </w:pPr>
    </w:p>
    <w:p w14:paraId="79E95896" w14:textId="77777777" w:rsidR="00AA0E0A" w:rsidRDefault="00AA0E0A" w:rsidP="00BE4B34">
      <w:pPr>
        <w:ind w:left="-181" w:firstLine="181"/>
        <w:jc w:val="center"/>
        <w:rPr>
          <w:rFonts w:ascii="Arial" w:hAnsi="Arial" w:cs="Arial"/>
          <w:b/>
          <w:sz w:val="20"/>
          <w:szCs w:val="20"/>
          <w:u w:val="single"/>
        </w:rPr>
      </w:pPr>
    </w:p>
    <w:p w14:paraId="5D97B38D" w14:textId="77777777" w:rsidR="00AA0E0A" w:rsidRDefault="00AA0E0A" w:rsidP="00BE4B34">
      <w:pPr>
        <w:ind w:left="-181" w:firstLine="181"/>
        <w:jc w:val="center"/>
        <w:rPr>
          <w:rFonts w:ascii="Arial" w:hAnsi="Arial" w:cs="Arial"/>
          <w:b/>
          <w:sz w:val="20"/>
          <w:szCs w:val="20"/>
          <w:u w:val="single"/>
        </w:rPr>
      </w:pPr>
    </w:p>
    <w:p w14:paraId="0AA10957" w14:textId="77777777" w:rsidR="00AA0E0A" w:rsidRDefault="00AA0E0A" w:rsidP="00BE4B34">
      <w:pPr>
        <w:ind w:left="-181" w:firstLine="181"/>
        <w:jc w:val="center"/>
        <w:rPr>
          <w:rFonts w:ascii="Arial" w:hAnsi="Arial" w:cs="Arial"/>
          <w:b/>
          <w:sz w:val="20"/>
          <w:szCs w:val="20"/>
          <w:u w:val="single"/>
        </w:rPr>
      </w:pPr>
    </w:p>
    <w:p w14:paraId="39D182B0" w14:textId="77777777" w:rsidR="00AA0E0A" w:rsidRDefault="00AA0E0A" w:rsidP="00BE4B34">
      <w:pPr>
        <w:ind w:left="-181" w:firstLine="181"/>
        <w:jc w:val="center"/>
        <w:rPr>
          <w:rFonts w:ascii="Arial" w:hAnsi="Arial" w:cs="Arial"/>
          <w:b/>
          <w:sz w:val="20"/>
          <w:szCs w:val="20"/>
          <w:u w:val="single"/>
        </w:rPr>
      </w:pPr>
    </w:p>
    <w:p w14:paraId="14ED4628" w14:textId="5EF00A8C" w:rsidR="00A015E3" w:rsidRPr="003E28B3" w:rsidRDefault="00A015E3" w:rsidP="00BE4B34">
      <w:pPr>
        <w:pBdr>
          <w:left w:val="single" w:sz="4" w:space="4" w:color="auto"/>
          <w:bottom w:val="single" w:sz="4" w:space="1" w:color="auto"/>
          <w:right w:val="single" w:sz="4" w:space="4" w:color="auto"/>
        </w:pBdr>
        <w:ind w:left="-181" w:firstLine="181"/>
        <w:jc w:val="center"/>
        <w:rPr>
          <w:rFonts w:ascii="Arial" w:hAnsi="Arial" w:cs="Arial"/>
          <w:b/>
          <w:sz w:val="20"/>
          <w:szCs w:val="20"/>
          <w:u w:val="single"/>
        </w:rPr>
      </w:pPr>
      <w:r w:rsidRPr="003E28B3">
        <w:rPr>
          <w:rFonts w:ascii="Arial" w:hAnsi="Arial" w:cs="Arial"/>
          <w:b/>
          <w:sz w:val="20"/>
          <w:szCs w:val="20"/>
          <w:u w:val="single"/>
        </w:rPr>
        <w:br w:type="page"/>
      </w:r>
    </w:p>
    <w:p w14:paraId="6DA92E17" w14:textId="68583214" w:rsidR="00A015E3" w:rsidRPr="00BE4B34" w:rsidRDefault="00A015E3" w:rsidP="00BE4B34">
      <w:pPr>
        <w:pBdr>
          <w:top w:val="single" w:sz="4" w:space="1" w:color="auto"/>
          <w:left w:val="single" w:sz="4" w:space="4" w:color="auto"/>
          <w:bottom w:val="single" w:sz="4" w:space="1" w:color="auto"/>
          <w:right w:val="single" w:sz="4" w:space="0" w:color="auto"/>
        </w:pBdr>
        <w:spacing w:line="360" w:lineRule="auto"/>
        <w:jc w:val="center"/>
        <w:rPr>
          <w:rFonts w:ascii="Arial" w:hAnsi="Arial" w:cs="Arial"/>
          <w:b/>
          <w:bCs/>
          <w:sz w:val="20"/>
          <w:szCs w:val="20"/>
          <w:u w:val="single"/>
        </w:rPr>
      </w:pPr>
      <w:r w:rsidRPr="00BE4B34">
        <w:rPr>
          <w:rFonts w:ascii="Arial" w:hAnsi="Arial" w:cs="Arial"/>
          <w:b/>
          <w:bCs/>
          <w:sz w:val="20"/>
          <w:szCs w:val="20"/>
          <w:u w:val="single"/>
        </w:rPr>
        <w:lastRenderedPageBreak/>
        <w:t xml:space="preserve">ANNEXE 4 – </w:t>
      </w:r>
      <w:r w:rsidR="003B2627" w:rsidRPr="00BE4B34">
        <w:rPr>
          <w:rFonts w:ascii="Arial" w:hAnsi="Arial" w:cs="Arial"/>
          <w:b/>
          <w:bCs/>
          <w:sz w:val="20"/>
          <w:szCs w:val="20"/>
          <w:u w:val="single"/>
        </w:rPr>
        <w:t>PROCEDURE DE SELECTION</w:t>
      </w:r>
    </w:p>
    <w:p w14:paraId="0E5A2617" w14:textId="77777777" w:rsidR="00A015E3" w:rsidRPr="00BA1AED" w:rsidRDefault="00A015E3" w:rsidP="00BE4B34">
      <w:pPr>
        <w:ind w:left="-181" w:firstLine="181"/>
        <w:jc w:val="center"/>
        <w:rPr>
          <w:rFonts w:ascii="Arial" w:hAnsi="Arial" w:cs="Arial"/>
          <w:b/>
          <w:color w:val="00B050"/>
          <w:sz w:val="20"/>
          <w:szCs w:val="20"/>
        </w:rPr>
      </w:pPr>
    </w:p>
    <w:p w14:paraId="3373EC0A" w14:textId="77777777" w:rsidR="00A015E3" w:rsidRDefault="00A015E3" w:rsidP="00BE4B34">
      <w:pPr>
        <w:spacing w:line="360" w:lineRule="auto"/>
        <w:ind w:hanging="180"/>
        <w:jc w:val="center"/>
        <w:rPr>
          <w:rFonts w:ascii="Arial" w:hAnsi="Arial" w:cs="Arial"/>
          <w:b/>
          <w:sz w:val="20"/>
          <w:szCs w:val="20"/>
          <w:u w:val="single"/>
        </w:rPr>
      </w:pPr>
    </w:p>
    <w:p w14:paraId="01331181" w14:textId="77777777" w:rsidR="00A015E3" w:rsidRDefault="00A015E3" w:rsidP="00A015E3">
      <w:pPr>
        <w:pStyle w:val="Default"/>
        <w:jc w:val="both"/>
        <w:rPr>
          <w:rFonts w:ascii="Arial" w:hAnsi="Arial" w:cs="Arial"/>
          <w:color w:val="auto"/>
          <w:sz w:val="20"/>
          <w:szCs w:val="20"/>
        </w:rPr>
      </w:pPr>
    </w:p>
    <w:p w14:paraId="1F333B7C" w14:textId="77777777" w:rsidR="00A015E3" w:rsidRPr="002B42FE" w:rsidRDefault="00A015E3" w:rsidP="00A015E3">
      <w:pPr>
        <w:pStyle w:val="Default"/>
        <w:jc w:val="both"/>
        <w:rPr>
          <w:rFonts w:ascii="Arial" w:hAnsi="Arial" w:cs="Arial"/>
          <w:color w:val="auto"/>
          <w:sz w:val="20"/>
          <w:szCs w:val="20"/>
        </w:rPr>
      </w:pPr>
      <w:r w:rsidRPr="002B42FE">
        <w:rPr>
          <w:rFonts w:ascii="Arial" w:hAnsi="Arial" w:cs="Arial"/>
          <w:color w:val="auto"/>
          <w:sz w:val="20"/>
          <w:szCs w:val="20"/>
        </w:rPr>
        <w:t>Une commission de sélection</w:t>
      </w:r>
      <w:r>
        <w:rPr>
          <w:rFonts w:ascii="Arial" w:hAnsi="Arial" w:cs="Arial"/>
          <w:color w:val="auto"/>
          <w:sz w:val="20"/>
          <w:szCs w:val="20"/>
        </w:rPr>
        <w:t>,</w:t>
      </w:r>
      <w:r w:rsidRPr="002B42FE">
        <w:rPr>
          <w:rFonts w:ascii="Arial" w:hAnsi="Arial" w:cs="Arial"/>
          <w:color w:val="auto"/>
          <w:sz w:val="20"/>
          <w:szCs w:val="20"/>
        </w:rPr>
        <w:t xml:space="preserve"> constituée par le pouvoir organisateur</w:t>
      </w:r>
      <w:r>
        <w:rPr>
          <w:rFonts w:ascii="Arial" w:hAnsi="Arial" w:cs="Arial"/>
          <w:color w:val="auto"/>
          <w:sz w:val="20"/>
          <w:szCs w:val="20"/>
        </w:rPr>
        <w:t>,</w:t>
      </w:r>
      <w:r w:rsidRPr="002B42FE">
        <w:rPr>
          <w:rFonts w:ascii="Arial" w:hAnsi="Arial" w:cs="Arial"/>
          <w:color w:val="auto"/>
          <w:sz w:val="20"/>
          <w:szCs w:val="20"/>
        </w:rPr>
        <w:t xml:space="preserve"> procède à la sélection et à l’évaluation des compétences techniques et comportementales des candidats. </w:t>
      </w:r>
    </w:p>
    <w:p w14:paraId="0B7DD1AD" w14:textId="77777777" w:rsidR="00A015E3" w:rsidRPr="002B42FE" w:rsidRDefault="00A015E3" w:rsidP="00A015E3">
      <w:pPr>
        <w:pStyle w:val="Default"/>
        <w:jc w:val="both"/>
        <w:rPr>
          <w:rFonts w:ascii="Arial" w:hAnsi="Arial" w:cs="Arial"/>
          <w:color w:val="auto"/>
          <w:sz w:val="20"/>
          <w:szCs w:val="20"/>
        </w:rPr>
      </w:pPr>
    </w:p>
    <w:p w14:paraId="74E19FB7" w14:textId="77777777" w:rsidR="00A015E3" w:rsidRDefault="00A015E3" w:rsidP="00A015E3">
      <w:pPr>
        <w:pStyle w:val="Default"/>
        <w:jc w:val="both"/>
        <w:rPr>
          <w:rFonts w:ascii="Arial" w:hAnsi="Arial" w:cs="Arial"/>
          <w:color w:val="auto"/>
          <w:sz w:val="20"/>
          <w:szCs w:val="20"/>
        </w:rPr>
      </w:pPr>
      <w:r w:rsidRPr="002B42FE">
        <w:rPr>
          <w:rFonts w:ascii="Arial" w:hAnsi="Arial" w:cs="Arial"/>
          <w:color w:val="auto"/>
          <w:sz w:val="20"/>
          <w:szCs w:val="20"/>
        </w:rPr>
        <w:t xml:space="preserve">La commission de sélection est composée </w:t>
      </w:r>
      <w:r>
        <w:rPr>
          <w:rFonts w:ascii="Arial" w:hAnsi="Arial" w:cs="Arial"/>
          <w:color w:val="auto"/>
          <w:sz w:val="20"/>
          <w:szCs w:val="20"/>
        </w:rPr>
        <w:t>du directeur de l’établissement concerné et de membres ou de délégués du pouvoir organisateur auxquels celui-ci peut adjoindre un plusieurs membres extérieurs, disposant d’une expérience en ressources humaines et en matière de sélection du personnel.</w:t>
      </w:r>
    </w:p>
    <w:p w14:paraId="0EB92B14" w14:textId="77777777" w:rsidR="00A015E3" w:rsidRPr="002B42FE" w:rsidRDefault="00A015E3" w:rsidP="00A015E3">
      <w:pPr>
        <w:pStyle w:val="Default"/>
        <w:jc w:val="both"/>
        <w:rPr>
          <w:rFonts w:ascii="Arial" w:hAnsi="Arial" w:cs="Arial"/>
          <w:color w:val="auto"/>
          <w:sz w:val="20"/>
          <w:szCs w:val="20"/>
        </w:rPr>
      </w:pPr>
    </w:p>
    <w:p w14:paraId="4FB38EF0" w14:textId="7C06051B" w:rsidR="00D41E10" w:rsidRPr="00A7557D" w:rsidRDefault="00D41E10" w:rsidP="00D41E10">
      <w:pPr>
        <w:jc w:val="both"/>
        <w:rPr>
          <w:rFonts w:ascii="Arial" w:hAnsi="Arial" w:cs="Arial"/>
          <w:b/>
          <w:sz w:val="20"/>
          <w:szCs w:val="20"/>
          <w:u w:val="single"/>
        </w:rPr>
      </w:pPr>
      <w:r>
        <w:rPr>
          <w:rFonts w:ascii="Arial" w:hAnsi="Arial" w:cs="Arial"/>
          <w:sz w:val="20"/>
          <w:szCs w:val="20"/>
        </w:rPr>
        <w:t>La commission de sélection opérera un tri des candidatures sur dossier (portfolio) et n’entendra que les candidats retenus suite à cette sélection.</w:t>
      </w:r>
    </w:p>
    <w:p w14:paraId="51075091" w14:textId="77777777" w:rsidR="00D41E10" w:rsidRDefault="00D41E10" w:rsidP="00A015E3">
      <w:pPr>
        <w:pStyle w:val="Default"/>
        <w:jc w:val="both"/>
        <w:rPr>
          <w:rFonts w:ascii="Arial" w:hAnsi="Arial" w:cs="Arial"/>
          <w:color w:val="auto"/>
          <w:sz w:val="20"/>
          <w:szCs w:val="20"/>
        </w:rPr>
      </w:pPr>
    </w:p>
    <w:p w14:paraId="70B6563C" w14:textId="280C9BB2" w:rsidR="00A015E3" w:rsidRPr="002B42FE" w:rsidRDefault="00D41E10" w:rsidP="00A015E3">
      <w:pPr>
        <w:pStyle w:val="Default"/>
        <w:jc w:val="both"/>
        <w:rPr>
          <w:rFonts w:ascii="Arial" w:hAnsi="Arial" w:cs="Arial"/>
          <w:color w:val="auto"/>
          <w:sz w:val="20"/>
          <w:szCs w:val="20"/>
        </w:rPr>
      </w:pPr>
      <w:r>
        <w:rPr>
          <w:rFonts w:ascii="Arial" w:hAnsi="Arial" w:cs="Arial"/>
          <w:color w:val="auto"/>
          <w:sz w:val="20"/>
          <w:szCs w:val="20"/>
        </w:rPr>
        <w:t>Au terme des auditions, l</w:t>
      </w:r>
      <w:r w:rsidR="00A015E3" w:rsidRPr="002B42FE">
        <w:rPr>
          <w:rFonts w:ascii="Arial" w:hAnsi="Arial" w:cs="Arial"/>
          <w:color w:val="auto"/>
          <w:sz w:val="20"/>
          <w:szCs w:val="20"/>
        </w:rPr>
        <w:t xml:space="preserve">a commission </w:t>
      </w:r>
      <w:r>
        <w:rPr>
          <w:rFonts w:ascii="Arial" w:hAnsi="Arial" w:cs="Arial"/>
          <w:color w:val="auto"/>
          <w:sz w:val="20"/>
          <w:szCs w:val="20"/>
        </w:rPr>
        <w:t xml:space="preserve">de sélection </w:t>
      </w:r>
      <w:r w:rsidR="00A015E3" w:rsidRPr="002B42FE">
        <w:rPr>
          <w:rFonts w:ascii="Arial" w:hAnsi="Arial" w:cs="Arial"/>
          <w:color w:val="auto"/>
          <w:sz w:val="20"/>
          <w:szCs w:val="20"/>
        </w:rPr>
        <w:t>établit un rapport</w:t>
      </w:r>
      <w:r>
        <w:rPr>
          <w:rFonts w:ascii="Arial" w:hAnsi="Arial" w:cs="Arial"/>
          <w:color w:val="auto"/>
          <w:sz w:val="20"/>
          <w:szCs w:val="20"/>
        </w:rPr>
        <w:t>,</w:t>
      </w:r>
      <w:r w:rsidR="00A015E3" w:rsidRPr="002B42FE">
        <w:rPr>
          <w:rFonts w:ascii="Arial" w:hAnsi="Arial" w:cs="Arial"/>
          <w:color w:val="auto"/>
          <w:sz w:val="20"/>
          <w:szCs w:val="20"/>
        </w:rPr>
        <w:t xml:space="preserve"> </w:t>
      </w:r>
      <w:r w:rsidRPr="002B42FE">
        <w:rPr>
          <w:rFonts w:ascii="Arial" w:hAnsi="Arial" w:cs="Arial"/>
          <w:color w:val="auto"/>
          <w:sz w:val="20"/>
          <w:szCs w:val="20"/>
        </w:rPr>
        <w:t>adressé au pouvoir organisateur</w:t>
      </w:r>
      <w:r>
        <w:rPr>
          <w:rFonts w:ascii="Arial" w:hAnsi="Arial" w:cs="Arial"/>
          <w:color w:val="auto"/>
          <w:sz w:val="20"/>
          <w:szCs w:val="20"/>
        </w:rPr>
        <w:t xml:space="preserve">, classant les candidats et fournissant toutes les informations utiles pour motiver le classement </w:t>
      </w:r>
    </w:p>
    <w:p w14:paraId="1E172FF0" w14:textId="77777777" w:rsidR="00A015E3" w:rsidRPr="002B42FE" w:rsidRDefault="00A015E3" w:rsidP="00A015E3">
      <w:pPr>
        <w:pStyle w:val="Default"/>
        <w:jc w:val="both"/>
        <w:rPr>
          <w:rFonts w:ascii="Arial" w:hAnsi="Arial" w:cs="Arial"/>
          <w:color w:val="auto"/>
          <w:sz w:val="20"/>
          <w:szCs w:val="20"/>
        </w:rPr>
      </w:pPr>
    </w:p>
    <w:p w14:paraId="7A96D2A4" w14:textId="70241FCD" w:rsidR="00A015E3" w:rsidRDefault="00A015E3" w:rsidP="00A015E3">
      <w:pPr>
        <w:jc w:val="both"/>
        <w:rPr>
          <w:rFonts w:ascii="Arial" w:hAnsi="Arial" w:cs="Arial"/>
          <w:sz w:val="20"/>
          <w:szCs w:val="20"/>
        </w:rPr>
      </w:pPr>
      <w:r w:rsidRPr="00A7557D">
        <w:rPr>
          <w:rFonts w:ascii="Arial" w:hAnsi="Arial" w:cs="Arial"/>
          <w:sz w:val="20"/>
          <w:szCs w:val="20"/>
        </w:rPr>
        <w:t xml:space="preserve">La sélection des candidats se fonde sur le profil de fonction élaboré par le pouvoir organisateur et annexé à l'appel à candidatures et, plus particulièrement, sur l'évaluation des compétences techniques et comportementales </w:t>
      </w:r>
      <w:r>
        <w:rPr>
          <w:rFonts w:ascii="Arial" w:hAnsi="Arial" w:cs="Arial"/>
          <w:sz w:val="20"/>
          <w:szCs w:val="20"/>
        </w:rPr>
        <w:t xml:space="preserve">attendues </w:t>
      </w:r>
      <w:r w:rsidRPr="00A7557D">
        <w:rPr>
          <w:rFonts w:ascii="Arial" w:hAnsi="Arial" w:cs="Arial"/>
          <w:sz w:val="20"/>
          <w:szCs w:val="20"/>
        </w:rPr>
        <w:t>des candidats, assorties d'indicateurs de maîtrise, et leur compatibilité avec le projet éducatif et pédagogique du pouvoir organisateur.</w:t>
      </w:r>
    </w:p>
    <w:p w14:paraId="34E4E319" w14:textId="163501CB" w:rsidR="00D41E10" w:rsidRDefault="00D41E10" w:rsidP="00A015E3">
      <w:pPr>
        <w:jc w:val="both"/>
        <w:rPr>
          <w:rFonts w:ascii="Arial" w:hAnsi="Arial" w:cs="Arial"/>
          <w:sz w:val="20"/>
          <w:szCs w:val="20"/>
        </w:rPr>
      </w:pPr>
    </w:p>
    <w:p w14:paraId="071BD039" w14:textId="77777777" w:rsidR="00A015E3" w:rsidRDefault="00A015E3" w:rsidP="00A015E3">
      <w:pPr>
        <w:spacing w:line="360" w:lineRule="auto"/>
        <w:ind w:left="-180" w:firstLine="180"/>
        <w:jc w:val="center"/>
        <w:rPr>
          <w:rFonts w:ascii="Arial" w:hAnsi="Arial" w:cs="Arial"/>
          <w:b/>
          <w:color w:val="00B050"/>
          <w:sz w:val="20"/>
          <w:szCs w:val="20"/>
          <w:u w:val="single"/>
        </w:rPr>
      </w:pPr>
    </w:p>
    <w:p w14:paraId="510FCAE3" w14:textId="77777777" w:rsidR="00A015E3" w:rsidRDefault="00A015E3" w:rsidP="00A015E3">
      <w:pPr>
        <w:spacing w:line="360" w:lineRule="auto"/>
        <w:ind w:left="-180" w:firstLine="180"/>
        <w:jc w:val="center"/>
        <w:rPr>
          <w:rFonts w:ascii="Arial" w:hAnsi="Arial" w:cs="Arial"/>
          <w:b/>
          <w:color w:val="00B050"/>
          <w:sz w:val="20"/>
          <w:szCs w:val="20"/>
          <w:u w:val="single"/>
        </w:rPr>
      </w:pPr>
    </w:p>
    <w:sectPr w:rsidR="00A015E3" w:rsidSect="007315C6">
      <w:footerReference w:type="default" r:id="rId11"/>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450E1" w14:textId="77777777" w:rsidR="00207D9D" w:rsidRDefault="00207D9D" w:rsidP="00CC4284">
      <w:r>
        <w:separator/>
      </w:r>
    </w:p>
  </w:endnote>
  <w:endnote w:type="continuationSeparator" w:id="0">
    <w:p w14:paraId="6FD2BA83" w14:textId="77777777" w:rsidR="00207D9D" w:rsidRDefault="00207D9D" w:rsidP="00CC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A6C87" w14:textId="4897AF58" w:rsidR="007E4FEF" w:rsidRDefault="007E4FEF">
    <w:pPr>
      <w:pStyle w:val="Pieddepage"/>
    </w:pPr>
    <w:r>
      <w:t xml:space="preserve"> </w:t>
    </w:r>
    <w:r w:rsidR="00AF14BD">
      <w:t>Appel éducateur-économe</w:t>
    </w:r>
    <w:r>
      <w:ptab w:relativeTo="margin" w:alignment="right" w:leader="none"/>
    </w:r>
    <w:r>
      <w:fldChar w:fldCharType="begin"/>
    </w:r>
    <w:r>
      <w:instrText>PAGE   \* MERGEFORMAT</w:instrText>
    </w:r>
    <w:r>
      <w:fldChar w:fldCharType="separate"/>
    </w:r>
    <w:r w:rsidR="00D56597" w:rsidRPr="00D56597">
      <w:rPr>
        <w:noProof/>
        <w:lang w:val="fr-FR"/>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58F86" w14:textId="77777777" w:rsidR="00207D9D" w:rsidRDefault="00207D9D" w:rsidP="00CC4284">
      <w:r>
        <w:separator/>
      </w:r>
    </w:p>
  </w:footnote>
  <w:footnote w:type="continuationSeparator" w:id="0">
    <w:p w14:paraId="392BF95E" w14:textId="77777777" w:rsidR="00207D9D" w:rsidRDefault="00207D9D" w:rsidP="00CC4284">
      <w:r>
        <w:continuationSeparator/>
      </w:r>
    </w:p>
  </w:footnote>
  <w:footnote w:id="1">
    <w:p w14:paraId="23BE40F2" w14:textId="77777777" w:rsidR="007E4FEF" w:rsidRPr="001E1EB0" w:rsidRDefault="007E4FEF" w:rsidP="002C19A2">
      <w:pPr>
        <w:pStyle w:val="Notedebasdepage"/>
        <w:jc w:val="both"/>
        <w:rPr>
          <w:rFonts w:ascii="Arial" w:hAnsi="Arial" w:cs="Arial"/>
          <w:sz w:val="16"/>
          <w:szCs w:val="16"/>
        </w:rPr>
      </w:pPr>
      <w:r w:rsidRPr="001E1EB0">
        <w:rPr>
          <w:rStyle w:val="Appelnotedebasdep"/>
          <w:rFonts w:ascii="Arial" w:hAnsi="Arial" w:cs="Arial"/>
          <w:sz w:val="16"/>
          <w:szCs w:val="16"/>
        </w:rPr>
        <w:footnoteRef/>
      </w:r>
      <w:r w:rsidRPr="001E1EB0">
        <w:rPr>
          <w:rFonts w:ascii="Arial" w:hAnsi="Arial" w:cs="Arial"/>
          <w:sz w:val="16"/>
          <w:szCs w:val="16"/>
        </w:rPr>
        <w:t xml:space="preserve"> Cocher la nature exacte de l’emploi à pourvoir. Une seule case doit être cochée.</w:t>
      </w:r>
    </w:p>
  </w:footnote>
  <w:footnote w:id="2">
    <w:p w14:paraId="54CE51C3" w14:textId="77777777" w:rsidR="007E4FEF" w:rsidRPr="001E1EB0" w:rsidRDefault="007E4FEF" w:rsidP="002C19A2">
      <w:pPr>
        <w:pStyle w:val="Notedebasdepage"/>
        <w:jc w:val="both"/>
        <w:rPr>
          <w:rFonts w:ascii="Arial" w:hAnsi="Arial" w:cs="Arial"/>
          <w:sz w:val="16"/>
          <w:szCs w:val="16"/>
        </w:rPr>
      </w:pPr>
      <w:r w:rsidRPr="001E1EB0">
        <w:rPr>
          <w:rStyle w:val="Appelnotedebasdep"/>
          <w:rFonts w:ascii="Arial" w:hAnsi="Arial" w:cs="Arial"/>
          <w:sz w:val="16"/>
          <w:szCs w:val="16"/>
        </w:rPr>
        <w:footnoteRef/>
      </w:r>
      <w:r w:rsidRPr="001E1EB0">
        <w:rPr>
          <w:rFonts w:ascii="Arial" w:hAnsi="Arial" w:cs="Arial"/>
          <w:sz w:val="16"/>
          <w:szCs w:val="16"/>
        </w:rPr>
        <w:t xml:space="preserve"> Cocher les destinataires concernés. Une seule case doit être cochée.</w:t>
      </w:r>
    </w:p>
  </w:footnote>
  <w:footnote w:id="3">
    <w:p w14:paraId="0A239B7B" w14:textId="77777777" w:rsidR="007E4FEF" w:rsidRPr="001E1EB0" w:rsidRDefault="007E4FEF" w:rsidP="002C19A2">
      <w:pPr>
        <w:pStyle w:val="Notedebasdepage"/>
        <w:jc w:val="both"/>
        <w:rPr>
          <w:rFonts w:ascii="Arial" w:hAnsi="Arial" w:cs="Arial"/>
          <w:sz w:val="16"/>
          <w:szCs w:val="16"/>
        </w:rPr>
      </w:pPr>
      <w:r w:rsidRPr="001E1EB0">
        <w:rPr>
          <w:rStyle w:val="Appelnotedebasdep"/>
          <w:rFonts w:ascii="Arial" w:hAnsi="Arial" w:cs="Arial"/>
          <w:sz w:val="16"/>
          <w:szCs w:val="16"/>
        </w:rPr>
        <w:footnoteRef/>
      </w:r>
      <w:r w:rsidRPr="001E1EB0">
        <w:rPr>
          <w:rFonts w:ascii="Arial" w:hAnsi="Arial" w:cs="Arial"/>
          <w:sz w:val="16"/>
          <w:szCs w:val="16"/>
        </w:rPr>
        <w:t xml:space="preserve"> Ce profil doit répondre aux exigences de l’article 50</w:t>
      </w:r>
      <w:proofErr w:type="gramStart"/>
      <w:r w:rsidRPr="001E1EB0">
        <w:rPr>
          <w:rFonts w:ascii="Arial" w:hAnsi="Arial" w:cs="Arial"/>
          <w:sz w:val="16"/>
          <w:szCs w:val="16"/>
        </w:rPr>
        <w:t>bis  §</w:t>
      </w:r>
      <w:proofErr w:type="gramEnd"/>
      <w:r w:rsidRPr="001E1EB0">
        <w:rPr>
          <w:rFonts w:ascii="Arial" w:hAnsi="Arial" w:cs="Arial"/>
          <w:sz w:val="16"/>
          <w:szCs w:val="16"/>
        </w:rPr>
        <w:t xml:space="preserve"> 2, 1° du décret du 1</w:t>
      </w:r>
      <w:r w:rsidRPr="001E1EB0">
        <w:rPr>
          <w:rFonts w:ascii="Arial" w:hAnsi="Arial" w:cs="Arial"/>
          <w:sz w:val="16"/>
          <w:szCs w:val="16"/>
          <w:vertAlign w:val="superscript"/>
        </w:rPr>
        <w:t>er</w:t>
      </w:r>
      <w:r w:rsidRPr="001E1EB0">
        <w:rPr>
          <w:rFonts w:ascii="Arial" w:hAnsi="Arial" w:cs="Arial"/>
          <w:sz w:val="16"/>
          <w:szCs w:val="16"/>
        </w:rPr>
        <w:t xml:space="preserve"> février 1993 fixant le statut des membres du personnel subsidiés de l’enseignement libre subventionné, de l’article  39bis §2, 1° du décret du 6 juin 1994 fixant le statut des membres du personnel subsidiés de l’enseignement officiel subventionné et de l’article 28 §1</w:t>
      </w:r>
      <w:r w:rsidRPr="001E1EB0">
        <w:rPr>
          <w:rFonts w:ascii="Arial" w:hAnsi="Arial" w:cs="Arial"/>
          <w:sz w:val="16"/>
          <w:szCs w:val="16"/>
          <w:vertAlign w:val="superscript"/>
        </w:rPr>
        <w:t>er</w:t>
      </w:r>
      <w:r w:rsidRPr="001E1EB0">
        <w:rPr>
          <w:rFonts w:ascii="Arial" w:hAnsi="Arial" w:cs="Arial"/>
          <w:sz w:val="16"/>
          <w:szCs w:val="16"/>
        </w:rPr>
        <w:t xml:space="preserve"> 1° du décret du 4 janvier 1999 relatif aux fonctions de promotion et de sélection. </w:t>
      </w:r>
    </w:p>
  </w:footnote>
  <w:footnote w:id="4">
    <w:p w14:paraId="131077E8" w14:textId="77777777" w:rsidR="007E4FEF" w:rsidRPr="003B2627" w:rsidRDefault="007E4FEF" w:rsidP="002C19A2">
      <w:pPr>
        <w:pStyle w:val="Notedebasdepage"/>
        <w:jc w:val="both"/>
        <w:rPr>
          <w:rFonts w:ascii="Arial" w:hAnsi="Arial" w:cs="Arial"/>
          <w:sz w:val="16"/>
          <w:szCs w:val="16"/>
        </w:rPr>
      </w:pPr>
      <w:r w:rsidRPr="003B2627">
        <w:rPr>
          <w:rStyle w:val="Appelnotedebasdep"/>
          <w:rFonts w:ascii="Arial" w:hAnsi="Arial" w:cs="Arial"/>
          <w:sz w:val="16"/>
          <w:szCs w:val="16"/>
        </w:rPr>
        <w:footnoteRef/>
      </w:r>
      <w:r w:rsidRPr="003B2627">
        <w:rPr>
          <w:rFonts w:ascii="Arial" w:hAnsi="Arial" w:cs="Arial"/>
          <w:sz w:val="16"/>
          <w:szCs w:val="16"/>
        </w:rPr>
        <w:t xml:space="preserve"> Cette fonction ne concerne pas le réseau de l’enseignement organisé par la Communauté française qui n’organise pas la fonction d’éducateur-économe.</w:t>
      </w:r>
    </w:p>
  </w:footnote>
  <w:footnote w:id="5">
    <w:p w14:paraId="79D4B7ED" w14:textId="77777777" w:rsidR="007E4FEF" w:rsidRPr="003B2627" w:rsidRDefault="007E4FEF" w:rsidP="002C19A2">
      <w:pPr>
        <w:pStyle w:val="Notedebasdepage"/>
        <w:jc w:val="both"/>
        <w:rPr>
          <w:rFonts w:ascii="Arial" w:hAnsi="Arial" w:cs="Arial"/>
          <w:sz w:val="16"/>
          <w:szCs w:val="16"/>
        </w:rPr>
      </w:pPr>
      <w:r w:rsidRPr="003B2627">
        <w:rPr>
          <w:rStyle w:val="Appelnotedebasdep"/>
          <w:rFonts w:ascii="Arial" w:hAnsi="Arial" w:cs="Arial"/>
          <w:sz w:val="16"/>
          <w:szCs w:val="16"/>
        </w:rPr>
        <w:footnoteRef/>
      </w:r>
      <w:r w:rsidRPr="003B2627">
        <w:rPr>
          <w:rFonts w:ascii="Arial" w:hAnsi="Arial" w:cs="Arial"/>
          <w:sz w:val="16"/>
          <w:szCs w:val="16"/>
        </w:rPr>
        <w:t xml:space="preserve"> Ou une des variantes de ces titres de capacité en vertu de </w:t>
      </w:r>
      <w:r w:rsidRPr="003B2627">
        <w:rPr>
          <w:rFonts w:ascii="Arial" w:eastAsia="Times New Roman" w:hAnsi="Arial" w:cs="Arial"/>
          <w:sz w:val="16"/>
          <w:szCs w:val="16"/>
          <w:lang w:eastAsia="fr-FR"/>
        </w:rPr>
        <w:t xml:space="preserve">l’article 16, §7 du décret du 11 avril 2014 </w:t>
      </w:r>
      <w:r w:rsidRPr="003B2627">
        <w:rPr>
          <w:rFonts w:ascii="Arial" w:hAnsi="Arial" w:cs="Arial"/>
          <w:sz w:val="16"/>
          <w:szCs w:val="16"/>
        </w:rPr>
        <w:t xml:space="preserve">réglementant les titres et fonctions dans l'enseignement fondamental et secondaire organisé et subventionné par la Communauté française. </w:t>
      </w:r>
    </w:p>
  </w:footnote>
  <w:footnote w:id="6">
    <w:p w14:paraId="70A0E539" w14:textId="77777777" w:rsidR="007E4FEF" w:rsidRPr="003B2627" w:rsidRDefault="007E4FEF" w:rsidP="002C19A2">
      <w:pPr>
        <w:pStyle w:val="Notedebasdepage"/>
        <w:rPr>
          <w:rFonts w:ascii="Arial" w:hAnsi="Arial" w:cs="Arial"/>
          <w:sz w:val="16"/>
          <w:szCs w:val="16"/>
        </w:rPr>
      </w:pPr>
      <w:r w:rsidRPr="003B2627">
        <w:rPr>
          <w:rStyle w:val="Appelnotedebasdep"/>
          <w:rFonts w:ascii="Arial" w:hAnsi="Arial" w:cs="Arial"/>
          <w:sz w:val="16"/>
          <w:szCs w:val="16"/>
        </w:rPr>
        <w:footnoteRef/>
      </w:r>
      <w:r w:rsidRPr="003B2627">
        <w:rPr>
          <w:rFonts w:ascii="Arial" w:hAnsi="Arial" w:cs="Arial"/>
          <w:sz w:val="16"/>
          <w:szCs w:val="16"/>
        </w:rPr>
        <w:t xml:space="preserve"> Calculée conformément au statut concerné.</w:t>
      </w:r>
    </w:p>
  </w:footnote>
  <w:footnote w:id="7">
    <w:p w14:paraId="6786ABB9" w14:textId="77777777" w:rsidR="007E4FEF" w:rsidRPr="003B2627" w:rsidRDefault="007E4FEF" w:rsidP="002C19A2">
      <w:pPr>
        <w:pStyle w:val="Notedebasdepage"/>
        <w:jc w:val="both"/>
        <w:rPr>
          <w:rFonts w:ascii="Arial" w:hAnsi="Arial" w:cs="Arial"/>
          <w:sz w:val="16"/>
          <w:szCs w:val="16"/>
        </w:rPr>
      </w:pPr>
      <w:r w:rsidRPr="003B2627">
        <w:rPr>
          <w:rStyle w:val="Appelnotedebasdep"/>
          <w:rFonts w:ascii="Arial" w:hAnsi="Arial" w:cs="Arial"/>
          <w:sz w:val="16"/>
          <w:szCs w:val="16"/>
        </w:rPr>
        <w:footnoteRef/>
      </w:r>
      <w:r w:rsidRPr="003B2627">
        <w:rPr>
          <w:rFonts w:ascii="Arial" w:hAnsi="Arial" w:cs="Arial"/>
          <w:sz w:val="16"/>
          <w:szCs w:val="16"/>
        </w:rPr>
        <w:t xml:space="preserve"> </w:t>
      </w:r>
      <w:r w:rsidRPr="003B2627">
        <w:rPr>
          <w:rFonts w:ascii="Arial" w:hAnsi="Arial" w:cs="Arial"/>
          <w:sz w:val="16"/>
          <w:szCs w:val="16"/>
          <w:lang w:val="fr-FR"/>
        </w:rPr>
        <w:t>Entrent également en ligne de compte les membres du personnel visés par l’article</w:t>
      </w:r>
      <w:r w:rsidRPr="003B2627">
        <w:rPr>
          <w:rFonts w:ascii="Arial" w:hAnsi="Arial" w:cs="Arial"/>
          <w:sz w:val="16"/>
          <w:szCs w:val="16"/>
        </w:rPr>
        <w:t xml:space="preserve"> 290bis</w:t>
      </w:r>
      <w:r w:rsidRPr="003B2627">
        <w:rPr>
          <w:rFonts w:ascii="Arial" w:hAnsi="Arial" w:cs="Arial"/>
          <w:sz w:val="16"/>
          <w:szCs w:val="16"/>
          <w:u w:val="single"/>
        </w:rPr>
        <w:t xml:space="preserve"> </w:t>
      </w:r>
      <w:r w:rsidRPr="003B2627">
        <w:rPr>
          <w:rFonts w:ascii="Arial" w:eastAsia="Times New Roman" w:hAnsi="Arial" w:cs="Arial"/>
          <w:sz w:val="16"/>
          <w:szCs w:val="16"/>
          <w:lang w:eastAsia="fr-FR"/>
        </w:rPr>
        <w:t xml:space="preserve">du décret du 11 avril 2014 </w:t>
      </w:r>
      <w:r w:rsidRPr="003B2627">
        <w:rPr>
          <w:rFonts w:ascii="Arial" w:hAnsi="Arial" w:cs="Arial"/>
          <w:sz w:val="16"/>
          <w:szCs w:val="16"/>
        </w:rPr>
        <w:t xml:space="preserve">précité. Cet article indique que </w:t>
      </w:r>
      <w:r w:rsidRPr="003B2627">
        <w:rPr>
          <w:rFonts w:ascii="Arial" w:hAnsi="Arial" w:cs="Arial"/>
          <w:i/>
          <w:sz w:val="16"/>
          <w:szCs w:val="16"/>
        </w:rPr>
        <w:t>« Tout membre du personnel couvert par les mesures transitoires de la section 1 ou répondant aux conditions fixées à l’article 285 de la section 3 et qui en vertu des dispositions réglementaires en matière de titres applicables jusqu’au 31 août 2016 était dans les conditions d’accès à une fonction de sélection ou de promotion est considéré comme étant encore dans les conditions d’accès à ces fonctions.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0D40"/>
    <w:multiLevelType w:val="hybridMultilevel"/>
    <w:tmpl w:val="C6FC37E6"/>
    <w:lvl w:ilvl="0" w:tplc="0812E01A">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 w15:restartNumberingAfterBreak="0">
    <w:nsid w:val="0BD51C18"/>
    <w:multiLevelType w:val="hybridMultilevel"/>
    <w:tmpl w:val="642A00FE"/>
    <w:lvl w:ilvl="0" w:tplc="BD82A084">
      <w:start w:val="1"/>
      <w:numFmt w:val="decimal"/>
      <w:lvlText w:val="%1."/>
      <w:lvlJc w:val="left"/>
      <w:pPr>
        <w:ind w:left="2118" w:hanging="141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 w15:restartNumberingAfterBreak="0">
    <w:nsid w:val="0C622DB2"/>
    <w:multiLevelType w:val="hybridMultilevel"/>
    <w:tmpl w:val="8F6C862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FDF0D62"/>
    <w:multiLevelType w:val="hybridMultilevel"/>
    <w:tmpl w:val="9CA04E98"/>
    <w:lvl w:ilvl="0" w:tplc="080C0017">
      <w:start w:val="1"/>
      <w:numFmt w:val="lowerLetter"/>
      <w:lvlText w:val="%1)"/>
      <w:lvlJc w:val="left"/>
      <w:pPr>
        <w:ind w:left="720" w:hanging="360"/>
      </w:pPr>
      <w:rPr>
        <w:rFonts w:hint="default"/>
      </w:rPr>
    </w:lvl>
    <w:lvl w:ilvl="1" w:tplc="040C000F">
      <w:start w:val="1"/>
      <w:numFmt w:val="decimal"/>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14C460D"/>
    <w:multiLevelType w:val="hybridMultilevel"/>
    <w:tmpl w:val="79DA4698"/>
    <w:lvl w:ilvl="0" w:tplc="040C0003">
      <w:start w:val="1"/>
      <w:numFmt w:val="bullet"/>
      <w:lvlText w:val="o"/>
      <w:lvlJc w:val="left"/>
      <w:pPr>
        <w:tabs>
          <w:tab w:val="num" w:pos="1620"/>
        </w:tabs>
        <w:ind w:left="1620" w:hanging="360"/>
      </w:pPr>
      <w:rPr>
        <w:rFonts w:ascii="Courier New" w:hAnsi="Courier New" w:cs="Courier New"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118A1024"/>
    <w:multiLevelType w:val="hybridMultilevel"/>
    <w:tmpl w:val="269ECB90"/>
    <w:lvl w:ilvl="0" w:tplc="DCAC4DD0">
      <w:start w:val="1"/>
      <w:numFmt w:val="upperRoman"/>
      <w:lvlText w:val="%1."/>
      <w:lvlJc w:val="left"/>
      <w:pPr>
        <w:ind w:left="720" w:hanging="360"/>
      </w:pPr>
      <w:rPr>
        <w:rFonts w:ascii="Verdana" w:eastAsia="Calibri" w:hAnsi="Verdana" w:cs="Times New Roman"/>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20B516B"/>
    <w:multiLevelType w:val="hybridMultilevel"/>
    <w:tmpl w:val="4E44122A"/>
    <w:lvl w:ilvl="0" w:tplc="0F5A2D18">
      <w:start w:val="1"/>
      <w:numFmt w:val="lowerLetter"/>
      <w:lvlText w:val="%1)"/>
      <w:lvlJc w:val="left"/>
      <w:pPr>
        <w:ind w:left="1068" w:hanging="360"/>
      </w:pPr>
      <w:rPr>
        <w:rFonts w:hint="default"/>
      </w:rPr>
    </w:lvl>
    <w:lvl w:ilvl="1" w:tplc="040C000F">
      <w:start w:val="1"/>
      <w:numFmt w:val="decimal"/>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7" w15:restartNumberingAfterBreak="0">
    <w:nsid w:val="130A0CE9"/>
    <w:multiLevelType w:val="hybridMultilevel"/>
    <w:tmpl w:val="93E08A14"/>
    <w:lvl w:ilvl="0" w:tplc="04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5313196"/>
    <w:multiLevelType w:val="hybridMultilevel"/>
    <w:tmpl w:val="64BE491C"/>
    <w:lvl w:ilvl="0" w:tplc="8EE8DEB4">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597010C"/>
    <w:multiLevelType w:val="hybridMultilevel"/>
    <w:tmpl w:val="5B64A3B6"/>
    <w:lvl w:ilvl="0" w:tplc="080C0017">
      <w:start w:val="1"/>
      <w:numFmt w:val="lowerLetter"/>
      <w:lvlText w:val="%1)"/>
      <w:lvlJc w:val="left"/>
      <w:pPr>
        <w:ind w:left="720" w:hanging="360"/>
      </w:pPr>
      <w:rPr>
        <w:rFonts w:hint="default"/>
      </w:rPr>
    </w:lvl>
    <w:lvl w:ilvl="1" w:tplc="005C37A2">
      <w:start w:val="1"/>
      <w:numFmt w:val="decimal"/>
      <w:lvlText w:val="%2."/>
      <w:lvlJc w:val="left"/>
      <w:pPr>
        <w:ind w:left="1440" w:hanging="360"/>
      </w:pPr>
      <w:rPr>
        <w:rFonts w:asciiTheme="minorHAnsi" w:eastAsia="Times New Roman" w:hAnsiTheme="minorHAnsi" w:cs="Times New Roman"/>
      </w:r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AFE3079"/>
    <w:multiLevelType w:val="hybridMultilevel"/>
    <w:tmpl w:val="993E57B6"/>
    <w:lvl w:ilvl="0" w:tplc="040C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1D7E20F3"/>
    <w:multiLevelType w:val="hybridMultilevel"/>
    <w:tmpl w:val="45AE70E4"/>
    <w:lvl w:ilvl="0" w:tplc="B46896EC">
      <w:start w:val="4"/>
      <w:numFmt w:val="bullet"/>
      <w:lvlText w:val="-"/>
      <w:lvlJc w:val="left"/>
      <w:pPr>
        <w:ind w:left="1636" w:hanging="360"/>
      </w:pPr>
      <w:rPr>
        <w:rFonts w:ascii="Calibri" w:eastAsiaTheme="minorHAnsi" w:hAnsi="Calibri" w:cs="Calibri" w:hint="default"/>
      </w:rPr>
    </w:lvl>
    <w:lvl w:ilvl="1" w:tplc="080C0003">
      <w:start w:val="1"/>
      <w:numFmt w:val="bullet"/>
      <w:lvlText w:val="o"/>
      <w:lvlJc w:val="left"/>
      <w:pPr>
        <w:ind w:left="2356" w:hanging="360"/>
      </w:pPr>
      <w:rPr>
        <w:rFonts w:ascii="Courier New" w:hAnsi="Courier New" w:cs="Courier New" w:hint="default"/>
      </w:rPr>
    </w:lvl>
    <w:lvl w:ilvl="2" w:tplc="080C0005">
      <w:start w:val="1"/>
      <w:numFmt w:val="bullet"/>
      <w:lvlText w:val=""/>
      <w:lvlJc w:val="left"/>
      <w:pPr>
        <w:ind w:left="3076" w:hanging="360"/>
      </w:pPr>
      <w:rPr>
        <w:rFonts w:ascii="Wingdings" w:hAnsi="Wingdings" w:hint="default"/>
      </w:rPr>
    </w:lvl>
    <w:lvl w:ilvl="3" w:tplc="080C0001">
      <w:start w:val="1"/>
      <w:numFmt w:val="bullet"/>
      <w:lvlText w:val=""/>
      <w:lvlJc w:val="left"/>
      <w:pPr>
        <w:ind w:left="3796" w:hanging="360"/>
      </w:pPr>
      <w:rPr>
        <w:rFonts w:ascii="Symbol" w:hAnsi="Symbol" w:hint="default"/>
      </w:rPr>
    </w:lvl>
    <w:lvl w:ilvl="4" w:tplc="080C0003">
      <w:start w:val="1"/>
      <w:numFmt w:val="bullet"/>
      <w:lvlText w:val="o"/>
      <w:lvlJc w:val="left"/>
      <w:pPr>
        <w:ind w:left="4516" w:hanging="360"/>
      </w:pPr>
      <w:rPr>
        <w:rFonts w:ascii="Courier New" w:hAnsi="Courier New" w:cs="Courier New" w:hint="default"/>
      </w:rPr>
    </w:lvl>
    <w:lvl w:ilvl="5" w:tplc="080C0005">
      <w:start w:val="1"/>
      <w:numFmt w:val="bullet"/>
      <w:lvlText w:val=""/>
      <w:lvlJc w:val="left"/>
      <w:pPr>
        <w:ind w:left="5236" w:hanging="360"/>
      </w:pPr>
      <w:rPr>
        <w:rFonts w:ascii="Wingdings" w:hAnsi="Wingdings" w:hint="default"/>
      </w:rPr>
    </w:lvl>
    <w:lvl w:ilvl="6" w:tplc="080C0001">
      <w:start w:val="1"/>
      <w:numFmt w:val="bullet"/>
      <w:lvlText w:val=""/>
      <w:lvlJc w:val="left"/>
      <w:pPr>
        <w:ind w:left="5956" w:hanging="360"/>
      </w:pPr>
      <w:rPr>
        <w:rFonts w:ascii="Symbol" w:hAnsi="Symbol" w:hint="default"/>
      </w:rPr>
    </w:lvl>
    <w:lvl w:ilvl="7" w:tplc="080C0003">
      <w:start w:val="1"/>
      <w:numFmt w:val="bullet"/>
      <w:lvlText w:val="o"/>
      <w:lvlJc w:val="left"/>
      <w:pPr>
        <w:ind w:left="6676" w:hanging="360"/>
      </w:pPr>
      <w:rPr>
        <w:rFonts w:ascii="Courier New" w:hAnsi="Courier New" w:cs="Courier New" w:hint="default"/>
      </w:rPr>
    </w:lvl>
    <w:lvl w:ilvl="8" w:tplc="080C0005">
      <w:start w:val="1"/>
      <w:numFmt w:val="bullet"/>
      <w:lvlText w:val=""/>
      <w:lvlJc w:val="left"/>
      <w:pPr>
        <w:ind w:left="7396" w:hanging="360"/>
      </w:pPr>
      <w:rPr>
        <w:rFonts w:ascii="Wingdings" w:hAnsi="Wingdings" w:hint="default"/>
      </w:rPr>
    </w:lvl>
  </w:abstractNum>
  <w:abstractNum w:abstractNumId="12" w15:restartNumberingAfterBreak="0">
    <w:nsid w:val="1F3325C6"/>
    <w:multiLevelType w:val="hybridMultilevel"/>
    <w:tmpl w:val="97CE32F6"/>
    <w:lvl w:ilvl="0" w:tplc="38903596">
      <w:start w:val="1"/>
      <w:numFmt w:val="decimal"/>
      <w:lvlText w:val="%1."/>
      <w:lvlJc w:val="left"/>
      <w:pPr>
        <w:ind w:left="1440" w:hanging="360"/>
      </w:pPr>
      <w:rPr>
        <w:rFonts w:asciiTheme="minorHAnsi" w:eastAsia="Times New Roman" w:hAnsiTheme="minorHAnsi"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F4F5653"/>
    <w:multiLevelType w:val="hybridMultilevel"/>
    <w:tmpl w:val="8F6C8620"/>
    <w:lvl w:ilvl="0" w:tplc="080C0017">
      <w:start w:val="1"/>
      <w:numFmt w:val="lowerLetter"/>
      <w:lvlText w:val="%1)"/>
      <w:lvlJc w:val="left"/>
      <w:pPr>
        <w:ind w:left="78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2249105C"/>
    <w:multiLevelType w:val="multilevel"/>
    <w:tmpl w:val="B8FE83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AF4044"/>
    <w:multiLevelType w:val="hybridMultilevel"/>
    <w:tmpl w:val="B3A0A728"/>
    <w:lvl w:ilvl="0" w:tplc="080C0017">
      <w:start w:val="1"/>
      <w:numFmt w:val="lowerLetter"/>
      <w:lvlText w:val="%1)"/>
      <w:lvlJc w:val="left"/>
      <w:pPr>
        <w:ind w:left="720" w:hanging="360"/>
      </w:pPr>
      <w:rPr>
        <w:rFonts w:hint="default"/>
      </w:rPr>
    </w:lvl>
    <w:lvl w:ilvl="1" w:tplc="040C000F">
      <w:start w:val="1"/>
      <w:numFmt w:val="decimal"/>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2D902599"/>
    <w:multiLevelType w:val="hybridMultilevel"/>
    <w:tmpl w:val="BC92A4F4"/>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15:restartNumberingAfterBreak="0">
    <w:nsid w:val="2EA94C4B"/>
    <w:multiLevelType w:val="hybridMultilevel"/>
    <w:tmpl w:val="8F6C862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4ED161B"/>
    <w:multiLevelType w:val="hybridMultilevel"/>
    <w:tmpl w:val="8F6C862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EDF3B52"/>
    <w:multiLevelType w:val="hybridMultilevel"/>
    <w:tmpl w:val="269ECB90"/>
    <w:lvl w:ilvl="0" w:tplc="DCAC4DD0">
      <w:start w:val="1"/>
      <w:numFmt w:val="upperRoman"/>
      <w:lvlText w:val="%1."/>
      <w:lvlJc w:val="left"/>
      <w:pPr>
        <w:ind w:left="720" w:hanging="360"/>
      </w:pPr>
      <w:rPr>
        <w:rFonts w:ascii="Verdana" w:eastAsia="Calibri" w:hAnsi="Verdana" w:cs="Times New Roman"/>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F6B2FAA"/>
    <w:multiLevelType w:val="hybridMultilevel"/>
    <w:tmpl w:val="922650A6"/>
    <w:lvl w:ilvl="0" w:tplc="CE8EA7B6">
      <w:start w:val="1"/>
      <w:numFmt w:val="decimal"/>
      <w:lvlText w:val="%1."/>
      <w:lvlJc w:val="left"/>
      <w:pPr>
        <w:ind w:left="1440" w:hanging="360"/>
      </w:pPr>
      <w:rPr>
        <w:rFonts w:asciiTheme="minorHAnsi" w:eastAsia="Times New Roman" w:hAnsiTheme="minorHAnsi"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2410159"/>
    <w:multiLevelType w:val="hybridMultilevel"/>
    <w:tmpl w:val="D5082824"/>
    <w:lvl w:ilvl="0" w:tplc="9EF224A8">
      <w:start w:val="1"/>
      <w:numFmt w:val="decimal"/>
      <w:lvlText w:val="%1."/>
      <w:lvlJc w:val="left"/>
      <w:pPr>
        <w:ind w:left="1440" w:hanging="360"/>
      </w:pPr>
      <w:rPr>
        <w:rFonts w:asciiTheme="minorHAnsi" w:eastAsia="Times New Roman" w:hAnsiTheme="minorHAnsi"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48E81EB8"/>
    <w:multiLevelType w:val="hybridMultilevel"/>
    <w:tmpl w:val="2CDA0DF2"/>
    <w:lvl w:ilvl="0" w:tplc="040C0001">
      <w:start w:val="1"/>
      <w:numFmt w:val="bullet"/>
      <w:lvlText w:val=""/>
      <w:lvlJc w:val="left"/>
      <w:pPr>
        <w:tabs>
          <w:tab w:val="num" w:pos="720"/>
        </w:tabs>
        <w:ind w:left="720" w:hanging="360"/>
      </w:pPr>
      <w:rPr>
        <w:rFonts w:ascii="Symbol" w:hAnsi="Symbol" w:hint="default"/>
      </w:rPr>
    </w:lvl>
    <w:lvl w:ilvl="1" w:tplc="080C0001">
      <w:start w:val="1"/>
      <w:numFmt w:val="bullet"/>
      <w:lvlText w:val=""/>
      <w:lvlJc w:val="left"/>
      <w:pPr>
        <w:tabs>
          <w:tab w:val="num" w:pos="1440"/>
        </w:tabs>
        <w:ind w:left="1440" w:hanging="360"/>
      </w:pPr>
      <w:rPr>
        <w:rFonts w:ascii="Symbol" w:hAnsi="Symbol" w:hint="default"/>
      </w:rPr>
    </w:lvl>
    <w:lvl w:ilvl="2" w:tplc="080C000B">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3" w15:restartNumberingAfterBreak="0">
    <w:nsid w:val="4D4B7B0D"/>
    <w:multiLevelType w:val="hybridMultilevel"/>
    <w:tmpl w:val="2AD21634"/>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360"/>
        </w:tabs>
        <w:ind w:left="36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15:restartNumberingAfterBreak="0">
    <w:nsid w:val="4F831CC0"/>
    <w:multiLevelType w:val="hybridMultilevel"/>
    <w:tmpl w:val="83245C4C"/>
    <w:lvl w:ilvl="0" w:tplc="B12C6B66">
      <w:start w:val="1"/>
      <w:numFmt w:val="decimal"/>
      <w:lvlText w:val="%1."/>
      <w:lvlJc w:val="left"/>
      <w:pPr>
        <w:ind w:left="1413" w:hanging="705"/>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5" w15:restartNumberingAfterBreak="0">
    <w:nsid w:val="55DB6988"/>
    <w:multiLevelType w:val="hybridMultilevel"/>
    <w:tmpl w:val="B69C2598"/>
    <w:lvl w:ilvl="0" w:tplc="040C0003">
      <w:start w:val="1"/>
      <w:numFmt w:val="bullet"/>
      <w:lvlText w:val="o"/>
      <w:lvlJc w:val="left"/>
      <w:pPr>
        <w:tabs>
          <w:tab w:val="num" w:pos="1500"/>
        </w:tabs>
        <w:ind w:left="1500" w:hanging="360"/>
      </w:pPr>
      <w:rPr>
        <w:rFonts w:ascii="Courier New" w:hAnsi="Courier New" w:cs="Courier New"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15:restartNumberingAfterBreak="0">
    <w:nsid w:val="596006F8"/>
    <w:multiLevelType w:val="hybridMultilevel"/>
    <w:tmpl w:val="F69C62DC"/>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B4624D8"/>
    <w:multiLevelType w:val="hybridMultilevel"/>
    <w:tmpl w:val="659EE568"/>
    <w:lvl w:ilvl="0" w:tplc="EAC88456">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DD427CD"/>
    <w:multiLevelType w:val="hybridMultilevel"/>
    <w:tmpl w:val="D7402EFA"/>
    <w:lvl w:ilvl="0" w:tplc="040C0003">
      <w:start w:val="1"/>
      <w:numFmt w:val="bullet"/>
      <w:lvlText w:val="o"/>
      <w:lvlJc w:val="left"/>
      <w:pPr>
        <w:tabs>
          <w:tab w:val="num" w:pos="1500"/>
        </w:tabs>
        <w:ind w:left="1500" w:hanging="360"/>
      </w:pPr>
      <w:rPr>
        <w:rFonts w:ascii="Courier New" w:hAnsi="Courier New" w:cs="Courier New" w:hint="default"/>
      </w:rPr>
    </w:lvl>
    <w:lvl w:ilvl="1" w:tplc="040C0003">
      <w:start w:val="1"/>
      <w:numFmt w:val="bullet"/>
      <w:lvlText w:val="o"/>
      <w:lvlJc w:val="left"/>
      <w:pPr>
        <w:tabs>
          <w:tab w:val="num" w:pos="2220"/>
        </w:tabs>
        <w:ind w:left="222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9" w15:restartNumberingAfterBreak="0">
    <w:nsid w:val="70B766DE"/>
    <w:multiLevelType w:val="hybridMultilevel"/>
    <w:tmpl w:val="ACBC5408"/>
    <w:lvl w:ilvl="0" w:tplc="FEDE329A">
      <w:start w:val="1"/>
      <w:numFmt w:val="decimal"/>
      <w:lvlText w:val="%1)"/>
      <w:lvlJc w:val="left"/>
      <w:pPr>
        <w:ind w:left="218" w:hanging="360"/>
      </w:pPr>
      <w:rPr>
        <w:rFonts w:hint="default"/>
      </w:rPr>
    </w:lvl>
    <w:lvl w:ilvl="1" w:tplc="080C0019" w:tentative="1">
      <w:start w:val="1"/>
      <w:numFmt w:val="lowerLetter"/>
      <w:lvlText w:val="%2."/>
      <w:lvlJc w:val="left"/>
      <w:pPr>
        <w:ind w:left="938" w:hanging="360"/>
      </w:pPr>
    </w:lvl>
    <w:lvl w:ilvl="2" w:tplc="080C001B" w:tentative="1">
      <w:start w:val="1"/>
      <w:numFmt w:val="lowerRoman"/>
      <w:lvlText w:val="%3."/>
      <w:lvlJc w:val="right"/>
      <w:pPr>
        <w:ind w:left="1658" w:hanging="180"/>
      </w:pPr>
    </w:lvl>
    <w:lvl w:ilvl="3" w:tplc="080C000F" w:tentative="1">
      <w:start w:val="1"/>
      <w:numFmt w:val="decimal"/>
      <w:lvlText w:val="%4."/>
      <w:lvlJc w:val="left"/>
      <w:pPr>
        <w:ind w:left="2378" w:hanging="360"/>
      </w:pPr>
    </w:lvl>
    <w:lvl w:ilvl="4" w:tplc="080C0019" w:tentative="1">
      <w:start w:val="1"/>
      <w:numFmt w:val="lowerLetter"/>
      <w:lvlText w:val="%5."/>
      <w:lvlJc w:val="left"/>
      <w:pPr>
        <w:ind w:left="3098" w:hanging="360"/>
      </w:pPr>
    </w:lvl>
    <w:lvl w:ilvl="5" w:tplc="080C001B" w:tentative="1">
      <w:start w:val="1"/>
      <w:numFmt w:val="lowerRoman"/>
      <w:lvlText w:val="%6."/>
      <w:lvlJc w:val="right"/>
      <w:pPr>
        <w:ind w:left="3818" w:hanging="180"/>
      </w:pPr>
    </w:lvl>
    <w:lvl w:ilvl="6" w:tplc="080C000F" w:tentative="1">
      <w:start w:val="1"/>
      <w:numFmt w:val="decimal"/>
      <w:lvlText w:val="%7."/>
      <w:lvlJc w:val="left"/>
      <w:pPr>
        <w:ind w:left="4538" w:hanging="360"/>
      </w:pPr>
    </w:lvl>
    <w:lvl w:ilvl="7" w:tplc="080C0019" w:tentative="1">
      <w:start w:val="1"/>
      <w:numFmt w:val="lowerLetter"/>
      <w:lvlText w:val="%8."/>
      <w:lvlJc w:val="left"/>
      <w:pPr>
        <w:ind w:left="5258" w:hanging="360"/>
      </w:pPr>
    </w:lvl>
    <w:lvl w:ilvl="8" w:tplc="080C001B" w:tentative="1">
      <w:start w:val="1"/>
      <w:numFmt w:val="lowerRoman"/>
      <w:lvlText w:val="%9."/>
      <w:lvlJc w:val="right"/>
      <w:pPr>
        <w:ind w:left="5978" w:hanging="180"/>
      </w:pPr>
    </w:lvl>
  </w:abstractNum>
  <w:abstractNum w:abstractNumId="30" w15:restartNumberingAfterBreak="0">
    <w:nsid w:val="761E2FF6"/>
    <w:multiLevelType w:val="multilevel"/>
    <w:tmpl w:val="2F58B31A"/>
    <w:lvl w:ilvl="0">
      <w:start w:val="5"/>
      <w:numFmt w:val="decimal"/>
      <w:lvlText w:val="%1."/>
      <w:lvlJc w:val="left"/>
      <w:pPr>
        <w:ind w:left="360" w:hanging="360"/>
      </w:pPr>
    </w:lvl>
    <w:lvl w:ilvl="1">
      <w:start w:val="1"/>
      <w:numFmt w:val="decimal"/>
      <w:lvlText w:val="%2."/>
      <w:lvlJc w:val="left"/>
      <w:pPr>
        <w:ind w:left="1211"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948610182">
    <w:abstractNumId w:val="15"/>
  </w:num>
  <w:num w:numId="2" w16cid:durableId="83427623">
    <w:abstractNumId w:val="9"/>
  </w:num>
  <w:num w:numId="3" w16cid:durableId="261652313">
    <w:abstractNumId w:val="2"/>
  </w:num>
  <w:num w:numId="4" w16cid:durableId="184683990">
    <w:abstractNumId w:val="13"/>
  </w:num>
  <w:num w:numId="5" w16cid:durableId="1838422543">
    <w:abstractNumId w:val="3"/>
  </w:num>
  <w:num w:numId="6" w16cid:durableId="581380087">
    <w:abstractNumId w:val="18"/>
  </w:num>
  <w:num w:numId="7" w16cid:durableId="761754650">
    <w:abstractNumId w:val="17"/>
  </w:num>
  <w:num w:numId="8" w16cid:durableId="52629815">
    <w:abstractNumId w:val="24"/>
  </w:num>
  <w:num w:numId="9" w16cid:durableId="1417171165">
    <w:abstractNumId w:val="1"/>
  </w:num>
  <w:num w:numId="10" w16cid:durableId="2087608672">
    <w:abstractNumId w:val="30"/>
  </w:num>
  <w:num w:numId="11" w16cid:durableId="873544145">
    <w:abstractNumId w:val="11"/>
  </w:num>
  <w:num w:numId="12" w16cid:durableId="833690965">
    <w:abstractNumId w:val="21"/>
  </w:num>
  <w:num w:numId="13" w16cid:durableId="71857187">
    <w:abstractNumId w:val="12"/>
  </w:num>
  <w:num w:numId="14" w16cid:durableId="1554921094">
    <w:abstractNumId w:val="20"/>
  </w:num>
  <w:num w:numId="15" w16cid:durableId="2090157089">
    <w:abstractNumId w:val="10"/>
  </w:num>
  <w:num w:numId="16" w16cid:durableId="1848641474">
    <w:abstractNumId w:val="14"/>
  </w:num>
  <w:num w:numId="17" w16cid:durableId="1117022309">
    <w:abstractNumId w:val="7"/>
  </w:num>
  <w:num w:numId="18" w16cid:durableId="1134102802">
    <w:abstractNumId w:val="6"/>
  </w:num>
  <w:num w:numId="19" w16cid:durableId="1322613606">
    <w:abstractNumId w:val="0"/>
  </w:num>
  <w:num w:numId="20" w16cid:durableId="319623008">
    <w:abstractNumId w:val="26"/>
  </w:num>
  <w:num w:numId="21" w16cid:durableId="102696835">
    <w:abstractNumId w:val="8"/>
  </w:num>
  <w:num w:numId="22" w16cid:durableId="148135921">
    <w:abstractNumId w:val="19"/>
  </w:num>
  <w:num w:numId="23" w16cid:durableId="116223769">
    <w:abstractNumId w:val="5"/>
  </w:num>
  <w:num w:numId="24" w16cid:durableId="444692996">
    <w:abstractNumId w:val="2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4808688">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644056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23980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3312109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2805832">
    <w:abstractNumId w:val="29"/>
  </w:num>
  <w:num w:numId="30" w16cid:durableId="8107520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983011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867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5D"/>
    <w:rsid w:val="000565DC"/>
    <w:rsid w:val="00066C67"/>
    <w:rsid w:val="00070C17"/>
    <w:rsid w:val="00087549"/>
    <w:rsid w:val="000A402B"/>
    <w:rsid w:val="000A566D"/>
    <w:rsid w:val="000D7296"/>
    <w:rsid w:val="00102724"/>
    <w:rsid w:val="00141CA5"/>
    <w:rsid w:val="00150F0C"/>
    <w:rsid w:val="0015524C"/>
    <w:rsid w:val="001605C5"/>
    <w:rsid w:val="001A732F"/>
    <w:rsid w:val="001C186C"/>
    <w:rsid w:val="001C1AF5"/>
    <w:rsid w:val="001C47B2"/>
    <w:rsid w:val="001E00CD"/>
    <w:rsid w:val="001E1EB0"/>
    <w:rsid w:val="001E3BE3"/>
    <w:rsid w:val="001E5D90"/>
    <w:rsid w:val="00207D9D"/>
    <w:rsid w:val="00251FBE"/>
    <w:rsid w:val="002825A7"/>
    <w:rsid w:val="0029066B"/>
    <w:rsid w:val="002B3F8D"/>
    <w:rsid w:val="002B6256"/>
    <w:rsid w:val="002C19A2"/>
    <w:rsid w:val="002D7B08"/>
    <w:rsid w:val="002F711B"/>
    <w:rsid w:val="00370A65"/>
    <w:rsid w:val="003A5BE9"/>
    <w:rsid w:val="003B2627"/>
    <w:rsid w:val="003E28B3"/>
    <w:rsid w:val="003F5044"/>
    <w:rsid w:val="00410FC5"/>
    <w:rsid w:val="0041336D"/>
    <w:rsid w:val="004411EA"/>
    <w:rsid w:val="004449BC"/>
    <w:rsid w:val="00447A9F"/>
    <w:rsid w:val="00463A42"/>
    <w:rsid w:val="004C19B5"/>
    <w:rsid w:val="0051235D"/>
    <w:rsid w:val="00515AD2"/>
    <w:rsid w:val="00556675"/>
    <w:rsid w:val="00561E8C"/>
    <w:rsid w:val="00585E88"/>
    <w:rsid w:val="005A0354"/>
    <w:rsid w:val="005B053E"/>
    <w:rsid w:val="005B2813"/>
    <w:rsid w:val="005C3DFA"/>
    <w:rsid w:val="005C57AD"/>
    <w:rsid w:val="005D7973"/>
    <w:rsid w:val="00614E12"/>
    <w:rsid w:val="00634342"/>
    <w:rsid w:val="00656593"/>
    <w:rsid w:val="00677223"/>
    <w:rsid w:val="006953BF"/>
    <w:rsid w:val="006D76C4"/>
    <w:rsid w:val="006F0F01"/>
    <w:rsid w:val="006F15BC"/>
    <w:rsid w:val="007313EE"/>
    <w:rsid w:val="007315C6"/>
    <w:rsid w:val="007447B6"/>
    <w:rsid w:val="00793D47"/>
    <w:rsid w:val="007A4101"/>
    <w:rsid w:val="007E4FEF"/>
    <w:rsid w:val="00806EB9"/>
    <w:rsid w:val="00827E22"/>
    <w:rsid w:val="00835062"/>
    <w:rsid w:val="00850596"/>
    <w:rsid w:val="00882080"/>
    <w:rsid w:val="00893604"/>
    <w:rsid w:val="008C1854"/>
    <w:rsid w:val="008F7EA7"/>
    <w:rsid w:val="00905697"/>
    <w:rsid w:val="00914304"/>
    <w:rsid w:val="009179C7"/>
    <w:rsid w:val="00937E2D"/>
    <w:rsid w:val="009410C5"/>
    <w:rsid w:val="009928F0"/>
    <w:rsid w:val="009940FB"/>
    <w:rsid w:val="009A78DC"/>
    <w:rsid w:val="009C094B"/>
    <w:rsid w:val="009F68A5"/>
    <w:rsid w:val="00A015E3"/>
    <w:rsid w:val="00A26502"/>
    <w:rsid w:val="00A41CF5"/>
    <w:rsid w:val="00A554B6"/>
    <w:rsid w:val="00A72E8B"/>
    <w:rsid w:val="00A83927"/>
    <w:rsid w:val="00AA0E0A"/>
    <w:rsid w:val="00AA12E7"/>
    <w:rsid w:val="00AD3560"/>
    <w:rsid w:val="00AF14BD"/>
    <w:rsid w:val="00B046FA"/>
    <w:rsid w:val="00B14372"/>
    <w:rsid w:val="00B264FB"/>
    <w:rsid w:val="00B9465F"/>
    <w:rsid w:val="00BB18BD"/>
    <w:rsid w:val="00BE4B34"/>
    <w:rsid w:val="00C2143C"/>
    <w:rsid w:val="00C34527"/>
    <w:rsid w:val="00C3735D"/>
    <w:rsid w:val="00C463CD"/>
    <w:rsid w:val="00C477DE"/>
    <w:rsid w:val="00C479EA"/>
    <w:rsid w:val="00C917BD"/>
    <w:rsid w:val="00C9715C"/>
    <w:rsid w:val="00CC4284"/>
    <w:rsid w:val="00CC4F31"/>
    <w:rsid w:val="00CF1E35"/>
    <w:rsid w:val="00D41E10"/>
    <w:rsid w:val="00D56597"/>
    <w:rsid w:val="00D62524"/>
    <w:rsid w:val="00D97D2A"/>
    <w:rsid w:val="00DB409D"/>
    <w:rsid w:val="00E03A6C"/>
    <w:rsid w:val="00E03B16"/>
    <w:rsid w:val="00E12F80"/>
    <w:rsid w:val="00E16612"/>
    <w:rsid w:val="00E24FD0"/>
    <w:rsid w:val="00E61DFB"/>
    <w:rsid w:val="00E6419F"/>
    <w:rsid w:val="00E731D4"/>
    <w:rsid w:val="00EA1A9C"/>
    <w:rsid w:val="00EB24E0"/>
    <w:rsid w:val="00EB4531"/>
    <w:rsid w:val="00EC3A86"/>
    <w:rsid w:val="00ED2633"/>
    <w:rsid w:val="00ED6C11"/>
    <w:rsid w:val="00F03276"/>
    <w:rsid w:val="00F229F8"/>
    <w:rsid w:val="00FE5186"/>
    <w:rsid w:val="00FF45F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19F9400"/>
  <w15:docId w15:val="{BC84657E-3FF5-4416-811C-74C1C023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35D"/>
    <w:pPr>
      <w:spacing w:after="0" w:line="240" w:lineRule="auto"/>
    </w:pPr>
    <w:rPr>
      <w:rFonts w:eastAsia="Times New Roman" w:cs="Times New Roman"/>
      <w:sz w:val="24"/>
      <w:szCs w:val="24"/>
      <w:lang w:eastAsia="fr-B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3735D"/>
    <w:pPr>
      <w:tabs>
        <w:tab w:val="center" w:pos="4536"/>
        <w:tab w:val="right" w:pos="9072"/>
      </w:tabs>
    </w:pPr>
  </w:style>
  <w:style w:type="character" w:customStyle="1" w:styleId="PieddepageCar">
    <w:name w:val="Pied de page Car"/>
    <w:basedOn w:val="Policepardfaut"/>
    <w:link w:val="Pieddepage"/>
    <w:uiPriority w:val="99"/>
    <w:rsid w:val="00C3735D"/>
    <w:rPr>
      <w:rFonts w:eastAsia="Times New Roman" w:cs="Times New Roman"/>
      <w:sz w:val="24"/>
      <w:szCs w:val="24"/>
      <w:lang w:eastAsia="fr-BE"/>
    </w:rPr>
  </w:style>
  <w:style w:type="paragraph" w:styleId="Commentaire">
    <w:name w:val="annotation text"/>
    <w:basedOn w:val="Normal"/>
    <w:link w:val="CommentaireCar"/>
    <w:uiPriority w:val="99"/>
    <w:unhideWhenUsed/>
    <w:rsid w:val="00C3735D"/>
    <w:rPr>
      <w:sz w:val="20"/>
      <w:szCs w:val="20"/>
    </w:rPr>
  </w:style>
  <w:style w:type="character" w:customStyle="1" w:styleId="CommentaireCar">
    <w:name w:val="Commentaire Car"/>
    <w:basedOn w:val="Policepardfaut"/>
    <w:link w:val="Commentaire"/>
    <w:uiPriority w:val="99"/>
    <w:rsid w:val="00C3735D"/>
    <w:rPr>
      <w:rFonts w:eastAsia="Times New Roman" w:cs="Times New Roman"/>
      <w:sz w:val="20"/>
      <w:szCs w:val="20"/>
      <w:lang w:eastAsia="fr-BE"/>
    </w:rPr>
  </w:style>
  <w:style w:type="paragraph" w:customStyle="1" w:styleId="Default">
    <w:name w:val="Default"/>
    <w:link w:val="DefaultCar"/>
    <w:rsid w:val="00C3735D"/>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Paragraphedeliste">
    <w:name w:val="List Paragraph"/>
    <w:basedOn w:val="Normal"/>
    <w:link w:val="ParagraphedelisteCar"/>
    <w:uiPriority w:val="34"/>
    <w:qFormat/>
    <w:rsid w:val="00C3735D"/>
    <w:pPr>
      <w:spacing w:after="160" w:line="259" w:lineRule="auto"/>
      <w:ind w:left="720"/>
      <w:contextualSpacing/>
    </w:pPr>
    <w:rPr>
      <w:rFonts w:ascii="Calibri" w:eastAsia="Calibri" w:hAnsi="Calibri"/>
      <w:sz w:val="22"/>
      <w:szCs w:val="22"/>
      <w:lang w:eastAsia="en-US"/>
    </w:rPr>
  </w:style>
  <w:style w:type="character" w:customStyle="1" w:styleId="ParagraphedelisteCar">
    <w:name w:val="Paragraphe de liste Car"/>
    <w:basedOn w:val="Policepardfaut"/>
    <w:link w:val="Paragraphedeliste"/>
    <w:uiPriority w:val="34"/>
    <w:rsid w:val="00C3735D"/>
    <w:rPr>
      <w:rFonts w:ascii="Calibri" w:eastAsia="Calibri" w:hAnsi="Calibri" w:cs="Times New Roman"/>
    </w:rPr>
  </w:style>
  <w:style w:type="character" w:customStyle="1" w:styleId="DefaultCar">
    <w:name w:val="Default Car"/>
    <w:link w:val="Default"/>
    <w:locked/>
    <w:rsid w:val="00C3735D"/>
    <w:rPr>
      <w:rFonts w:ascii="Times New Roman" w:hAnsi="Times New Roman" w:cs="Times New Roman"/>
      <w:color w:val="000000"/>
      <w:sz w:val="24"/>
      <w:szCs w:val="24"/>
      <w:lang w:val="fr-FR"/>
    </w:rPr>
  </w:style>
  <w:style w:type="table" w:styleId="Grilledutableau">
    <w:name w:val="Table Grid"/>
    <w:basedOn w:val="TableauNormal"/>
    <w:uiPriority w:val="39"/>
    <w:rsid w:val="00C37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C4284"/>
    <w:pPr>
      <w:tabs>
        <w:tab w:val="center" w:pos="4536"/>
        <w:tab w:val="right" w:pos="9072"/>
      </w:tabs>
    </w:pPr>
  </w:style>
  <w:style w:type="character" w:customStyle="1" w:styleId="En-tteCar">
    <w:name w:val="En-tête Car"/>
    <w:basedOn w:val="Policepardfaut"/>
    <w:link w:val="En-tte"/>
    <w:uiPriority w:val="99"/>
    <w:rsid w:val="00CC4284"/>
    <w:rPr>
      <w:rFonts w:eastAsia="Times New Roman" w:cs="Times New Roman"/>
      <w:sz w:val="24"/>
      <w:szCs w:val="24"/>
      <w:lang w:eastAsia="fr-BE"/>
    </w:rPr>
  </w:style>
  <w:style w:type="paragraph" w:styleId="Textedebulles">
    <w:name w:val="Balloon Text"/>
    <w:basedOn w:val="Normal"/>
    <w:link w:val="TextedebullesCar"/>
    <w:uiPriority w:val="99"/>
    <w:semiHidden/>
    <w:unhideWhenUsed/>
    <w:rsid w:val="00BB18BD"/>
    <w:rPr>
      <w:rFonts w:ascii="Tahoma" w:hAnsi="Tahoma" w:cs="Tahoma"/>
      <w:sz w:val="16"/>
      <w:szCs w:val="16"/>
    </w:rPr>
  </w:style>
  <w:style w:type="character" w:customStyle="1" w:styleId="TextedebullesCar">
    <w:name w:val="Texte de bulles Car"/>
    <w:basedOn w:val="Policepardfaut"/>
    <w:link w:val="Textedebulles"/>
    <w:uiPriority w:val="99"/>
    <w:semiHidden/>
    <w:rsid w:val="00BB18BD"/>
    <w:rPr>
      <w:rFonts w:ascii="Tahoma" w:eastAsia="Times New Roman" w:hAnsi="Tahoma" w:cs="Tahoma"/>
      <w:sz w:val="16"/>
      <w:szCs w:val="16"/>
      <w:lang w:eastAsia="fr-BE"/>
    </w:rPr>
  </w:style>
  <w:style w:type="character" w:styleId="Marquedecommentaire">
    <w:name w:val="annotation reference"/>
    <w:basedOn w:val="Policepardfaut"/>
    <w:uiPriority w:val="99"/>
    <w:semiHidden/>
    <w:unhideWhenUsed/>
    <w:rsid w:val="005D7973"/>
    <w:rPr>
      <w:sz w:val="16"/>
      <w:szCs w:val="16"/>
    </w:rPr>
  </w:style>
  <w:style w:type="paragraph" w:styleId="Objetducommentaire">
    <w:name w:val="annotation subject"/>
    <w:basedOn w:val="Commentaire"/>
    <w:next w:val="Commentaire"/>
    <w:link w:val="ObjetducommentaireCar"/>
    <w:uiPriority w:val="99"/>
    <w:semiHidden/>
    <w:unhideWhenUsed/>
    <w:rsid w:val="005D7973"/>
    <w:rPr>
      <w:b/>
      <w:bCs/>
    </w:rPr>
  </w:style>
  <w:style w:type="character" w:customStyle="1" w:styleId="ObjetducommentaireCar">
    <w:name w:val="Objet du commentaire Car"/>
    <w:basedOn w:val="CommentaireCar"/>
    <w:link w:val="Objetducommentaire"/>
    <w:uiPriority w:val="99"/>
    <w:semiHidden/>
    <w:rsid w:val="005D7973"/>
    <w:rPr>
      <w:rFonts w:eastAsia="Times New Roman" w:cs="Times New Roman"/>
      <w:b/>
      <w:bCs/>
      <w:sz w:val="20"/>
      <w:szCs w:val="20"/>
      <w:lang w:eastAsia="fr-BE"/>
    </w:rPr>
  </w:style>
  <w:style w:type="paragraph" w:styleId="Notedebasdepage">
    <w:name w:val="footnote text"/>
    <w:basedOn w:val="Normal"/>
    <w:link w:val="NotedebasdepageCar"/>
    <w:uiPriority w:val="99"/>
    <w:unhideWhenUsed/>
    <w:rsid w:val="0015524C"/>
    <w:rPr>
      <w:rFonts w:eastAsiaTheme="minorHAnsi" w:cstheme="minorBidi"/>
      <w:sz w:val="20"/>
      <w:szCs w:val="20"/>
      <w:lang w:eastAsia="en-US"/>
    </w:rPr>
  </w:style>
  <w:style w:type="character" w:customStyle="1" w:styleId="NotedebasdepageCar">
    <w:name w:val="Note de bas de page Car"/>
    <w:basedOn w:val="Policepardfaut"/>
    <w:link w:val="Notedebasdepage"/>
    <w:uiPriority w:val="99"/>
    <w:rsid w:val="0015524C"/>
    <w:rPr>
      <w:sz w:val="20"/>
      <w:szCs w:val="20"/>
    </w:rPr>
  </w:style>
  <w:style w:type="character" w:styleId="Appelnotedebasdep">
    <w:name w:val="footnote reference"/>
    <w:basedOn w:val="Policepardfaut"/>
    <w:uiPriority w:val="99"/>
    <w:unhideWhenUsed/>
    <w:rsid w:val="0015524C"/>
    <w:rPr>
      <w:vertAlign w:val="superscript"/>
    </w:rPr>
  </w:style>
  <w:style w:type="character" w:styleId="Appeldenotedefin">
    <w:name w:val="endnote reference"/>
    <w:basedOn w:val="Policepardfaut"/>
    <w:uiPriority w:val="99"/>
    <w:semiHidden/>
    <w:unhideWhenUsed/>
    <w:rsid w:val="009A78DC"/>
    <w:rPr>
      <w:vertAlign w:val="superscript"/>
    </w:rPr>
  </w:style>
  <w:style w:type="character" w:styleId="Lienhypertexte">
    <w:name w:val="Hyperlink"/>
    <w:basedOn w:val="Policepardfaut"/>
    <w:uiPriority w:val="99"/>
    <w:unhideWhenUsed/>
    <w:rsid w:val="008936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76217">
      <w:bodyDiv w:val="1"/>
      <w:marLeft w:val="0"/>
      <w:marRight w:val="0"/>
      <w:marTop w:val="0"/>
      <w:marBottom w:val="0"/>
      <w:divBdr>
        <w:top w:val="none" w:sz="0" w:space="0" w:color="auto"/>
        <w:left w:val="none" w:sz="0" w:space="0" w:color="auto"/>
        <w:bottom w:val="none" w:sz="0" w:space="0" w:color="auto"/>
        <w:right w:val="none" w:sz="0" w:space="0" w:color="auto"/>
      </w:divBdr>
    </w:div>
    <w:div w:id="18205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seignement.1060@stgilles.brusse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pacou@stgilles.brussels" TargetMode="External"/><Relationship Id="rId4" Type="http://schemas.openxmlformats.org/officeDocument/2006/relationships/settings" Target="settings.xml"/><Relationship Id="rId9" Type="http://schemas.openxmlformats.org/officeDocument/2006/relationships/hyperlink" Target="mailto:lpacou@stgilles.bruss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0F3CF-DD25-4F2D-82FB-B0D5518A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2490</Words>
  <Characters>13699</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MEESTER Gentiane</dc:creator>
  <cp:lastModifiedBy>Laura Riccardi</cp:lastModifiedBy>
  <cp:revision>5</cp:revision>
  <cp:lastPrinted>2023-01-10T14:38:00Z</cp:lastPrinted>
  <dcterms:created xsi:type="dcterms:W3CDTF">2024-12-03T07:51:00Z</dcterms:created>
  <dcterms:modified xsi:type="dcterms:W3CDTF">2024-12-17T08:50:00Z</dcterms:modified>
</cp:coreProperties>
</file>