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1E0" w:firstRow="1" w:lastRow="1" w:firstColumn="1" w:lastColumn="1" w:noHBand="0" w:noVBand="0"/>
      </w:tblPr>
      <w:tblGrid>
        <w:gridCol w:w="9212"/>
      </w:tblGrid>
      <w:tr w:rsidR="00EC4EE3" w14:paraId="57B415CE" w14:textId="77777777">
        <w:tc>
          <w:tcPr>
            <w:tcW w:w="9212" w:type="dxa"/>
          </w:tcPr>
          <w:p w14:paraId="03E994AF" w14:textId="77777777" w:rsidR="0009775E" w:rsidRDefault="0009775E" w:rsidP="00EC4EE3">
            <w:pPr>
              <w:jc w:val="center"/>
              <w:rPr>
                <w:rFonts w:ascii="Book Antiqua" w:hAnsi="Book Antiqua"/>
                <w:b/>
                <w:bCs/>
              </w:rPr>
            </w:pPr>
            <w:bookmarkStart w:id="0" w:name="_Hlk139525911"/>
            <w:bookmarkEnd w:id="0"/>
          </w:p>
          <w:p w14:paraId="32F9BA7E" w14:textId="70B91810" w:rsidR="00EC4EE3" w:rsidRPr="00982EA2" w:rsidRDefault="0009775E" w:rsidP="00EC4EE3">
            <w:pPr>
              <w:jc w:val="center"/>
              <w:rPr>
                <w:rFonts w:ascii="Book Antiqua" w:hAnsi="Book Antiqua"/>
                <w:b/>
                <w:bCs/>
              </w:rPr>
            </w:pPr>
            <w:r w:rsidRPr="0009775E">
              <w:rPr>
                <w:rFonts w:ascii="Book Antiqua" w:hAnsi="Book Antiqua"/>
                <w:b/>
                <w:bCs/>
              </w:rPr>
              <w:t>VADE-MECUM</w:t>
            </w:r>
            <w:r>
              <w:rPr>
                <w:rFonts w:ascii="Book Antiqua" w:hAnsi="Book Antiqua"/>
                <w:b/>
                <w:bCs/>
              </w:rPr>
              <w:t xml:space="preserve"> </w:t>
            </w:r>
            <w:r w:rsidR="00E0744B">
              <w:rPr>
                <w:rFonts w:ascii="Book Antiqua" w:hAnsi="Book Antiqua"/>
                <w:b/>
                <w:bCs/>
              </w:rPr>
              <w:t xml:space="preserve">- </w:t>
            </w:r>
            <w:r w:rsidR="00426CBE" w:rsidRPr="00982EA2">
              <w:rPr>
                <w:rFonts w:ascii="Book Antiqua" w:hAnsi="Book Antiqua"/>
                <w:b/>
                <w:bCs/>
              </w:rPr>
              <w:t xml:space="preserve">FORMATION </w:t>
            </w:r>
            <w:r w:rsidR="00E0744B">
              <w:rPr>
                <w:rFonts w:ascii="Book Antiqua" w:hAnsi="Book Antiqua"/>
                <w:b/>
                <w:bCs/>
              </w:rPr>
              <w:t>PROFESSIONNELLE CONTINUE CPEONS</w:t>
            </w:r>
          </w:p>
          <w:p w14:paraId="3174411A" w14:textId="77777777" w:rsidR="00426CBE" w:rsidRDefault="00426CBE" w:rsidP="00EC4EE3">
            <w:pPr>
              <w:jc w:val="center"/>
              <w:rPr>
                <w:rFonts w:ascii="Book Antiqua" w:hAnsi="Book Antiqua"/>
                <w:b/>
                <w:bCs/>
              </w:rPr>
            </w:pPr>
          </w:p>
          <w:p w14:paraId="4C8FB9E8" w14:textId="70F95DAF" w:rsidR="007153B7" w:rsidRPr="00A95B06" w:rsidRDefault="007153B7" w:rsidP="00EC4EE3">
            <w:pPr>
              <w:jc w:val="center"/>
              <w:rPr>
                <w:rFonts w:ascii="Book Antiqua" w:hAnsi="Book Antiqua"/>
                <w:b/>
                <w:bCs/>
                <w:u w:val="single"/>
              </w:rPr>
            </w:pPr>
            <w:r w:rsidRPr="00021672">
              <w:rPr>
                <w:rFonts w:ascii="Book Antiqua" w:hAnsi="Book Antiqua"/>
                <w:b/>
                <w:bCs/>
                <w:color w:val="FF0000"/>
                <w:u w:val="single"/>
              </w:rPr>
              <w:t xml:space="preserve">A DESTINATION DES </w:t>
            </w:r>
            <w:r w:rsidR="00482CAB" w:rsidRPr="00021672">
              <w:rPr>
                <w:rFonts w:ascii="Book Antiqua" w:hAnsi="Book Antiqua"/>
                <w:b/>
                <w:bCs/>
                <w:color w:val="FF0000"/>
                <w:u w:val="single"/>
              </w:rPr>
              <w:t>POUVOIRS ORGANISATEURS</w:t>
            </w:r>
          </w:p>
          <w:p w14:paraId="4C339E73" w14:textId="77777777" w:rsidR="007153B7" w:rsidRPr="00982EA2" w:rsidRDefault="007153B7" w:rsidP="00EC4EE3">
            <w:pPr>
              <w:jc w:val="center"/>
              <w:rPr>
                <w:rFonts w:ascii="Book Antiqua" w:hAnsi="Book Antiqua"/>
                <w:b/>
                <w:bCs/>
              </w:rPr>
            </w:pPr>
          </w:p>
          <w:p w14:paraId="53F2474E" w14:textId="365C56DF" w:rsidR="00052855" w:rsidRPr="00982EA2" w:rsidRDefault="00052855" w:rsidP="00EC4EE3">
            <w:pPr>
              <w:jc w:val="center"/>
              <w:rPr>
                <w:rFonts w:ascii="Book Antiqua" w:hAnsi="Book Antiqua"/>
                <w:b/>
                <w:bCs/>
              </w:rPr>
            </w:pPr>
            <w:r>
              <w:rPr>
                <w:rFonts w:ascii="Book Antiqua" w:hAnsi="Book Antiqua"/>
                <w:b/>
                <w:bCs/>
              </w:rPr>
              <w:t>A</w:t>
            </w:r>
            <w:r w:rsidR="00494105">
              <w:rPr>
                <w:rFonts w:ascii="Book Antiqua" w:hAnsi="Book Antiqua"/>
                <w:b/>
                <w:bCs/>
              </w:rPr>
              <w:t xml:space="preserve">NNEE SCOLAIRE </w:t>
            </w:r>
            <w:r>
              <w:rPr>
                <w:rFonts w:ascii="Book Antiqua" w:hAnsi="Book Antiqua"/>
                <w:b/>
                <w:bCs/>
              </w:rPr>
              <w:t>20</w:t>
            </w:r>
            <w:r w:rsidR="004161FC">
              <w:rPr>
                <w:rFonts w:ascii="Book Antiqua" w:hAnsi="Book Antiqua"/>
                <w:b/>
                <w:bCs/>
              </w:rPr>
              <w:t>2</w:t>
            </w:r>
            <w:r w:rsidR="00A90669">
              <w:rPr>
                <w:rFonts w:ascii="Book Antiqua" w:hAnsi="Book Antiqua"/>
                <w:b/>
                <w:bCs/>
              </w:rPr>
              <w:t>4</w:t>
            </w:r>
            <w:r>
              <w:rPr>
                <w:rFonts w:ascii="Book Antiqua" w:hAnsi="Book Antiqua"/>
                <w:b/>
                <w:bCs/>
              </w:rPr>
              <w:t>-20</w:t>
            </w:r>
            <w:r w:rsidR="00601BD2">
              <w:rPr>
                <w:rFonts w:ascii="Book Antiqua" w:hAnsi="Book Antiqua"/>
                <w:b/>
                <w:bCs/>
              </w:rPr>
              <w:t>2</w:t>
            </w:r>
            <w:r w:rsidR="00A90669">
              <w:rPr>
                <w:rFonts w:ascii="Book Antiqua" w:hAnsi="Book Antiqua"/>
                <w:b/>
                <w:bCs/>
              </w:rPr>
              <w:t>5</w:t>
            </w:r>
          </w:p>
          <w:p w14:paraId="10A65268" w14:textId="77777777" w:rsidR="00DE6569" w:rsidRPr="009D09A6" w:rsidRDefault="00DE6569" w:rsidP="00EC4EE3">
            <w:pPr>
              <w:jc w:val="center"/>
              <w:rPr>
                <w:rFonts w:ascii="Book Antiqua" w:hAnsi="Book Antiqua"/>
                <w:b/>
                <w:bCs/>
                <w:color w:val="FF00FF"/>
              </w:rPr>
            </w:pPr>
          </w:p>
        </w:tc>
      </w:tr>
    </w:tbl>
    <w:p w14:paraId="32B55841" w14:textId="77777777" w:rsidR="00BD4AE1" w:rsidRDefault="00BD4AE1" w:rsidP="002C7426"/>
    <w:p w14:paraId="6D8139E6" w14:textId="77777777" w:rsidR="007E2501" w:rsidRDefault="007E2501" w:rsidP="002C7426"/>
    <w:p w14:paraId="1D6822DA" w14:textId="49D7FEA5" w:rsidR="007E2501" w:rsidRPr="007E2501" w:rsidRDefault="007E2501" w:rsidP="002C7426">
      <w:r>
        <w:rPr>
          <w:u w:val="single"/>
        </w:rPr>
        <w:t>PREAMBULE</w:t>
      </w:r>
    </w:p>
    <w:p w14:paraId="1071C21F" w14:textId="77777777" w:rsidR="007E2501" w:rsidRDefault="007E2501" w:rsidP="00612E62">
      <w:pPr>
        <w:spacing w:line="276" w:lineRule="auto"/>
        <w:jc w:val="both"/>
      </w:pPr>
    </w:p>
    <w:p w14:paraId="4BB145B9" w14:textId="522295B0" w:rsidR="007E2501" w:rsidRPr="007E2501" w:rsidRDefault="007E2501" w:rsidP="00612E62">
      <w:pPr>
        <w:spacing w:line="276" w:lineRule="auto"/>
        <w:jc w:val="both"/>
        <w:rPr>
          <w:rFonts w:ascii="Book Antiqua" w:hAnsi="Book Antiqua"/>
          <w:sz w:val="22"/>
          <w:szCs w:val="22"/>
        </w:rPr>
      </w:pPr>
      <w:r w:rsidRPr="007E2501">
        <w:rPr>
          <w:rFonts w:ascii="Book Antiqua" w:hAnsi="Book Antiqua"/>
          <w:sz w:val="22"/>
          <w:szCs w:val="22"/>
        </w:rPr>
        <w:t xml:space="preserve">La formation professionnelle continue </w:t>
      </w:r>
      <w:r w:rsidR="00A95B06">
        <w:rPr>
          <w:rFonts w:ascii="Book Antiqua" w:hAnsi="Book Antiqua"/>
          <w:sz w:val="22"/>
          <w:szCs w:val="22"/>
        </w:rPr>
        <w:t xml:space="preserve">(FPC) </w:t>
      </w:r>
      <w:r w:rsidRPr="007E2501">
        <w:rPr>
          <w:rFonts w:ascii="Book Antiqua" w:hAnsi="Book Antiqua"/>
          <w:sz w:val="22"/>
          <w:szCs w:val="22"/>
        </w:rPr>
        <w:t>des membres de l’équipe éducative des é</w:t>
      </w:r>
      <w:r w:rsidR="00A95B06">
        <w:rPr>
          <w:rFonts w:ascii="Book Antiqua" w:hAnsi="Book Antiqua"/>
          <w:sz w:val="22"/>
          <w:szCs w:val="22"/>
        </w:rPr>
        <w:t xml:space="preserve">coles </w:t>
      </w:r>
      <w:r w:rsidRPr="007E2501">
        <w:rPr>
          <w:rFonts w:ascii="Book Antiqua" w:hAnsi="Book Antiqua"/>
          <w:sz w:val="22"/>
          <w:szCs w:val="22"/>
        </w:rPr>
        <w:t>et des membres du personnel de l’équipe pluridisciplinaire des centres PMS a été réformée à la suite du décret du 17 juin 2021</w:t>
      </w:r>
      <w:r w:rsidR="005E22F6">
        <w:rPr>
          <w:rFonts w:ascii="Book Antiqua" w:hAnsi="Book Antiqua"/>
          <w:sz w:val="22"/>
          <w:szCs w:val="22"/>
        </w:rPr>
        <w:t>.</w:t>
      </w:r>
    </w:p>
    <w:p w14:paraId="1FCE95D9" w14:textId="77777777" w:rsidR="007E2501" w:rsidRDefault="007E2501" w:rsidP="00612E62">
      <w:pPr>
        <w:spacing w:line="276" w:lineRule="auto"/>
        <w:jc w:val="both"/>
        <w:rPr>
          <w:rFonts w:ascii="Book Antiqua" w:hAnsi="Book Antiqua"/>
          <w:sz w:val="22"/>
          <w:szCs w:val="22"/>
        </w:rPr>
      </w:pPr>
    </w:p>
    <w:p w14:paraId="6ACCADB6" w14:textId="26740885" w:rsidR="007E2501" w:rsidRPr="007E2501" w:rsidRDefault="007E2501" w:rsidP="00612E62">
      <w:pPr>
        <w:spacing w:line="276" w:lineRule="auto"/>
        <w:jc w:val="both"/>
        <w:rPr>
          <w:rFonts w:ascii="Book Antiqua" w:hAnsi="Book Antiqua"/>
          <w:sz w:val="22"/>
          <w:szCs w:val="22"/>
        </w:rPr>
      </w:pPr>
      <w:r w:rsidRPr="007E2501">
        <w:rPr>
          <w:rFonts w:ascii="Book Antiqua" w:hAnsi="Book Antiqua"/>
          <w:sz w:val="22"/>
          <w:szCs w:val="22"/>
        </w:rPr>
        <w:t>L’élaboration du catalogue de formations se base</w:t>
      </w:r>
      <w:r w:rsidR="00AE18D7">
        <w:rPr>
          <w:rFonts w:ascii="Book Antiqua" w:hAnsi="Book Antiqua"/>
          <w:sz w:val="22"/>
          <w:szCs w:val="22"/>
        </w:rPr>
        <w:t xml:space="preserve"> </w:t>
      </w:r>
      <w:r w:rsidRPr="007E2501">
        <w:rPr>
          <w:rFonts w:ascii="Book Antiqua" w:hAnsi="Book Antiqua"/>
          <w:sz w:val="22"/>
          <w:szCs w:val="22"/>
        </w:rPr>
        <w:t>sur le programme général à destination des membres de l’équipe éducative des écoles et le programme général à destination des membres du personnel de l’équipe pluridisciplinaire des centres PMS.</w:t>
      </w:r>
      <w:r w:rsidR="00C05C3D">
        <w:rPr>
          <w:rFonts w:ascii="Book Antiqua" w:hAnsi="Book Antiqua"/>
          <w:sz w:val="22"/>
          <w:szCs w:val="22"/>
        </w:rPr>
        <w:t xml:space="preserve">  G</w:t>
      </w:r>
      <w:r w:rsidRPr="007E2501">
        <w:rPr>
          <w:rFonts w:ascii="Book Antiqua" w:hAnsi="Book Antiqua"/>
          <w:sz w:val="22"/>
          <w:szCs w:val="22"/>
        </w:rPr>
        <w:t>râce au pilotage de la formation par le Conseil de la Formation Professionnelle continue (CoFoPro), ces deux programmes se déclinent en orientations et thèmes de formation prioritaires de la formation professionnelle continue.</w:t>
      </w:r>
    </w:p>
    <w:p w14:paraId="5DAA4816" w14:textId="77777777" w:rsidR="007E2501" w:rsidRDefault="007E2501" w:rsidP="00612E62">
      <w:pPr>
        <w:spacing w:line="276" w:lineRule="auto"/>
        <w:jc w:val="both"/>
        <w:rPr>
          <w:rFonts w:ascii="Book Antiqua" w:hAnsi="Book Antiqua"/>
          <w:sz w:val="22"/>
          <w:szCs w:val="22"/>
        </w:rPr>
      </w:pPr>
    </w:p>
    <w:p w14:paraId="49310159" w14:textId="409524B1" w:rsidR="007E2501" w:rsidRDefault="007E2501" w:rsidP="00612E62">
      <w:pPr>
        <w:spacing w:line="276" w:lineRule="auto"/>
        <w:jc w:val="both"/>
        <w:rPr>
          <w:rFonts w:ascii="Book Antiqua" w:hAnsi="Book Antiqua"/>
          <w:sz w:val="22"/>
          <w:szCs w:val="22"/>
        </w:rPr>
      </w:pPr>
      <w:r w:rsidRPr="007E2501">
        <w:rPr>
          <w:rFonts w:ascii="Book Antiqua" w:hAnsi="Book Antiqua"/>
          <w:sz w:val="22"/>
          <w:szCs w:val="22"/>
        </w:rPr>
        <w:t xml:space="preserve">L’ASBL CPEONS et </w:t>
      </w:r>
      <w:r w:rsidR="00AE18D7">
        <w:rPr>
          <w:rFonts w:ascii="Book Antiqua" w:hAnsi="Book Antiqua"/>
          <w:sz w:val="22"/>
          <w:szCs w:val="22"/>
        </w:rPr>
        <w:t xml:space="preserve">les opérateurs de formations qui en dépendent </w:t>
      </w:r>
      <w:r w:rsidRPr="007E2501">
        <w:rPr>
          <w:rFonts w:ascii="Book Antiqua" w:hAnsi="Book Antiqua"/>
          <w:sz w:val="22"/>
          <w:szCs w:val="22"/>
        </w:rPr>
        <w:t xml:space="preserve">sont tenus de respecter </w:t>
      </w:r>
      <w:r w:rsidR="00AE18D7">
        <w:rPr>
          <w:rFonts w:ascii="Book Antiqua" w:hAnsi="Book Antiqua"/>
          <w:sz w:val="22"/>
          <w:szCs w:val="22"/>
        </w:rPr>
        <w:t xml:space="preserve">la législation en matière de </w:t>
      </w:r>
      <w:r w:rsidRPr="007E2501">
        <w:rPr>
          <w:rFonts w:ascii="Book Antiqua" w:hAnsi="Book Antiqua"/>
          <w:sz w:val="22"/>
          <w:szCs w:val="22"/>
        </w:rPr>
        <w:t>marchés publics</w:t>
      </w:r>
      <w:r w:rsidR="00AE18D7">
        <w:rPr>
          <w:rFonts w:ascii="Book Antiqua" w:hAnsi="Book Antiqua"/>
          <w:sz w:val="22"/>
          <w:szCs w:val="22"/>
        </w:rPr>
        <w:t xml:space="preserve">.  </w:t>
      </w:r>
      <w:r w:rsidRPr="00021672">
        <w:rPr>
          <w:rFonts w:ascii="Book Antiqua" w:hAnsi="Book Antiqua"/>
          <w:b/>
          <w:bCs/>
          <w:i/>
          <w:iCs/>
          <w:sz w:val="22"/>
          <w:szCs w:val="22"/>
          <w:u w:val="single"/>
        </w:rPr>
        <w:t>Le</w:t>
      </w:r>
      <w:r w:rsidR="00AE18D7" w:rsidRPr="00021672">
        <w:rPr>
          <w:rFonts w:ascii="Book Antiqua" w:hAnsi="Book Antiqua"/>
          <w:b/>
          <w:bCs/>
          <w:i/>
          <w:iCs/>
          <w:sz w:val="22"/>
          <w:szCs w:val="22"/>
          <w:u w:val="single"/>
        </w:rPr>
        <w:t xml:space="preserve"> </w:t>
      </w:r>
      <w:r w:rsidRPr="00021672">
        <w:rPr>
          <w:rFonts w:ascii="Book Antiqua" w:hAnsi="Book Antiqua"/>
          <w:b/>
          <w:bCs/>
          <w:i/>
          <w:iCs/>
          <w:sz w:val="22"/>
          <w:szCs w:val="22"/>
          <w:u w:val="single"/>
        </w:rPr>
        <w:t xml:space="preserve">marché </w:t>
      </w:r>
      <w:r w:rsidR="00BF496B" w:rsidRPr="00021672">
        <w:rPr>
          <w:rFonts w:ascii="Book Antiqua" w:hAnsi="Book Antiqua"/>
          <w:b/>
          <w:bCs/>
          <w:i/>
          <w:iCs/>
          <w:sz w:val="22"/>
          <w:szCs w:val="22"/>
          <w:u w:val="single"/>
        </w:rPr>
        <w:t>porte sur</w:t>
      </w:r>
      <w:r w:rsidRPr="00021672">
        <w:rPr>
          <w:rFonts w:ascii="Book Antiqua" w:hAnsi="Book Antiqua"/>
          <w:b/>
          <w:bCs/>
          <w:i/>
          <w:iCs/>
          <w:sz w:val="22"/>
          <w:szCs w:val="22"/>
          <w:u w:val="single"/>
        </w:rPr>
        <w:t xml:space="preserve"> des services de formation professionnelle, </w:t>
      </w:r>
      <w:r w:rsidR="00AE18D7" w:rsidRPr="00021672">
        <w:rPr>
          <w:rFonts w:ascii="Book Antiqua" w:hAnsi="Book Antiqua"/>
          <w:b/>
          <w:bCs/>
          <w:i/>
          <w:iCs/>
          <w:sz w:val="22"/>
          <w:szCs w:val="22"/>
          <w:u w:val="single"/>
        </w:rPr>
        <w:t xml:space="preserve">qui </w:t>
      </w:r>
      <w:r w:rsidRPr="00021672">
        <w:rPr>
          <w:rFonts w:ascii="Book Antiqua" w:hAnsi="Book Antiqua"/>
          <w:b/>
          <w:bCs/>
          <w:i/>
          <w:iCs/>
          <w:sz w:val="22"/>
          <w:szCs w:val="22"/>
          <w:u w:val="single"/>
        </w:rPr>
        <w:t>consiste</w:t>
      </w:r>
      <w:r w:rsidR="00AE18D7" w:rsidRPr="00021672">
        <w:rPr>
          <w:rFonts w:ascii="Book Antiqua" w:hAnsi="Book Antiqua"/>
          <w:b/>
          <w:bCs/>
          <w:i/>
          <w:iCs/>
          <w:sz w:val="22"/>
          <w:szCs w:val="22"/>
          <w:u w:val="single"/>
        </w:rPr>
        <w:t>nt</w:t>
      </w:r>
      <w:r w:rsidRPr="00021672">
        <w:rPr>
          <w:rFonts w:ascii="Book Antiqua" w:hAnsi="Book Antiqua"/>
          <w:b/>
          <w:bCs/>
          <w:i/>
          <w:iCs/>
          <w:sz w:val="22"/>
          <w:szCs w:val="22"/>
          <w:u w:val="single"/>
        </w:rPr>
        <w:t xml:space="preserve"> à organiser pour l’année scolaire 202</w:t>
      </w:r>
      <w:r w:rsidR="004B5D94">
        <w:rPr>
          <w:rFonts w:ascii="Book Antiqua" w:hAnsi="Book Antiqua"/>
          <w:b/>
          <w:bCs/>
          <w:i/>
          <w:iCs/>
          <w:sz w:val="22"/>
          <w:szCs w:val="22"/>
          <w:u w:val="single"/>
        </w:rPr>
        <w:t>4</w:t>
      </w:r>
      <w:r w:rsidRPr="00021672">
        <w:rPr>
          <w:rFonts w:ascii="Book Antiqua" w:hAnsi="Book Antiqua"/>
          <w:b/>
          <w:bCs/>
          <w:i/>
          <w:iCs/>
          <w:sz w:val="22"/>
          <w:szCs w:val="22"/>
          <w:u w:val="single"/>
        </w:rPr>
        <w:t>-202</w:t>
      </w:r>
      <w:r w:rsidR="004B5D94">
        <w:rPr>
          <w:rFonts w:ascii="Book Antiqua" w:hAnsi="Book Antiqua"/>
          <w:b/>
          <w:bCs/>
          <w:i/>
          <w:iCs/>
          <w:sz w:val="22"/>
          <w:szCs w:val="22"/>
          <w:u w:val="single"/>
        </w:rPr>
        <w:t>5</w:t>
      </w:r>
      <w:r w:rsidRPr="00021672">
        <w:rPr>
          <w:rFonts w:ascii="Book Antiqua" w:hAnsi="Book Antiqua"/>
          <w:b/>
          <w:bCs/>
          <w:i/>
          <w:iCs/>
          <w:sz w:val="22"/>
          <w:szCs w:val="22"/>
          <w:u w:val="single"/>
        </w:rPr>
        <w:t xml:space="preserve"> des formations répondant à des besoins </w:t>
      </w:r>
      <w:r w:rsidR="00AE18D7" w:rsidRPr="00021672">
        <w:rPr>
          <w:rFonts w:ascii="Book Antiqua" w:hAnsi="Book Antiqua"/>
          <w:b/>
          <w:bCs/>
          <w:i/>
          <w:iCs/>
          <w:sz w:val="22"/>
          <w:szCs w:val="22"/>
          <w:u w:val="single"/>
        </w:rPr>
        <w:t>personnalisés</w:t>
      </w:r>
      <w:r w:rsidRPr="00021672">
        <w:rPr>
          <w:rFonts w:ascii="Book Antiqua" w:hAnsi="Book Antiqua"/>
          <w:b/>
          <w:bCs/>
          <w:i/>
          <w:iCs/>
          <w:sz w:val="22"/>
          <w:szCs w:val="22"/>
          <w:u w:val="single"/>
        </w:rPr>
        <w:t xml:space="preserve"> et collectifs des membres de l’équipe éducative des écoles et des membres de l’équipe pluridisciplinaire des centres PMS.</w:t>
      </w:r>
    </w:p>
    <w:p w14:paraId="3790EAFF" w14:textId="77777777" w:rsidR="007E2501" w:rsidRDefault="007E2501" w:rsidP="00612E62">
      <w:pPr>
        <w:spacing w:line="276" w:lineRule="auto"/>
        <w:jc w:val="both"/>
        <w:rPr>
          <w:sz w:val="22"/>
          <w:szCs w:val="22"/>
        </w:rPr>
      </w:pPr>
    </w:p>
    <w:p w14:paraId="41EC2933" w14:textId="77777777" w:rsidR="00AE18D7" w:rsidRDefault="00AE18D7" w:rsidP="002C7426">
      <w:pPr>
        <w:rPr>
          <w:sz w:val="22"/>
          <w:szCs w:val="22"/>
        </w:rPr>
      </w:pPr>
    </w:p>
    <w:p w14:paraId="3178CD3C" w14:textId="77777777" w:rsidR="00AE18D7" w:rsidRDefault="00AE18D7" w:rsidP="002C7426">
      <w:pPr>
        <w:rPr>
          <w:sz w:val="22"/>
          <w:szCs w:val="22"/>
        </w:rPr>
      </w:pPr>
    </w:p>
    <w:p w14:paraId="269E3804" w14:textId="77777777" w:rsidR="00AE18D7" w:rsidRDefault="00AE18D7" w:rsidP="002C7426">
      <w:pPr>
        <w:rPr>
          <w:sz w:val="22"/>
          <w:szCs w:val="22"/>
        </w:rPr>
      </w:pPr>
    </w:p>
    <w:p w14:paraId="52B99D4E" w14:textId="77777777" w:rsidR="00AE18D7" w:rsidRDefault="00AE18D7" w:rsidP="002C7426">
      <w:pPr>
        <w:rPr>
          <w:sz w:val="22"/>
          <w:szCs w:val="22"/>
        </w:rPr>
      </w:pPr>
    </w:p>
    <w:p w14:paraId="3A803018" w14:textId="77777777" w:rsidR="00AE18D7" w:rsidRDefault="00AE18D7" w:rsidP="002C7426">
      <w:pPr>
        <w:rPr>
          <w:sz w:val="22"/>
          <w:szCs w:val="22"/>
        </w:rPr>
      </w:pPr>
    </w:p>
    <w:p w14:paraId="41209083" w14:textId="77777777" w:rsidR="00AE18D7" w:rsidRDefault="00AE18D7" w:rsidP="002C7426">
      <w:pPr>
        <w:rPr>
          <w:sz w:val="22"/>
          <w:szCs w:val="22"/>
        </w:rPr>
      </w:pPr>
    </w:p>
    <w:p w14:paraId="650FEC80" w14:textId="77777777" w:rsidR="00AE18D7" w:rsidRPr="007E2501" w:rsidRDefault="00AE18D7" w:rsidP="002C7426">
      <w:pPr>
        <w:rPr>
          <w:sz w:val="22"/>
          <w:szCs w:val="22"/>
        </w:rPr>
      </w:pPr>
    </w:p>
    <w:p w14:paraId="43BE0DB1" w14:textId="77777777" w:rsidR="007E2501" w:rsidRDefault="007E2501" w:rsidP="002C7426"/>
    <w:p w14:paraId="259BBF25" w14:textId="77777777" w:rsidR="007E2501" w:rsidRDefault="007E2501" w:rsidP="002C7426"/>
    <w:p w14:paraId="2FCB46EF" w14:textId="77777777" w:rsidR="007E2501" w:rsidRDefault="007E2501" w:rsidP="002C7426"/>
    <w:p w14:paraId="0F1477FA" w14:textId="77777777" w:rsidR="007E2501" w:rsidRDefault="007E2501" w:rsidP="002C7426"/>
    <w:p w14:paraId="05D9E025" w14:textId="77777777" w:rsidR="007E2501" w:rsidRDefault="007E2501" w:rsidP="002C7426"/>
    <w:p w14:paraId="26E81C7B" w14:textId="77777777" w:rsidR="00120391" w:rsidRDefault="00120391" w:rsidP="002C7426"/>
    <w:p w14:paraId="6693D04C" w14:textId="77777777" w:rsidR="00120391" w:rsidRDefault="00120391" w:rsidP="002C7426"/>
    <w:p w14:paraId="6BF0C8E3" w14:textId="77777777" w:rsidR="00120391" w:rsidRDefault="00120391" w:rsidP="002C7426"/>
    <w:p w14:paraId="30B33770" w14:textId="77777777" w:rsidR="00120391" w:rsidRDefault="00120391" w:rsidP="002C7426"/>
    <w:p w14:paraId="70F16DD3" w14:textId="77777777" w:rsidR="00120391" w:rsidRDefault="00120391" w:rsidP="002C7426"/>
    <w:p w14:paraId="549FE3C1" w14:textId="77777777" w:rsidR="00120391" w:rsidRDefault="00120391" w:rsidP="002C7426"/>
    <w:p w14:paraId="080693EF" w14:textId="77777777" w:rsidR="00120391" w:rsidRDefault="00120391" w:rsidP="002C7426"/>
    <w:p w14:paraId="046DF5BC" w14:textId="77777777" w:rsidR="00120391" w:rsidRDefault="00120391" w:rsidP="002C7426"/>
    <w:p w14:paraId="1ACBF67C" w14:textId="77777777" w:rsidR="00357677" w:rsidRDefault="00357677" w:rsidP="002C7426"/>
    <w:p w14:paraId="43C20AE9" w14:textId="77777777" w:rsidR="00357677" w:rsidRDefault="00357677" w:rsidP="002C7426"/>
    <w:p w14:paraId="5F321B9E" w14:textId="77777777" w:rsidR="00612E62" w:rsidRDefault="00612E62" w:rsidP="002C7426"/>
    <w:p w14:paraId="712C224C" w14:textId="0E795156" w:rsidR="009D5B0C" w:rsidRDefault="00C658CF" w:rsidP="00612E62">
      <w:pPr>
        <w:spacing w:line="276" w:lineRule="auto"/>
        <w:jc w:val="both"/>
        <w:rPr>
          <w:rFonts w:ascii="Book Antiqua" w:hAnsi="Book Antiqua"/>
          <w:sz w:val="22"/>
          <w:szCs w:val="22"/>
        </w:rPr>
      </w:pPr>
      <w:r w:rsidRPr="001B6FEF">
        <w:rPr>
          <w:rFonts w:ascii="Book Antiqua" w:hAnsi="Book Antiqua"/>
          <w:sz w:val="22"/>
          <w:szCs w:val="22"/>
        </w:rPr>
        <w:lastRenderedPageBreak/>
        <w:t>Toute formation dispensée au niveau</w:t>
      </w:r>
      <w:r w:rsidR="00E0744B">
        <w:rPr>
          <w:rFonts w:ascii="Book Antiqua" w:hAnsi="Book Antiqua"/>
          <w:sz w:val="22"/>
          <w:szCs w:val="22"/>
        </w:rPr>
        <w:t xml:space="preserve"> de la F</w:t>
      </w:r>
      <w:r w:rsidR="00B40245">
        <w:rPr>
          <w:rFonts w:ascii="Book Antiqua" w:hAnsi="Book Antiqua"/>
          <w:sz w:val="22"/>
          <w:szCs w:val="22"/>
        </w:rPr>
        <w:t>PC</w:t>
      </w:r>
      <w:r w:rsidRPr="001B6FEF">
        <w:rPr>
          <w:rFonts w:ascii="Book Antiqua" w:hAnsi="Book Antiqua"/>
          <w:sz w:val="22"/>
          <w:szCs w:val="22"/>
        </w:rPr>
        <w:t xml:space="preserve"> fera l’objet d’un dossier administratif.  </w:t>
      </w:r>
    </w:p>
    <w:p w14:paraId="27E0FF08" w14:textId="30C651C5" w:rsidR="004518A7" w:rsidRPr="004518A7" w:rsidRDefault="00C658CF" w:rsidP="00612E62">
      <w:pPr>
        <w:spacing w:line="276" w:lineRule="auto"/>
        <w:jc w:val="both"/>
        <w:rPr>
          <w:rFonts w:ascii="Book Antiqua" w:hAnsi="Book Antiqua"/>
          <w:color w:val="FF0000"/>
          <w:sz w:val="22"/>
          <w:szCs w:val="22"/>
          <w:u w:val="single"/>
        </w:rPr>
      </w:pPr>
      <w:r w:rsidRPr="001B6FEF">
        <w:rPr>
          <w:rFonts w:ascii="Book Antiqua" w:hAnsi="Book Antiqua"/>
          <w:sz w:val="22"/>
          <w:szCs w:val="22"/>
        </w:rPr>
        <w:t>Au terme de la formation, chaque dossier complet sera envoyé au CPEONS en vue de sa liquidation</w:t>
      </w:r>
      <w:r w:rsidR="00E0744B">
        <w:rPr>
          <w:rFonts w:ascii="Book Antiqua" w:hAnsi="Book Antiqua"/>
          <w:sz w:val="22"/>
          <w:szCs w:val="22"/>
        </w:rPr>
        <w:t xml:space="preserve">.  </w:t>
      </w:r>
      <w:r w:rsidR="004518A7" w:rsidRPr="004518A7">
        <w:rPr>
          <w:rFonts w:ascii="Book Antiqua" w:hAnsi="Book Antiqua"/>
          <w:color w:val="FF0000"/>
          <w:sz w:val="22"/>
          <w:szCs w:val="22"/>
          <w:u w:val="single"/>
        </w:rPr>
        <w:t>L’intitulé exact de la formation sera repris sur chacun des documents ainsi que le numéro</w:t>
      </w:r>
      <w:r w:rsidR="004518A7" w:rsidRPr="004518A7">
        <w:rPr>
          <w:rFonts w:ascii="Book Antiqua" w:hAnsi="Book Antiqua"/>
          <w:color w:val="FF0000"/>
          <w:sz w:val="22"/>
          <w:szCs w:val="22"/>
        </w:rPr>
        <w:t>.</w:t>
      </w:r>
    </w:p>
    <w:p w14:paraId="7B71BEC9" w14:textId="7DA4A7CD" w:rsidR="004518A7" w:rsidRDefault="004518A7" w:rsidP="00612E62">
      <w:pPr>
        <w:spacing w:line="276" w:lineRule="auto"/>
        <w:jc w:val="both"/>
        <w:rPr>
          <w:rFonts w:ascii="Book Antiqua" w:hAnsi="Book Antiqua"/>
          <w:sz w:val="22"/>
          <w:szCs w:val="22"/>
        </w:rPr>
      </w:pPr>
    </w:p>
    <w:p w14:paraId="4D21D4FD" w14:textId="77777777" w:rsidR="0070701A" w:rsidRDefault="0070701A" w:rsidP="00612E62">
      <w:pPr>
        <w:spacing w:line="276" w:lineRule="auto"/>
        <w:jc w:val="both"/>
        <w:rPr>
          <w:rFonts w:ascii="Book Antiqua" w:hAnsi="Book Antiqua"/>
          <w:sz w:val="22"/>
          <w:szCs w:val="22"/>
        </w:rPr>
      </w:pPr>
      <w:r>
        <w:rPr>
          <w:rFonts w:ascii="Book Antiqua" w:hAnsi="Book Antiqua"/>
          <w:noProof/>
          <w:sz w:val="22"/>
          <w:szCs w:val="22"/>
        </w:rPr>
        <w:drawing>
          <wp:inline distT="0" distB="0" distL="0" distR="0" wp14:anchorId="4B6327FF" wp14:editId="36023209">
            <wp:extent cx="283410" cy="283410"/>
            <wp:effectExtent l="0" t="0" r="2540" b="2540"/>
            <wp:docPr id="656629609" name="Image 656629609" descr="Une image contenant cercle, symbol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04950" name="Image 1443304950" descr="Une image contenant cercle, symbole, Caractère coloré, capture d’écran&#10;&#10;Description générée automatiquement"/>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91195" cy="291195"/>
                    </a:xfrm>
                    <a:prstGeom prst="rect">
                      <a:avLst/>
                    </a:prstGeom>
                  </pic:spPr>
                </pic:pic>
              </a:graphicData>
            </a:graphic>
          </wp:inline>
        </w:drawing>
      </w:r>
      <w:r>
        <w:rPr>
          <w:rFonts w:ascii="Book Antiqua" w:hAnsi="Book Antiqua"/>
          <w:sz w:val="22"/>
          <w:szCs w:val="22"/>
        </w:rPr>
        <w:t xml:space="preserve">   </w:t>
      </w:r>
      <w:r w:rsidR="009837EB">
        <w:rPr>
          <w:rFonts w:ascii="Book Antiqua" w:hAnsi="Book Antiqua"/>
          <w:sz w:val="22"/>
          <w:szCs w:val="22"/>
        </w:rPr>
        <w:t>Tout document</w:t>
      </w:r>
      <w:r>
        <w:rPr>
          <w:rFonts w:ascii="Book Antiqua" w:hAnsi="Book Antiqua"/>
          <w:sz w:val="22"/>
          <w:szCs w:val="22"/>
        </w:rPr>
        <w:t xml:space="preserve"> (facture, etc.)</w:t>
      </w:r>
      <w:r w:rsidR="009837EB">
        <w:rPr>
          <w:rFonts w:ascii="Book Antiqua" w:hAnsi="Book Antiqua"/>
          <w:sz w:val="22"/>
          <w:szCs w:val="22"/>
        </w:rPr>
        <w:t xml:space="preserve"> adressé au CPEONS pour une liquidation comptable devra </w:t>
      </w:r>
    </w:p>
    <w:p w14:paraId="20A65816" w14:textId="0C863AED" w:rsidR="009837EB" w:rsidRDefault="0070701A" w:rsidP="00612E62">
      <w:pPr>
        <w:spacing w:line="276" w:lineRule="auto"/>
        <w:jc w:val="both"/>
        <w:rPr>
          <w:rFonts w:ascii="Book Antiqua" w:hAnsi="Book Antiqua"/>
          <w:sz w:val="22"/>
          <w:szCs w:val="22"/>
        </w:rPr>
      </w:pPr>
      <w:r>
        <w:rPr>
          <w:rFonts w:ascii="Book Antiqua" w:hAnsi="Book Antiqua"/>
          <w:sz w:val="22"/>
          <w:szCs w:val="22"/>
        </w:rPr>
        <w:t xml:space="preserve">            </w:t>
      </w:r>
      <w:r w:rsidR="009837EB">
        <w:rPr>
          <w:rFonts w:ascii="Book Antiqua" w:hAnsi="Book Antiqua"/>
          <w:sz w:val="22"/>
          <w:szCs w:val="22"/>
        </w:rPr>
        <w:t>être libellé de la façon suivante :</w:t>
      </w:r>
    </w:p>
    <w:p w14:paraId="6285F5D1" w14:textId="77777777" w:rsidR="00E0744B" w:rsidRDefault="00E0744B" w:rsidP="00612E62">
      <w:pPr>
        <w:spacing w:line="276" w:lineRule="auto"/>
        <w:jc w:val="both"/>
        <w:rPr>
          <w:rFonts w:ascii="Book Antiqua" w:hAnsi="Book Antiqua"/>
          <w:sz w:val="22"/>
          <w:szCs w:val="22"/>
        </w:rPr>
      </w:pPr>
    </w:p>
    <w:p w14:paraId="1FD6F197" w14:textId="77777777" w:rsidR="00E0744B" w:rsidRDefault="00E0744B" w:rsidP="00612E62">
      <w:pPr>
        <w:spacing w:line="276" w:lineRule="auto"/>
        <w:jc w:val="both"/>
        <w:rPr>
          <w:rFonts w:ascii="Book Antiqua" w:hAnsi="Book Antiqua"/>
          <w:sz w:val="22"/>
          <w:szCs w:val="22"/>
        </w:rPr>
      </w:pPr>
      <w:r>
        <w:rPr>
          <w:rFonts w:ascii="Book Antiqua" w:hAnsi="Book Antiqua"/>
          <w:sz w:val="22"/>
          <w:szCs w:val="22"/>
        </w:rPr>
        <w:t xml:space="preserve">CPEONS-ASBL </w:t>
      </w:r>
    </w:p>
    <w:p w14:paraId="720775F9" w14:textId="13FEE109" w:rsidR="00C658CF" w:rsidRDefault="00E0744B" w:rsidP="00612E62">
      <w:pPr>
        <w:spacing w:line="276" w:lineRule="auto"/>
        <w:jc w:val="both"/>
        <w:rPr>
          <w:rFonts w:ascii="Book Antiqua" w:hAnsi="Book Antiqua"/>
          <w:sz w:val="22"/>
          <w:szCs w:val="22"/>
        </w:rPr>
      </w:pPr>
      <w:r>
        <w:rPr>
          <w:rFonts w:ascii="Book Antiqua" w:hAnsi="Book Antiqua"/>
          <w:sz w:val="22"/>
          <w:szCs w:val="22"/>
        </w:rPr>
        <w:t>FORMATION PROFESSIONNELLE CONTINUE</w:t>
      </w:r>
    </w:p>
    <w:p w14:paraId="43A0920D" w14:textId="6C052FB5" w:rsidR="00E0744B" w:rsidRDefault="00E0744B" w:rsidP="00612E62">
      <w:pPr>
        <w:spacing w:line="276" w:lineRule="auto"/>
        <w:jc w:val="both"/>
        <w:rPr>
          <w:rFonts w:ascii="Book Antiqua" w:hAnsi="Book Antiqua"/>
          <w:sz w:val="22"/>
          <w:szCs w:val="22"/>
        </w:rPr>
      </w:pPr>
      <w:r>
        <w:rPr>
          <w:rFonts w:ascii="Book Antiqua" w:hAnsi="Book Antiqua"/>
          <w:sz w:val="22"/>
          <w:szCs w:val="22"/>
        </w:rPr>
        <w:t>boulevard Emile Bockstael 122 bte 8 – 5</w:t>
      </w:r>
      <w:r w:rsidRPr="00E0744B">
        <w:rPr>
          <w:rFonts w:ascii="Book Antiqua" w:hAnsi="Book Antiqua"/>
          <w:sz w:val="22"/>
          <w:szCs w:val="22"/>
          <w:vertAlign w:val="superscript"/>
        </w:rPr>
        <w:t>e</w:t>
      </w:r>
      <w:r>
        <w:rPr>
          <w:rFonts w:ascii="Book Antiqua" w:hAnsi="Book Antiqua"/>
          <w:sz w:val="22"/>
          <w:szCs w:val="22"/>
        </w:rPr>
        <w:t xml:space="preserve"> étage</w:t>
      </w:r>
    </w:p>
    <w:p w14:paraId="51DF3EFD" w14:textId="58374E6B" w:rsidR="00E0744B" w:rsidRPr="001B6FEF" w:rsidRDefault="00E0744B" w:rsidP="00612E62">
      <w:pPr>
        <w:spacing w:line="276" w:lineRule="auto"/>
        <w:jc w:val="both"/>
        <w:rPr>
          <w:rFonts w:ascii="Book Antiqua" w:hAnsi="Book Antiqua"/>
          <w:sz w:val="22"/>
          <w:szCs w:val="22"/>
        </w:rPr>
      </w:pPr>
      <w:r>
        <w:rPr>
          <w:rFonts w:ascii="Book Antiqua" w:hAnsi="Book Antiqua"/>
          <w:sz w:val="22"/>
          <w:szCs w:val="22"/>
        </w:rPr>
        <w:t>1020 BRUXELLES</w:t>
      </w:r>
    </w:p>
    <w:p w14:paraId="2345D2C9" w14:textId="77777777" w:rsidR="00C658CF" w:rsidRPr="001B6FEF" w:rsidRDefault="00C658CF" w:rsidP="00612E62">
      <w:pPr>
        <w:spacing w:line="276" w:lineRule="auto"/>
        <w:jc w:val="both"/>
        <w:rPr>
          <w:rFonts w:ascii="Book Antiqua" w:hAnsi="Book Antiqua"/>
          <w:sz w:val="22"/>
          <w:szCs w:val="22"/>
        </w:rPr>
      </w:pPr>
    </w:p>
    <w:p w14:paraId="6CBB4AF7" w14:textId="7F2D763C" w:rsidR="00E5213A" w:rsidRPr="001B6FEF" w:rsidRDefault="00C658CF" w:rsidP="00612E62">
      <w:pPr>
        <w:spacing w:line="276" w:lineRule="auto"/>
        <w:jc w:val="both"/>
        <w:rPr>
          <w:rFonts w:ascii="Book Antiqua" w:hAnsi="Book Antiqua"/>
          <w:sz w:val="22"/>
          <w:szCs w:val="22"/>
        </w:rPr>
      </w:pPr>
      <w:r w:rsidRPr="001B6FEF">
        <w:rPr>
          <w:rFonts w:ascii="Book Antiqua" w:hAnsi="Book Antiqua"/>
          <w:sz w:val="22"/>
          <w:szCs w:val="22"/>
        </w:rPr>
        <w:t xml:space="preserve">Le CPEONS soumet, en fin d’exercice, un dossier financier global à la Communauté française qui est ensuite contrôlé minutieusement par les vérificateurs.  </w:t>
      </w:r>
    </w:p>
    <w:p w14:paraId="43ACE3AB" w14:textId="77777777" w:rsidR="00C658CF" w:rsidRDefault="00C658CF" w:rsidP="00612E62">
      <w:pPr>
        <w:spacing w:line="276" w:lineRule="auto"/>
        <w:jc w:val="both"/>
        <w:rPr>
          <w:rFonts w:ascii="Book Antiqua" w:hAnsi="Book Antiqua"/>
          <w:sz w:val="22"/>
          <w:szCs w:val="22"/>
        </w:rPr>
      </w:pPr>
    </w:p>
    <w:p w14:paraId="353F3607" w14:textId="18BF7732" w:rsidR="00E5213A" w:rsidRDefault="00E5213A" w:rsidP="00612E62">
      <w:pPr>
        <w:pStyle w:val="En-tte"/>
        <w:spacing w:line="276" w:lineRule="auto"/>
        <w:jc w:val="both"/>
        <w:rPr>
          <w:b/>
          <w:bCs/>
        </w:rPr>
      </w:pPr>
      <w:r w:rsidRPr="00887897">
        <w:rPr>
          <w:b/>
          <w:bCs/>
        </w:rPr>
        <w:t>Les formations répondant à des besoins collectifs se caractérisent par une participation obligatoire des bénéficiaires de formation. L’objectif des formations « réseau » est de répondre aux besoins collectifs qui ressortent du projet éducatif et pédagogique du pouvoir organisateur ou de l’analyse des plans de formation</w:t>
      </w:r>
      <w:r w:rsidR="004A7C72">
        <w:rPr>
          <w:b/>
          <w:bCs/>
        </w:rPr>
        <w:t xml:space="preserve"> (analyser – concevoir – réaliser – évaluer)</w:t>
      </w:r>
      <w:r w:rsidRPr="00887897">
        <w:rPr>
          <w:b/>
          <w:bCs/>
        </w:rPr>
        <w:t xml:space="preserve"> de l’école ou du CPMS (pour les écoles, le plan de formation fait partie intégrante du plan de pilotage/contrat d’objectifs). Les besoins collectifs peuvent aussi correspondre aux besoins spécifiques des écoles en dispositif d’ajustement. Enfin, le Gouvernement peut décider de l’organisation de demi-jours de formation obligatoire supplémentaires en lien avec une thématique particulière.</w:t>
      </w:r>
    </w:p>
    <w:p w14:paraId="5AA6E2B9" w14:textId="77777777" w:rsidR="00FA4616" w:rsidRPr="001B6FEF" w:rsidRDefault="00FA4616" w:rsidP="002C7426">
      <w:pPr>
        <w:rPr>
          <w:rFonts w:ascii="Book Antiqua" w:hAnsi="Book Antiqua"/>
          <w:sz w:val="22"/>
          <w:szCs w:val="22"/>
        </w:rPr>
      </w:pPr>
    </w:p>
    <w:p w14:paraId="4F54B79C" w14:textId="472BA718" w:rsidR="00C658CF" w:rsidRPr="001B6FEF" w:rsidRDefault="002C7426" w:rsidP="00612E62">
      <w:pPr>
        <w:spacing w:line="276" w:lineRule="auto"/>
        <w:jc w:val="both"/>
        <w:rPr>
          <w:rFonts w:ascii="Book Antiqua" w:hAnsi="Book Antiqua"/>
          <w:sz w:val="22"/>
          <w:szCs w:val="22"/>
        </w:rPr>
      </w:pPr>
      <w:r>
        <w:rPr>
          <w:rFonts w:ascii="Book Antiqua" w:hAnsi="Book Antiqua"/>
          <w:sz w:val="22"/>
          <w:szCs w:val="22"/>
        </w:rPr>
        <w:t>1.</w:t>
      </w:r>
      <w:r>
        <w:rPr>
          <w:rFonts w:ascii="Book Antiqua" w:hAnsi="Book Antiqua"/>
          <w:sz w:val="22"/>
          <w:szCs w:val="22"/>
        </w:rPr>
        <w:tab/>
      </w:r>
      <w:r w:rsidR="00213B30">
        <w:rPr>
          <w:rFonts w:ascii="Book Antiqua" w:hAnsi="Book Antiqua"/>
          <w:sz w:val="22"/>
          <w:szCs w:val="22"/>
          <w:u w:val="double"/>
        </w:rPr>
        <w:t>C</w:t>
      </w:r>
      <w:r w:rsidR="00C23FCF" w:rsidRPr="002C7426">
        <w:rPr>
          <w:rFonts w:ascii="Book Antiqua" w:hAnsi="Book Antiqua"/>
          <w:sz w:val="22"/>
          <w:szCs w:val="22"/>
          <w:u w:val="double"/>
        </w:rPr>
        <w:t>O</w:t>
      </w:r>
      <w:r w:rsidR="00213B30">
        <w:rPr>
          <w:rFonts w:ascii="Book Antiqua" w:hAnsi="Book Antiqua"/>
          <w:sz w:val="22"/>
          <w:szCs w:val="22"/>
          <w:u w:val="double"/>
        </w:rPr>
        <w:t>NSTITUTION DU DOSSIER ADMINISTRATIF</w:t>
      </w:r>
      <w:r w:rsidR="00C23FCF" w:rsidRPr="001B6FEF">
        <w:rPr>
          <w:rFonts w:ascii="Book Antiqua" w:hAnsi="Book Antiqua"/>
          <w:sz w:val="22"/>
          <w:szCs w:val="22"/>
        </w:rPr>
        <w:t xml:space="preserve"> </w:t>
      </w:r>
    </w:p>
    <w:p w14:paraId="68B23DC8" w14:textId="77777777" w:rsidR="00E5213A" w:rsidRDefault="00E5213A" w:rsidP="00612E62">
      <w:pPr>
        <w:spacing w:line="276" w:lineRule="auto"/>
        <w:jc w:val="both"/>
        <w:rPr>
          <w:rFonts w:ascii="Book Antiqua" w:hAnsi="Book Antiqua"/>
          <w:sz w:val="22"/>
          <w:szCs w:val="22"/>
        </w:rPr>
      </w:pPr>
    </w:p>
    <w:p w14:paraId="2E80B19A" w14:textId="093C1BB1" w:rsidR="00E5213A" w:rsidRPr="00E5213A" w:rsidRDefault="00E5213A" w:rsidP="00612E62">
      <w:pPr>
        <w:pStyle w:val="Paragraphedeliste"/>
        <w:numPr>
          <w:ilvl w:val="1"/>
          <w:numId w:val="12"/>
        </w:numPr>
        <w:spacing w:line="276" w:lineRule="auto"/>
        <w:jc w:val="both"/>
        <w:rPr>
          <w:rFonts w:ascii="Book Antiqua" w:hAnsi="Book Antiqua"/>
          <w:b/>
          <w:color w:val="0000FF"/>
          <w:sz w:val="22"/>
          <w:szCs w:val="22"/>
          <w:u w:val="single"/>
        </w:rPr>
      </w:pPr>
      <w:r w:rsidRPr="00E5213A">
        <w:rPr>
          <w:rFonts w:ascii="Book Antiqua" w:hAnsi="Book Antiqua"/>
          <w:b/>
          <w:color w:val="0000FF"/>
          <w:sz w:val="22"/>
          <w:szCs w:val="22"/>
          <w:u w:val="single"/>
        </w:rPr>
        <w:t>Formulaire de demande de formation répondant à des besoins collectifs</w:t>
      </w:r>
      <w:r w:rsidR="00612E62">
        <w:rPr>
          <w:rFonts w:ascii="Book Antiqua" w:hAnsi="Book Antiqua"/>
          <w:b/>
          <w:color w:val="0000FF"/>
          <w:sz w:val="22"/>
          <w:szCs w:val="22"/>
          <w:u w:val="single"/>
        </w:rPr>
        <w:t xml:space="preserve"> + Dossier technique et pédagogique</w:t>
      </w:r>
      <w:r w:rsidR="00C5127E">
        <w:rPr>
          <w:rFonts w:ascii="Book Antiqua" w:hAnsi="Book Antiqua"/>
          <w:b/>
          <w:color w:val="0000FF"/>
          <w:sz w:val="22"/>
          <w:szCs w:val="22"/>
          <w:u w:val="single"/>
        </w:rPr>
        <w:t xml:space="preserve"> en vue d’un accord de collaboration</w:t>
      </w:r>
    </w:p>
    <w:p w14:paraId="3C1B259C" w14:textId="77777777" w:rsidR="00E5213A" w:rsidRDefault="00E5213A" w:rsidP="00612E62">
      <w:pPr>
        <w:pStyle w:val="Paragraphedeliste"/>
        <w:spacing w:line="276" w:lineRule="auto"/>
        <w:jc w:val="both"/>
        <w:rPr>
          <w:rFonts w:ascii="Book Antiqua" w:hAnsi="Book Antiqua"/>
          <w:bCs/>
          <w:color w:val="auto"/>
          <w:sz w:val="22"/>
          <w:szCs w:val="22"/>
        </w:rPr>
      </w:pPr>
    </w:p>
    <w:p w14:paraId="3569C19E" w14:textId="0F3AEB67" w:rsidR="00E5213A" w:rsidRDefault="00E5213A" w:rsidP="00612E62">
      <w:pPr>
        <w:spacing w:line="276" w:lineRule="auto"/>
        <w:jc w:val="both"/>
        <w:rPr>
          <w:i/>
          <w:iCs/>
        </w:rPr>
      </w:pPr>
      <w:r>
        <w:rPr>
          <w:rFonts w:ascii="Book Antiqua" w:hAnsi="Book Antiqua"/>
          <w:bCs/>
          <w:sz w:val="22"/>
          <w:szCs w:val="22"/>
        </w:rPr>
        <w:t xml:space="preserve">L’article 6.1.5-10. </w:t>
      </w:r>
      <w:r w:rsidR="00021672">
        <w:rPr>
          <w:rFonts w:ascii="Book Antiqua" w:hAnsi="Book Antiqua"/>
          <w:bCs/>
          <w:sz w:val="22"/>
          <w:szCs w:val="22"/>
        </w:rPr>
        <w:t>d</w:t>
      </w:r>
      <w:r>
        <w:rPr>
          <w:rFonts w:ascii="Book Antiqua" w:hAnsi="Book Antiqua"/>
          <w:bCs/>
          <w:sz w:val="22"/>
          <w:szCs w:val="22"/>
        </w:rPr>
        <w:t>u Code</w:t>
      </w:r>
      <w:r w:rsidR="00021672">
        <w:rPr>
          <w:rFonts w:ascii="Book Antiqua" w:hAnsi="Book Antiqua"/>
          <w:bCs/>
          <w:sz w:val="22"/>
          <w:szCs w:val="22"/>
        </w:rPr>
        <w:t xml:space="preserve"> de l’enseignement fondamental et de l’enseignement secondaire</w:t>
      </w:r>
      <w:r>
        <w:rPr>
          <w:rFonts w:ascii="Book Antiqua" w:hAnsi="Book Antiqua"/>
          <w:bCs/>
          <w:sz w:val="22"/>
          <w:szCs w:val="22"/>
        </w:rPr>
        <w:t xml:space="preserve"> prévoit que </w:t>
      </w:r>
      <w:r>
        <w:rPr>
          <w:i/>
          <w:iCs/>
        </w:rPr>
        <w:t>« chaque année, avant le 1er juin de l'année scolaire X-1 en vue d'une mise en œuvre lors de l'année scolaire X, l'Institut de la Formation professionnelle continue pour les formations du niveau interréseaux et Wallonie-Bruxelles Enseignement et chaque Fédération de pouvoirs organisateurs pour le niveau réseau définissent leur programme annuel de formation.</w:t>
      </w:r>
    </w:p>
    <w:p w14:paraId="35358C43" w14:textId="77777777" w:rsidR="00E5213A" w:rsidRDefault="00E5213A" w:rsidP="00612E62">
      <w:pPr>
        <w:spacing w:line="276" w:lineRule="auto"/>
        <w:jc w:val="both"/>
        <w:rPr>
          <w:i/>
          <w:iCs/>
        </w:rPr>
      </w:pPr>
    </w:p>
    <w:p w14:paraId="6252B337" w14:textId="3A190BD4" w:rsidR="00E5213A" w:rsidRDefault="00E5213A" w:rsidP="00612E62">
      <w:pPr>
        <w:spacing w:line="276" w:lineRule="auto"/>
        <w:jc w:val="both"/>
        <w:rPr>
          <w:i/>
          <w:iCs/>
        </w:rPr>
      </w:pPr>
      <w:r>
        <w:rPr>
          <w:i/>
          <w:iCs/>
        </w:rPr>
        <w:t xml:space="preserve">Ce programme annuel de formation précise, pour chacune des formations, l'identité du ou des opérateurs de formation, les dates et lieux de la programmation ainsi que les conditions et modalités d'inscription et, le cas échéant, les modalités de formation. ». </w:t>
      </w:r>
    </w:p>
    <w:p w14:paraId="7A065025" w14:textId="77777777" w:rsidR="004A7C72" w:rsidRDefault="004A7C72" w:rsidP="00E5213A">
      <w:pPr>
        <w:rPr>
          <w:i/>
          <w:iCs/>
        </w:rPr>
      </w:pPr>
    </w:p>
    <w:p w14:paraId="733AE801" w14:textId="7868EAC0" w:rsidR="004A7C72" w:rsidRDefault="004A7C72" w:rsidP="004A7C72">
      <w:pPr>
        <w:pStyle w:val="En-tte"/>
        <w:spacing w:line="276" w:lineRule="auto"/>
        <w:jc w:val="both"/>
        <w:rPr>
          <w:b/>
          <w:bCs/>
          <w:color w:val="FF0000"/>
        </w:rPr>
      </w:pPr>
      <w:r>
        <w:t xml:space="preserve">Chaque PO du CPEONS ayant connaissance de l’enveloppe à usage annuelle (prédéfinie en fonction de sa taille) qui lui est attribuée peut convenir de son usage en fonction de ses objectifs et de ses besoins. En effet, même gratuite, une action de formation ne pourra être reconnue par la CF qu’à cette condition. </w:t>
      </w:r>
      <w:r w:rsidRPr="004C60FD">
        <w:rPr>
          <w:b/>
          <w:bCs/>
          <w:color w:val="FF0000"/>
        </w:rPr>
        <w:t>Aucune formation ne p</w:t>
      </w:r>
      <w:r>
        <w:rPr>
          <w:b/>
          <w:bCs/>
          <w:color w:val="FF0000"/>
        </w:rPr>
        <w:t>ourra</w:t>
      </w:r>
      <w:r w:rsidRPr="004C60FD">
        <w:rPr>
          <w:b/>
          <w:bCs/>
          <w:color w:val="FF0000"/>
        </w:rPr>
        <w:t xml:space="preserve"> être organisée sans l’accord préalable de </w:t>
      </w:r>
      <w:r w:rsidRPr="004C60FD">
        <w:rPr>
          <w:b/>
          <w:bCs/>
          <w:color w:val="FF0000"/>
        </w:rPr>
        <w:lastRenderedPageBreak/>
        <w:t>l’administrateur délégué. Dans le cas du non-respect de cette clause, aucun financement ne pourra pas être pris en charge.</w:t>
      </w:r>
    </w:p>
    <w:p w14:paraId="357AD69C" w14:textId="77777777" w:rsidR="001921F6" w:rsidRDefault="001921F6" w:rsidP="004A7C72">
      <w:pPr>
        <w:pStyle w:val="En-tte"/>
        <w:spacing w:line="276" w:lineRule="auto"/>
        <w:jc w:val="both"/>
        <w:rPr>
          <w:b/>
          <w:bCs/>
          <w:color w:val="FF0000"/>
        </w:rPr>
      </w:pPr>
    </w:p>
    <w:p w14:paraId="56EBB511" w14:textId="73C1F9A5" w:rsidR="00C46F51" w:rsidRDefault="00C46F51" w:rsidP="004A7C72">
      <w:pPr>
        <w:pStyle w:val="En-tte"/>
        <w:spacing w:line="276" w:lineRule="auto"/>
        <w:jc w:val="both"/>
      </w:pPr>
      <w:r>
        <w:t>Afin de garantir l’éligibilité des projets à visée collective, la procédure suivante est à respecter :</w:t>
      </w:r>
    </w:p>
    <w:p w14:paraId="6D683415" w14:textId="60E2AED5" w:rsidR="00C46F51" w:rsidRDefault="00C46F51" w:rsidP="00C46F51">
      <w:pPr>
        <w:pStyle w:val="En-tte"/>
        <w:numPr>
          <w:ilvl w:val="0"/>
          <w:numId w:val="14"/>
        </w:numPr>
        <w:spacing w:line="276" w:lineRule="auto"/>
        <w:jc w:val="both"/>
      </w:pPr>
      <w:r>
        <w:t>Le PO qui souhaite mettre en œuvre une demande de formation répondant à des besoins collectifs en avertit le CPEONS via le formulaire ;</w:t>
      </w:r>
    </w:p>
    <w:p w14:paraId="601E186C" w14:textId="48D6B28E" w:rsidR="00C46F51" w:rsidRDefault="00C46F51" w:rsidP="00C46F51">
      <w:pPr>
        <w:pStyle w:val="En-tte"/>
        <w:numPr>
          <w:ilvl w:val="0"/>
          <w:numId w:val="14"/>
        </w:numPr>
        <w:spacing w:line="276" w:lineRule="auto"/>
        <w:jc w:val="both"/>
      </w:pPr>
      <w:r>
        <w:t>Le PO complète le dossier technique et pédagogique</w:t>
      </w:r>
      <w:r w:rsidR="00612E62">
        <w:t xml:space="preserve"> (= dossier « annexes »)</w:t>
      </w:r>
      <w:r>
        <w:t xml:space="preserve"> précisant les écoles et/ou les CPMS participant à la formation, le public-cible, l’état des lieux et diagnostic, le descriptif de la formation et l’estimation budgétaire. Le PO s’assure, en soutien éventuel par le CPEONS, du respect de la loi sur les Marchés Publics avant l’attribution ;</w:t>
      </w:r>
    </w:p>
    <w:p w14:paraId="117F0071" w14:textId="33403E8D" w:rsidR="00C46F51" w:rsidRDefault="00C46F51" w:rsidP="00C46F51">
      <w:pPr>
        <w:pStyle w:val="En-tte"/>
        <w:numPr>
          <w:ilvl w:val="0"/>
          <w:numId w:val="14"/>
        </w:numPr>
        <w:spacing w:line="276" w:lineRule="auto"/>
        <w:jc w:val="both"/>
      </w:pPr>
      <w:r>
        <w:t>Après validation du dossier et feu vert de la part du CPEONS, le PO organise la formation auprès des membres du personnel et s’assure de la facturation de celle-ci auprès du CPEONS.</w:t>
      </w:r>
      <w:r w:rsidR="00612E62">
        <w:t xml:space="preserve"> Un accord de collaboration </w:t>
      </w:r>
      <w:r w:rsidR="00021672">
        <w:t>sera établi</w:t>
      </w:r>
      <w:r w:rsidR="00612E62">
        <w:t xml:space="preserve"> entre le CPEONS et le PO concerné</w:t>
      </w:r>
      <w:r w:rsidR="00021672">
        <w:t xml:space="preserve"> (</w:t>
      </w:r>
      <w:r w:rsidR="00021672" w:rsidRPr="00676759">
        <w:rPr>
          <w:i/>
          <w:iCs/>
        </w:rPr>
        <w:t>modèle disponible sur la plateforme)</w:t>
      </w:r>
      <w:r w:rsidR="00612E62" w:rsidRPr="00676759">
        <w:rPr>
          <w:i/>
          <w:iCs/>
        </w:rPr>
        <w:t>.</w:t>
      </w:r>
    </w:p>
    <w:p w14:paraId="25C3AB1B" w14:textId="77777777" w:rsidR="00C46F51" w:rsidRDefault="00C46F51" w:rsidP="00C46F51">
      <w:pPr>
        <w:pStyle w:val="En-tte"/>
        <w:spacing w:line="276" w:lineRule="auto"/>
        <w:jc w:val="both"/>
      </w:pPr>
    </w:p>
    <w:p w14:paraId="256E7AC9" w14:textId="6963A0A9" w:rsidR="00C46F51" w:rsidRDefault="00C46F51" w:rsidP="00C46F51">
      <w:pPr>
        <w:pStyle w:val="En-tte"/>
        <w:spacing w:line="276" w:lineRule="auto"/>
        <w:jc w:val="both"/>
      </w:pPr>
      <w:r>
        <w:t xml:space="preserve">Si un projet de formation ne rencontre pas tous les critères, soit dans ses objets soit dans sa forme et/ou ses </w:t>
      </w:r>
      <w:r w:rsidR="00021672">
        <w:t>bénéficiaires de formation externes</w:t>
      </w:r>
      <w:r>
        <w:t xml:space="preserve">, il peut être convenu avec le PO concerné d’une prise en charge financière partagée (ex : dans le cadre d’une formation </w:t>
      </w:r>
      <w:r w:rsidR="00021672">
        <w:t>ayant une composante d’accompagnement (CSA)).</w:t>
      </w:r>
    </w:p>
    <w:p w14:paraId="1AAE2D86" w14:textId="77777777" w:rsidR="00C46F51" w:rsidRDefault="00C46F51" w:rsidP="00C46F51">
      <w:pPr>
        <w:pStyle w:val="En-tte"/>
        <w:spacing w:line="276" w:lineRule="auto"/>
        <w:jc w:val="both"/>
      </w:pPr>
    </w:p>
    <w:p w14:paraId="6FE535DE" w14:textId="7FF3512D" w:rsidR="00C46F51" w:rsidRPr="00C46F51" w:rsidRDefault="00C46F51" w:rsidP="00C46F51">
      <w:pPr>
        <w:pStyle w:val="En-tte"/>
        <w:spacing w:line="276" w:lineRule="auto"/>
        <w:jc w:val="both"/>
      </w:pPr>
      <w:r>
        <w:t>Le CPEONS conserve une copie du dossier de formation</w:t>
      </w:r>
      <w:r w:rsidR="00021672">
        <w:t xml:space="preserve"> (5 ans)</w:t>
      </w:r>
      <w:r>
        <w:t xml:space="preserve"> et délivre une attestation de fréquentation officielle aux membres du personnel concernés et intègre l’action au sein du rapport annuel qui lui est demandé d’établir auprès du pouvoir régulateur en vue de la vérification annuelle.</w:t>
      </w:r>
    </w:p>
    <w:p w14:paraId="2DB87F89" w14:textId="77777777" w:rsidR="004A7C72" w:rsidRDefault="004A7C72" w:rsidP="00E5213A"/>
    <w:p w14:paraId="44AB647A" w14:textId="77777777" w:rsidR="004A7C72" w:rsidRDefault="004A7C72" w:rsidP="00E5213A"/>
    <w:p w14:paraId="4D403F7F" w14:textId="5D63EDD8" w:rsidR="00B0051C" w:rsidRDefault="00C5127E" w:rsidP="005F29C5">
      <w:pPr>
        <w:spacing w:line="276" w:lineRule="auto"/>
        <w:jc w:val="both"/>
        <w:rPr>
          <w:rFonts w:ascii="Book Antiqua" w:hAnsi="Book Antiqua"/>
          <w:bCs/>
          <w:color w:val="000000" w:themeColor="text1"/>
          <w:sz w:val="22"/>
          <w:szCs w:val="22"/>
        </w:rPr>
      </w:pPr>
      <w:r w:rsidRPr="00B631C9">
        <w:rPr>
          <w:rFonts w:ascii="Book Antiqua" w:hAnsi="Book Antiqua"/>
          <w:bCs/>
          <w:color w:val="000000" w:themeColor="text1"/>
          <w:sz w:val="22"/>
          <w:szCs w:val="22"/>
        </w:rPr>
        <w:t>1.</w:t>
      </w:r>
      <w:r w:rsidR="005F29C5">
        <w:rPr>
          <w:rFonts w:ascii="Book Antiqua" w:hAnsi="Book Antiqua"/>
          <w:bCs/>
          <w:color w:val="000000" w:themeColor="text1"/>
          <w:sz w:val="22"/>
          <w:szCs w:val="22"/>
        </w:rPr>
        <w:t>2</w:t>
      </w:r>
      <w:r w:rsidRPr="00B631C9">
        <w:rPr>
          <w:rFonts w:ascii="Book Antiqua" w:hAnsi="Book Antiqua"/>
          <w:bCs/>
          <w:color w:val="000000" w:themeColor="text1"/>
          <w:sz w:val="22"/>
          <w:szCs w:val="22"/>
        </w:rPr>
        <w:t>.</w:t>
      </w:r>
      <w:r w:rsidR="00B0051C">
        <w:rPr>
          <w:rFonts w:ascii="Book Antiqua" w:hAnsi="Book Antiqua"/>
          <w:bCs/>
          <w:color w:val="000000" w:themeColor="text1"/>
          <w:sz w:val="22"/>
          <w:szCs w:val="22"/>
        </w:rPr>
        <w:t xml:space="preserve"> </w:t>
      </w:r>
      <w:r w:rsidR="00B0051C" w:rsidRPr="00B0051C">
        <w:rPr>
          <w:b/>
          <w:color w:val="0000FF"/>
          <w:u w:val="single"/>
        </w:rPr>
        <w:t>Honoraires</w:t>
      </w:r>
      <w:r w:rsidR="00B0051C">
        <w:rPr>
          <w:b/>
          <w:color w:val="0000FF"/>
          <w:u w:val="single"/>
        </w:rPr>
        <w:t xml:space="preserve"> des formateurs</w:t>
      </w:r>
      <w:r w:rsidR="00B0051C">
        <w:rPr>
          <w:rFonts w:ascii="Book Antiqua" w:hAnsi="Book Antiqua"/>
          <w:bCs/>
          <w:color w:val="000000" w:themeColor="text1"/>
          <w:sz w:val="22"/>
          <w:szCs w:val="22"/>
        </w:rPr>
        <w:t xml:space="preserve"> </w:t>
      </w:r>
      <w:r w:rsidRPr="00B631C9">
        <w:rPr>
          <w:rFonts w:ascii="Book Antiqua" w:hAnsi="Book Antiqua"/>
          <w:bCs/>
          <w:color w:val="000000" w:themeColor="text1"/>
          <w:sz w:val="22"/>
          <w:szCs w:val="22"/>
        </w:rPr>
        <w:tab/>
      </w:r>
    </w:p>
    <w:p w14:paraId="549F82CB" w14:textId="782C9076" w:rsidR="00C5127E" w:rsidRPr="005F29C5" w:rsidRDefault="00B0051C" w:rsidP="005F29C5">
      <w:pPr>
        <w:spacing w:line="276" w:lineRule="auto"/>
        <w:jc w:val="both"/>
        <w:rPr>
          <w:b/>
          <w:color w:val="0000FF"/>
        </w:rPr>
      </w:pPr>
      <w:r>
        <w:rPr>
          <w:rFonts w:ascii="Book Antiqua" w:hAnsi="Book Antiqua"/>
          <w:bCs/>
          <w:color w:val="000000" w:themeColor="text1"/>
          <w:sz w:val="22"/>
          <w:szCs w:val="22"/>
        </w:rPr>
        <w:t xml:space="preserve">1.2.1 </w:t>
      </w:r>
      <w:r w:rsidR="00C5127E" w:rsidRPr="005F29C5">
        <w:rPr>
          <w:b/>
          <w:color w:val="0000FF"/>
          <w:u w:val="single"/>
        </w:rPr>
        <w:t>Honoraires des formateurs non-membres du personnel</w:t>
      </w:r>
    </w:p>
    <w:p w14:paraId="066995C5" w14:textId="77777777" w:rsidR="00C5127E" w:rsidRPr="005F29C5" w:rsidRDefault="00C5127E" w:rsidP="005F29C5">
      <w:pPr>
        <w:spacing w:line="276" w:lineRule="auto"/>
        <w:ind w:left="708" w:hanging="708"/>
        <w:jc w:val="both"/>
      </w:pPr>
    </w:p>
    <w:p w14:paraId="6405812D" w14:textId="77777777" w:rsidR="005F29C5" w:rsidRPr="005F29C5" w:rsidRDefault="00C5127E" w:rsidP="005F29C5">
      <w:pPr>
        <w:spacing w:line="276" w:lineRule="auto"/>
        <w:jc w:val="both"/>
        <w:rPr>
          <w:lang w:eastAsia="zh-CN"/>
        </w:rPr>
      </w:pPr>
      <w:r w:rsidRPr="005F29C5">
        <w:rPr>
          <w:color w:val="000000"/>
        </w:rPr>
        <w:t xml:space="preserve">Le recours à des formateurs externes, c’est-à-dire </w:t>
      </w:r>
      <w:r w:rsidRPr="005F29C5">
        <w:rPr>
          <w:color w:val="000000"/>
          <w:u w:val="single"/>
        </w:rPr>
        <w:t>autres que</w:t>
      </w:r>
      <w:r w:rsidRPr="005F29C5">
        <w:rPr>
          <w:color w:val="000000"/>
        </w:rPr>
        <w:t xml:space="preserve"> les </w:t>
      </w:r>
      <w:r w:rsidRPr="005F29C5">
        <w:t>formateurs et opérateurs de formation mentionnés à l’article 6.1.7-1. - § 1</w:t>
      </w:r>
      <w:r w:rsidRPr="005F29C5">
        <w:rPr>
          <w:vertAlign w:val="superscript"/>
        </w:rPr>
        <w:t>er</w:t>
      </w:r>
      <w:r w:rsidRPr="005F29C5">
        <w:t>-1°,2°, 3° et 4° doit faire l’objet d’un marché public.</w:t>
      </w:r>
    </w:p>
    <w:p w14:paraId="33A1A978" w14:textId="77777777" w:rsidR="005F29C5" w:rsidRPr="005F29C5" w:rsidRDefault="005F29C5" w:rsidP="005F29C5">
      <w:pPr>
        <w:spacing w:line="276" w:lineRule="auto"/>
        <w:jc w:val="both"/>
        <w:rPr>
          <w:lang w:eastAsia="zh-CN"/>
        </w:rPr>
      </w:pPr>
    </w:p>
    <w:p w14:paraId="62C8A58C" w14:textId="75F59E36" w:rsidR="00C5127E" w:rsidRPr="005F29C5" w:rsidRDefault="00C5127E" w:rsidP="005F29C5">
      <w:pPr>
        <w:spacing w:line="276" w:lineRule="auto"/>
        <w:jc w:val="both"/>
        <w:rPr>
          <w:color w:val="000000"/>
        </w:rPr>
      </w:pPr>
      <w:r w:rsidRPr="005F29C5">
        <w:rPr>
          <w:color w:val="000000"/>
        </w:rPr>
        <w:t>Les parties s’engagent à assurer le respect de la législation marché public dans le cadre de</w:t>
      </w:r>
      <w:r w:rsidR="005F29C5" w:rsidRPr="005F29C5">
        <w:rPr>
          <w:color w:val="000000"/>
        </w:rPr>
        <w:t xml:space="preserve"> </w:t>
      </w:r>
      <w:r w:rsidRPr="005F29C5">
        <w:rPr>
          <w:color w:val="000000"/>
        </w:rPr>
        <w:t>l’exécution de la présente coopération.</w:t>
      </w:r>
    </w:p>
    <w:p w14:paraId="4683D762" w14:textId="77777777" w:rsidR="00C5127E" w:rsidRPr="005F29C5" w:rsidRDefault="00C5127E" w:rsidP="005F29C5">
      <w:pPr>
        <w:spacing w:line="276" w:lineRule="auto"/>
        <w:jc w:val="both"/>
        <w:rPr>
          <w:color w:val="000000"/>
        </w:rPr>
      </w:pPr>
    </w:p>
    <w:p w14:paraId="4AEA972E" w14:textId="7F4930C0" w:rsidR="00C5127E" w:rsidRPr="005F29C5" w:rsidRDefault="00C5127E" w:rsidP="005F29C5">
      <w:pPr>
        <w:spacing w:line="276" w:lineRule="auto"/>
        <w:jc w:val="center"/>
        <w:rPr>
          <w:color w:val="000000"/>
        </w:rPr>
      </w:pPr>
      <w:r w:rsidRPr="005F29C5">
        <w:rPr>
          <w:b/>
          <w:bCs/>
          <w:color w:val="000000"/>
        </w:rPr>
        <w:t>Contact CPEONS marchés publics :</w:t>
      </w:r>
      <w:r w:rsidRPr="005F29C5">
        <w:rPr>
          <w:color w:val="000000"/>
        </w:rPr>
        <w:t xml:space="preserve"> Muriel LECOMTE – </w:t>
      </w:r>
      <w:hyperlink r:id="rId10" w:history="1">
        <w:r w:rsidRPr="005F29C5">
          <w:rPr>
            <w:rStyle w:val="Lienhypertexte"/>
          </w:rPr>
          <w:t>muriel.lecomte@cpeons.be</w:t>
        </w:r>
      </w:hyperlink>
    </w:p>
    <w:p w14:paraId="24B68B9E" w14:textId="6AC378F2" w:rsidR="00C5127E" w:rsidRPr="005F29C5" w:rsidRDefault="00C5127E" w:rsidP="005F29C5">
      <w:pPr>
        <w:spacing w:line="276" w:lineRule="auto"/>
        <w:jc w:val="center"/>
        <w:rPr>
          <w:color w:val="000000"/>
        </w:rPr>
      </w:pPr>
      <w:r w:rsidRPr="005F29C5">
        <w:rPr>
          <w:color w:val="000000"/>
        </w:rPr>
        <w:t>Tél. : 02/882 12 39 – GSM : 0473/94 25 10.</w:t>
      </w:r>
    </w:p>
    <w:p w14:paraId="0A16DFF4" w14:textId="77777777" w:rsidR="00C5127E" w:rsidRPr="005F29C5" w:rsidRDefault="00C5127E" w:rsidP="005F29C5">
      <w:pPr>
        <w:spacing w:line="276" w:lineRule="auto"/>
        <w:jc w:val="both"/>
        <w:rPr>
          <w:color w:val="000000"/>
        </w:rPr>
      </w:pPr>
    </w:p>
    <w:p w14:paraId="2A9A45EB" w14:textId="6803DB84" w:rsidR="00C5127E" w:rsidRPr="005F29C5" w:rsidRDefault="00C5127E" w:rsidP="005F29C5">
      <w:pPr>
        <w:spacing w:line="276" w:lineRule="auto"/>
        <w:jc w:val="both"/>
        <w:rPr>
          <w:color w:val="000000"/>
        </w:rPr>
      </w:pPr>
      <w:r w:rsidRPr="005F29C5">
        <w:rPr>
          <w:b/>
          <w:bCs/>
          <w:color w:val="000000"/>
          <w:u w:val="single"/>
        </w:rPr>
        <w:t>Les règles de marché public devront être respectées sous peine de non-remboursement</w:t>
      </w:r>
      <w:r w:rsidRPr="005F29C5">
        <w:rPr>
          <w:color w:val="000000"/>
        </w:rPr>
        <w:t>.</w:t>
      </w:r>
    </w:p>
    <w:p w14:paraId="7B791DA3" w14:textId="77777777" w:rsidR="00C5127E" w:rsidRPr="005F29C5" w:rsidRDefault="00C5127E" w:rsidP="005F29C5">
      <w:pPr>
        <w:spacing w:line="276" w:lineRule="auto"/>
        <w:jc w:val="both"/>
        <w:rPr>
          <w:color w:val="000000"/>
        </w:rPr>
      </w:pPr>
    </w:p>
    <w:p w14:paraId="31B5CDAB" w14:textId="77777777" w:rsidR="00021672" w:rsidRPr="00021672" w:rsidRDefault="00021672" w:rsidP="00021672">
      <w:pPr>
        <w:spacing w:line="276" w:lineRule="auto"/>
        <w:ind w:left="708" w:hanging="708"/>
        <w:jc w:val="both"/>
      </w:pPr>
      <w:r w:rsidRPr="00021672">
        <w:t>Le choix de l’opérateur de formation externe, sa rémunération et les modalités de remboursement</w:t>
      </w:r>
    </w:p>
    <w:p w14:paraId="0AC4EBBD" w14:textId="77777777" w:rsidR="00021672" w:rsidRPr="00021672" w:rsidRDefault="00021672" w:rsidP="00021672">
      <w:pPr>
        <w:spacing w:line="276" w:lineRule="auto"/>
        <w:ind w:left="708" w:hanging="708"/>
        <w:jc w:val="both"/>
      </w:pPr>
      <w:r w:rsidRPr="00021672">
        <w:t>de ses frais de déplacement sont établis dans le cadre des règles de marchés publics applicables</w:t>
      </w:r>
    </w:p>
    <w:p w14:paraId="5E5A33E7" w14:textId="77777777" w:rsidR="00021672" w:rsidRPr="00021672" w:rsidRDefault="00021672" w:rsidP="00021672">
      <w:pPr>
        <w:spacing w:line="276" w:lineRule="auto"/>
        <w:ind w:left="708" w:hanging="708"/>
        <w:jc w:val="both"/>
      </w:pPr>
      <w:r w:rsidRPr="00021672">
        <w:t>ainsi que les frais relatifs aux déplacements et aux rémunérations de ces formateurs en dehors des</w:t>
      </w:r>
    </w:p>
    <w:p w14:paraId="045EB5E4" w14:textId="77777777" w:rsidR="00021672" w:rsidRPr="00021672" w:rsidRDefault="00021672" w:rsidP="00021672">
      <w:pPr>
        <w:spacing w:line="276" w:lineRule="auto"/>
        <w:ind w:left="708" w:hanging="708"/>
        <w:jc w:val="both"/>
      </w:pPr>
      <w:r w:rsidRPr="00021672">
        <w:t>jours de formation, en vue de préparer ou évaluer les formations.  Ces derniers sont également</w:t>
      </w:r>
    </w:p>
    <w:p w14:paraId="44BCA4CC" w14:textId="421D980B" w:rsidR="00021672" w:rsidRPr="00021672" w:rsidRDefault="00021672" w:rsidP="00021672">
      <w:pPr>
        <w:spacing w:line="276" w:lineRule="auto"/>
        <w:ind w:left="708" w:hanging="708"/>
        <w:jc w:val="both"/>
      </w:pPr>
      <w:r w:rsidRPr="00021672">
        <w:t>éligibles dans la part du budget liée aux frais de formation.</w:t>
      </w:r>
    </w:p>
    <w:p w14:paraId="531416D4" w14:textId="77777777" w:rsidR="00021672" w:rsidRDefault="00021672" w:rsidP="005F29C5">
      <w:pPr>
        <w:spacing w:line="276" w:lineRule="auto"/>
        <w:ind w:left="708" w:hanging="708"/>
        <w:jc w:val="both"/>
      </w:pPr>
    </w:p>
    <w:p w14:paraId="7072EB2D" w14:textId="290F2858" w:rsidR="00C5127E" w:rsidRPr="005F29C5" w:rsidRDefault="00C5127E" w:rsidP="005F29C5">
      <w:pPr>
        <w:spacing w:line="276" w:lineRule="auto"/>
        <w:jc w:val="both"/>
      </w:pPr>
    </w:p>
    <w:p w14:paraId="03B50C05" w14:textId="77777777" w:rsidR="00C5127E" w:rsidRPr="005F29C5" w:rsidRDefault="00C5127E" w:rsidP="00021672">
      <w:pPr>
        <w:spacing w:line="276" w:lineRule="auto"/>
        <w:jc w:val="both"/>
      </w:pPr>
    </w:p>
    <w:p w14:paraId="539ADA3B" w14:textId="6E56F03D" w:rsidR="00C5127E" w:rsidRPr="005F29C5" w:rsidRDefault="005F29C5" w:rsidP="005F29C5">
      <w:pPr>
        <w:spacing w:line="276" w:lineRule="auto"/>
        <w:jc w:val="both"/>
      </w:pPr>
      <w:r w:rsidRPr="005F29C5">
        <w:rPr>
          <w:noProof/>
        </w:rPr>
        <w:drawing>
          <wp:inline distT="0" distB="0" distL="0" distR="0" wp14:anchorId="184B374B" wp14:editId="1894F7B7">
            <wp:extent cx="342231" cy="342231"/>
            <wp:effectExtent l="0" t="0" r="1270" b="1270"/>
            <wp:docPr id="502693962" name="Image 2" descr="Une image contenant cercle, vert, capture d’écran,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93962" name="Image 2" descr="Une image contenant cercle, vert, capture d’écran, Caractère coloré&#10;&#10;Description générée automatiquement"/>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53080" cy="353080"/>
                    </a:xfrm>
                    <a:prstGeom prst="rect">
                      <a:avLst/>
                    </a:prstGeom>
                  </pic:spPr>
                </pic:pic>
              </a:graphicData>
            </a:graphic>
          </wp:inline>
        </w:drawing>
      </w:r>
      <w:r w:rsidR="00C5127E" w:rsidRPr="005F29C5">
        <w:tab/>
        <w:t xml:space="preserve">   Une </w:t>
      </w:r>
      <w:r w:rsidR="00C5127E" w:rsidRPr="005F29C5">
        <w:rPr>
          <w:color w:val="FF0000"/>
        </w:rPr>
        <w:t>facture</w:t>
      </w:r>
      <w:r w:rsidR="00C5127E" w:rsidRPr="005F29C5">
        <w:t xml:space="preserve"> sera réclamée pour les </w:t>
      </w:r>
      <w:r w:rsidR="00C5127E" w:rsidRPr="005F29C5">
        <w:rPr>
          <w:color w:val="FF0000"/>
        </w:rPr>
        <w:t>indépendants, ASBL, Société</w:t>
      </w:r>
      <w:r w:rsidR="00C5127E" w:rsidRPr="005F29C5">
        <w:t>…</w:t>
      </w:r>
    </w:p>
    <w:p w14:paraId="29319C0A" w14:textId="458B7915" w:rsidR="005F29C5" w:rsidRPr="00021672" w:rsidRDefault="00C5127E" w:rsidP="00021672">
      <w:pPr>
        <w:spacing w:line="276" w:lineRule="auto"/>
        <w:ind w:left="708" w:hanging="708"/>
        <w:jc w:val="both"/>
      </w:pPr>
      <w:r w:rsidRPr="005F29C5">
        <w:tab/>
      </w:r>
    </w:p>
    <w:p w14:paraId="4E9E7BDE" w14:textId="2BA445CA" w:rsidR="00021672" w:rsidRDefault="00021672" w:rsidP="00021672">
      <w:pPr>
        <w:tabs>
          <w:tab w:val="left" w:pos="426"/>
        </w:tabs>
        <w:spacing w:line="276" w:lineRule="auto"/>
        <w:jc w:val="both"/>
        <w:rPr>
          <w:color w:val="000000"/>
        </w:rPr>
      </w:pPr>
      <w:r w:rsidRPr="005F29C5">
        <w:rPr>
          <w:color w:val="000000"/>
        </w:rPr>
        <w:t>Toutes les </w:t>
      </w:r>
      <w:r w:rsidRPr="005F29C5">
        <w:rPr>
          <w:b/>
          <w:bCs/>
        </w:rPr>
        <w:t>personnes assujetties à la TVA ont l’obligation</w:t>
      </w:r>
      <w:r w:rsidRPr="005F29C5">
        <w:rPr>
          <w:color w:val="000000"/>
        </w:rPr>
        <w:t> </w:t>
      </w:r>
      <w:r w:rsidRPr="005F29C5">
        <w:rPr>
          <w:b/>
          <w:color w:val="000000"/>
        </w:rPr>
        <w:t>d'établir des factures</w:t>
      </w:r>
      <w:r w:rsidRPr="005F29C5">
        <w:rPr>
          <w:color w:val="000000"/>
        </w:rPr>
        <w:t xml:space="preserve"> pour les prestations professionnelles</w:t>
      </w:r>
      <w:r>
        <w:rPr>
          <w:color w:val="000000"/>
        </w:rPr>
        <w:t xml:space="preserve"> qu’elles fournissent.</w:t>
      </w:r>
    </w:p>
    <w:p w14:paraId="1551B98C" w14:textId="77777777" w:rsidR="00021672" w:rsidRDefault="00021672" w:rsidP="00021672">
      <w:pPr>
        <w:tabs>
          <w:tab w:val="left" w:pos="426"/>
        </w:tabs>
        <w:spacing w:line="276" w:lineRule="auto"/>
        <w:jc w:val="both"/>
        <w:rPr>
          <w:color w:val="000000"/>
        </w:rPr>
      </w:pPr>
    </w:p>
    <w:p w14:paraId="59EC791D" w14:textId="77777777" w:rsidR="00021672" w:rsidRDefault="00021672" w:rsidP="00021672">
      <w:pPr>
        <w:spacing w:line="276" w:lineRule="auto"/>
        <w:ind w:left="708" w:hanging="708"/>
        <w:jc w:val="both"/>
        <w:rPr>
          <w:color w:val="000000"/>
        </w:rPr>
      </w:pPr>
      <w:r w:rsidRPr="005F29C5">
        <w:rPr>
          <w:color w:val="000000"/>
        </w:rPr>
        <w:t>Lorsque les prestations sont exemptées de la TVA, il y a lieu d’en mentionner la raison sur les</w:t>
      </w:r>
      <w:r>
        <w:rPr>
          <w:color w:val="000000"/>
        </w:rPr>
        <w:t xml:space="preserve"> </w:t>
      </w:r>
      <w:r w:rsidRPr="005F29C5">
        <w:rPr>
          <w:color w:val="000000"/>
        </w:rPr>
        <w:t>pièce</w:t>
      </w:r>
      <w:r>
        <w:rPr>
          <w:color w:val="000000"/>
        </w:rPr>
        <w:t>s</w:t>
      </w:r>
    </w:p>
    <w:p w14:paraId="0F877050" w14:textId="76DFE75C" w:rsidR="00021672" w:rsidRPr="005F29C5" w:rsidRDefault="00021672" w:rsidP="00021672">
      <w:pPr>
        <w:spacing w:line="276" w:lineRule="auto"/>
        <w:ind w:left="708" w:hanging="708"/>
        <w:jc w:val="both"/>
        <w:rPr>
          <w:color w:val="000000"/>
        </w:rPr>
      </w:pPr>
      <w:r w:rsidRPr="005F29C5">
        <w:rPr>
          <w:color w:val="000000"/>
        </w:rPr>
        <w:t>justificatives (exemple : « Exonération de TVA suivant l’article xxx du code TVA belge »).</w:t>
      </w:r>
    </w:p>
    <w:p w14:paraId="6977897C" w14:textId="77777777" w:rsidR="005F29C5" w:rsidRDefault="005F29C5" w:rsidP="005F29C5">
      <w:pPr>
        <w:spacing w:line="276" w:lineRule="auto"/>
        <w:ind w:left="708" w:hanging="708"/>
        <w:jc w:val="both"/>
        <w:rPr>
          <w:color w:val="000000"/>
        </w:rPr>
      </w:pPr>
    </w:p>
    <w:p w14:paraId="11864F46" w14:textId="6F3BF01D" w:rsidR="005F29C5" w:rsidRDefault="00C5127E" w:rsidP="005F29C5">
      <w:pPr>
        <w:spacing w:line="276" w:lineRule="auto"/>
        <w:ind w:left="708" w:hanging="708"/>
        <w:jc w:val="both"/>
        <w:rPr>
          <w:color w:val="000000"/>
        </w:rPr>
      </w:pPr>
      <w:r w:rsidRPr="005F29C5">
        <w:rPr>
          <w:color w:val="000000"/>
        </w:rPr>
        <w:t>Lorsqu’il existe, le numéro BCE (Banque Carrefour des Entreprises) de la contrepartie doit</w:t>
      </w:r>
      <w:r w:rsidR="005F29C5">
        <w:rPr>
          <w:color w:val="000000"/>
        </w:rPr>
        <w:t xml:space="preserve"> </w:t>
      </w:r>
    </w:p>
    <w:p w14:paraId="4BCA06EC" w14:textId="3DA58258" w:rsidR="005F29C5" w:rsidRPr="005F29C5" w:rsidRDefault="00C5127E" w:rsidP="005F29C5">
      <w:pPr>
        <w:spacing w:line="276" w:lineRule="auto"/>
        <w:ind w:left="708" w:hanging="708"/>
        <w:jc w:val="both"/>
        <w:rPr>
          <w:color w:val="000000"/>
        </w:rPr>
      </w:pPr>
      <w:r w:rsidRPr="005F29C5">
        <w:rPr>
          <w:color w:val="000000"/>
        </w:rPr>
        <w:t>impérativement être mentionné sur les pièces justificatives.</w:t>
      </w:r>
    </w:p>
    <w:p w14:paraId="5D8D6205" w14:textId="77777777" w:rsidR="00C5127E" w:rsidRPr="005F29C5" w:rsidRDefault="00C5127E" w:rsidP="005F29C5">
      <w:pPr>
        <w:tabs>
          <w:tab w:val="left" w:pos="426"/>
        </w:tabs>
        <w:spacing w:line="276" w:lineRule="auto"/>
        <w:jc w:val="both"/>
        <w:rPr>
          <w:color w:val="000000"/>
        </w:rPr>
      </w:pPr>
    </w:p>
    <w:p w14:paraId="13F65407" w14:textId="71429AD5" w:rsidR="00C5127E" w:rsidRPr="005F29C5" w:rsidRDefault="00C5127E" w:rsidP="005F29C5">
      <w:pPr>
        <w:tabs>
          <w:tab w:val="left" w:pos="426"/>
        </w:tabs>
        <w:spacing w:line="276" w:lineRule="auto"/>
        <w:jc w:val="both"/>
        <w:rPr>
          <w:color w:val="000000"/>
        </w:rPr>
      </w:pPr>
      <w:r w:rsidRPr="005F29C5">
        <w:rPr>
          <w:color w:val="000000"/>
        </w:rPr>
        <w:t xml:space="preserve">Le format et la forme d'une facture sont sans importance. </w:t>
      </w:r>
      <w:r w:rsidRPr="005F29C5">
        <w:rPr>
          <w:color w:val="FF0000"/>
        </w:rPr>
        <w:t>Toute facture pour être valable</w:t>
      </w:r>
      <w:r w:rsidRPr="005F29C5">
        <w:rPr>
          <w:color w:val="000000"/>
        </w:rPr>
        <w:t xml:space="preserve">, qu'elle soit sur papier ou en format électronique (par exemple PDF), </w:t>
      </w:r>
      <w:r w:rsidRPr="005F29C5">
        <w:rPr>
          <w:color w:val="FF0000"/>
        </w:rPr>
        <w:t>doit</w:t>
      </w:r>
      <w:r w:rsidRPr="005F29C5">
        <w:rPr>
          <w:color w:val="000000"/>
        </w:rPr>
        <w:t xml:space="preserve"> </w:t>
      </w:r>
      <w:r w:rsidRPr="005F29C5">
        <w:rPr>
          <w:color w:val="FF0000"/>
        </w:rPr>
        <w:t>comporter les mentions légales obligatoires</w:t>
      </w:r>
      <w:r w:rsidRPr="005F29C5">
        <w:rPr>
          <w:color w:val="000000"/>
        </w:rPr>
        <w:t>.</w:t>
      </w:r>
    </w:p>
    <w:p w14:paraId="6C024DD5" w14:textId="77777777" w:rsidR="00C5127E" w:rsidRPr="005F29C5" w:rsidRDefault="00C5127E" w:rsidP="005F29C5">
      <w:pPr>
        <w:tabs>
          <w:tab w:val="left" w:pos="426"/>
        </w:tabs>
        <w:spacing w:line="276" w:lineRule="auto"/>
        <w:jc w:val="both"/>
        <w:rPr>
          <w:color w:val="000000"/>
        </w:rPr>
      </w:pPr>
    </w:p>
    <w:p w14:paraId="1696D58E" w14:textId="211ACA8F" w:rsidR="00C5127E" w:rsidRPr="005F29C5" w:rsidRDefault="00021672" w:rsidP="005F29C5">
      <w:pPr>
        <w:tabs>
          <w:tab w:val="left" w:pos="426"/>
        </w:tabs>
        <w:spacing w:line="276" w:lineRule="auto"/>
        <w:jc w:val="both"/>
        <w:rPr>
          <w:color w:val="000000"/>
        </w:rPr>
      </w:pPr>
      <w:r>
        <w:rPr>
          <w:color w:val="000000"/>
        </w:rPr>
        <w:t>À</w:t>
      </w:r>
      <w:r w:rsidR="00C5127E" w:rsidRPr="005F29C5">
        <w:rPr>
          <w:color w:val="000000"/>
        </w:rPr>
        <w:t xml:space="preserve"> savoir :</w:t>
      </w:r>
    </w:p>
    <w:p w14:paraId="7FFF065E" w14:textId="752CD41B" w:rsidR="005F29C5" w:rsidRPr="005F29C5" w:rsidRDefault="00C5127E" w:rsidP="005F29C5">
      <w:pPr>
        <w:pStyle w:val="Paragraphedeliste"/>
        <w:numPr>
          <w:ilvl w:val="0"/>
          <w:numId w:val="18"/>
        </w:numPr>
        <w:tabs>
          <w:tab w:val="left" w:pos="426"/>
        </w:tabs>
        <w:spacing w:line="276" w:lineRule="auto"/>
        <w:jc w:val="both"/>
        <w:rPr>
          <w:rFonts w:ascii="Times New Roman" w:hAnsi="Times New Roman" w:cs="Times New Roman"/>
          <w:color w:val="000000"/>
          <w:szCs w:val="24"/>
        </w:rPr>
      </w:pPr>
      <w:r w:rsidRPr="005F29C5">
        <w:rPr>
          <w:rFonts w:ascii="Times New Roman" w:hAnsi="Times New Roman" w:cs="Times New Roman"/>
          <w:color w:val="000000"/>
          <w:szCs w:val="24"/>
        </w:rPr>
        <w:t>Date de délivrance de la facture (il est conseillé d’indiquer également le lieu</w:t>
      </w:r>
      <w:r w:rsidR="00021672">
        <w:rPr>
          <w:rFonts w:ascii="Times New Roman" w:hAnsi="Times New Roman" w:cs="Times New Roman"/>
          <w:color w:val="000000"/>
          <w:szCs w:val="24"/>
        </w:rPr>
        <w:t xml:space="preserve"> </w:t>
      </w:r>
      <w:r w:rsidRPr="005F29C5">
        <w:rPr>
          <w:rFonts w:ascii="Times New Roman" w:hAnsi="Times New Roman" w:cs="Times New Roman"/>
          <w:color w:val="000000"/>
          <w:szCs w:val="24"/>
        </w:rPr>
        <w:t>d’émission de la facture)</w:t>
      </w:r>
      <w:r w:rsidR="005F29C5" w:rsidRPr="005F29C5">
        <w:rPr>
          <w:rFonts w:ascii="Times New Roman" w:hAnsi="Times New Roman" w:cs="Times New Roman"/>
          <w:color w:val="000000"/>
          <w:szCs w:val="24"/>
        </w:rPr>
        <w:t> ;</w:t>
      </w:r>
    </w:p>
    <w:p w14:paraId="3F1257E3" w14:textId="71660D0B" w:rsidR="005F29C5" w:rsidRPr="005F29C5" w:rsidRDefault="00C5127E" w:rsidP="005F29C5">
      <w:pPr>
        <w:pStyle w:val="Paragraphedeliste"/>
        <w:numPr>
          <w:ilvl w:val="0"/>
          <w:numId w:val="18"/>
        </w:numPr>
        <w:tabs>
          <w:tab w:val="left" w:pos="426"/>
        </w:tabs>
        <w:spacing w:line="276" w:lineRule="auto"/>
        <w:jc w:val="both"/>
        <w:rPr>
          <w:rFonts w:ascii="Times New Roman" w:hAnsi="Times New Roman" w:cs="Times New Roman"/>
          <w:color w:val="000000"/>
          <w:szCs w:val="24"/>
        </w:rPr>
      </w:pPr>
      <w:r w:rsidRPr="005F29C5">
        <w:rPr>
          <w:rFonts w:ascii="Times New Roman" w:hAnsi="Times New Roman" w:cs="Times New Roman"/>
          <w:color w:val="000000"/>
          <w:szCs w:val="24"/>
        </w:rPr>
        <w:t>Numéro séquentiel (numéro d’ordre sous lequel elle est inscrite au facturier de</w:t>
      </w:r>
      <w:r w:rsidR="00021672">
        <w:rPr>
          <w:rFonts w:ascii="Times New Roman" w:hAnsi="Times New Roman" w:cs="Times New Roman"/>
          <w:color w:val="000000"/>
          <w:szCs w:val="24"/>
        </w:rPr>
        <w:t xml:space="preserve"> </w:t>
      </w:r>
      <w:r w:rsidRPr="005F29C5">
        <w:rPr>
          <w:rFonts w:ascii="Times New Roman" w:hAnsi="Times New Roman" w:cs="Times New Roman"/>
          <w:color w:val="000000"/>
          <w:szCs w:val="24"/>
        </w:rPr>
        <w:t>sortie du fournisseur)</w:t>
      </w:r>
      <w:r w:rsidR="005F29C5" w:rsidRPr="005F29C5">
        <w:rPr>
          <w:rFonts w:ascii="Times New Roman" w:hAnsi="Times New Roman" w:cs="Times New Roman"/>
          <w:color w:val="000000"/>
          <w:szCs w:val="24"/>
        </w:rPr>
        <w:t> ;</w:t>
      </w:r>
    </w:p>
    <w:p w14:paraId="39BA3EC8" w14:textId="03C7DC1D" w:rsidR="005F29C5" w:rsidRPr="005F29C5" w:rsidRDefault="00C5127E" w:rsidP="005F29C5">
      <w:pPr>
        <w:pStyle w:val="Paragraphedeliste"/>
        <w:numPr>
          <w:ilvl w:val="0"/>
          <w:numId w:val="18"/>
        </w:numPr>
        <w:tabs>
          <w:tab w:val="left" w:pos="426"/>
        </w:tabs>
        <w:spacing w:line="276" w:lineRule="auto"/>
        <w:jc w:val="both"/>
        <w:rPr>
          <w:rFonts w:ascii="Times New Roman" w:hAnsi="Times New Roman" w:cs="Times New Roman"/>
          <w:color w:val="000000"/>
          <w:szCs w:val="24"/>
        </w:rPr>
      </w:pPr>
      <w:r w:rsidRPr="005F29C5">
        <w:rPr>
          <w:rFonts w:ascii="Times New Roman" w:hAnsi="Times New Roman" w:cs="Times New Roman"/>
          <w:color w:val="000000"/>
          <w:szCs w:val="24"/>
        </w:rPr>
        <w:t xml:space="preserve">Nom ou dénomination sociale, et adresse complète du </w:t>
      </w:r>
      <w:r w:rsidR="00021672">
        <w:rPr>
          <w:rFonts w:ascii="Times New Roman" w:hAnsi="Times New Roman" w:cs="Times New Roman"/>
          <w:color w:val="000000"/>
          <w:szCs w:val="24"/>
        </w:rPr>
        <w:t>prestataire</w:t>
      </w:r>
      <w:r w:rsidR="005F29C5" w:rsidRPr="005F29C5">
        <w:rPr>
          <w:rFonts w:ascii="Times New Roman" w:hAnsi="Times New Roman" w:cs="Times New Roman"/>
          <w:color w:val="000000"/>
          <w:szCs w:val="24"/>
        </w:rPr>
        <w:t> ;</w:t>
      </w:r>
    </w:p>
    <w:p w14:paraId="4A9BCFB3" w14:textId="3D03C2DD" w:rsidR="005F29C5" w:rsidRPr="005F29C5" w:rsidRDefault="00C5127E" w:rsidP="005F29C5">
      <w:pPr>
        <w:pStyle w:val="Paragraphedeliste"/>
        <w:numPr>
          <w:ilvl w:val="0"/>
          <w:numId w:val="18"/>
        </w:numPr>
        <w:tabs>
          <w:tab w:val="left" w:pos="426"/>
        </w:tabs>
        <w:spacing w:line="276" w:lineRule="auto"/>
        <w:jc w:val="both"/>
        <w:rPr>
          <w:rFonts w:ascii="Times New Roman" w:hAnsi="Times New Roman" w:cs="Times New Roman"/>
          <w:color w:val="000000"/>
          <w:szCs w:val="24"/>
        </w:rPr>
      </w:pPr>
      <w:r w:rsidRPr="005F29C5">
        <w:rPr>
          <w:rFonts w:ascii="Times New Roman" w:hAnsi="Times New Roman" w:cs="Times New Roman"/>
          <w:color w:val="000000"/>
          <w:szCs w:val="24"/>
        </w:rPr>
        <w:t xml:space="preserve">Numéro de TVA du </w:t>
      </w:r>
      <w:r w:rsidR="00021672">
        <w:rPr>
          <w:rFonts w:ascii="Times New Roman" w:hAnsi="Times New Roman" w:cs="Times New Roman"/>
          <w:color w:val="000000"/>
          <w:szCs w:val="24"/>
        </w:rPr>
        <w:t>prestataire</w:t>
      </w:r>
      <w:r w:rsidR="005F29C5" w:rsidRPr="005F29C5">
        <w:rPr>
          <w:rFonts w:ascii="Times New Roman" w:hAnsi="Times New Roman" w:cs="Times New Roman"/>
          <w:color w:val="000000"/>
          <w:szCs w:val="24"/>
        </w:rPr>
        <w:t> ;</w:t>
      </w:r>
    </w:p>
    <w:p w14:paraId="79B6E329" w14:textId="05512192" w:rsidR="005F29C5" w:rsidRPr="005F29C5" w:rsidRDefault="00C5127E" w:rsidP="005F29C5">
      <w:pPr>
        <w:pStyle w:val="Paragraphedeliste"/>
        <w:numPr>
          <w:ilvl w:val="0"/>
          <w:numId w:val="18"/>
        </w:numPr>
        <w:tabs>
          <w:tab w:val="left" w:pos="426"/>
        </w:tabs>
        <w:spacing w:line="276" w:lineRule="auto"/>
        <w:jc w:val="both"/>
        <w:rPr>
          <w:rFonts w:ascii="Times New Roman" w:hAnsi="Times New Roman" w:cs="Times New Roman"/>
          <w:color w:val="000000"/>
          <w:szCs w:val="24"/>
        </w:rPr>
      </w:pPr>
      <w:r w:rsidRPr="005F29C5">
        <w:rPr>
          <w:rFonts w:ascii="Times New Roman" w:hAnsi="Times New Roman" w:cs="Times New Roman"/>
          <w:color w:val="000000"/>
          <w:szCs w:val="24"/>
        </w:rPr>
        <w:t>Nom et adresse complète d</w:t>
      </w:r>
      <w:r w:rsidR="00021672">
        <w:rPr>
          <w:rFonts w:ascii="Times New Roman" w:hAnsi="Times New Roman" w:cs="Times New Roman"/>
          <w:color w:val="000000"/>
          <w:szCs w:val="24"/>
        </w:rPr>
        <w:t>e l’opérateur de formation</w:t>
      </w:r>
      <w:r w:rsidR="005F29C5" w:rsidRPr="005F29C5">
        <w:rPr>
          <w:rFonts w:ascii="Times New Roman" w:hAnsi="Times New Roman" w:cs="Times New Roman"/>
          <w:color w:val="000000"/>
          <w:szCs w:val="24"/>
        </w:rPr>
        <w:t> ;</w:t>
      </w:r>
    </w:p>
    <w:p w14:paraId="02F90C83" w14:textId="084A9D51" w:rsidR="005F29C5" w:rsidRPr="005F29C5" w:rsidRDefault="00C5127E" w:rsidP="005F29C5">
      <w:pPr>
        <w:pStyle w:val="Paragraphedeliste"/>
        <w:numPr>
          <w:ilvl w:val="0"/>
          <w:numId w:val="18"/>
        </w:numPr>
        <w:tabs>
          <w:tab w:val="left" w:pos="426"/>
        </w:tabs>
        <w:spacing w:line="276" w:lineRule="auto"/>
        <w:jc w:val="both"/>
        <w:rPr>
          <w:rFonts w:ascii="Times New Roman" w:hAnsi="Times New Roman" w:cs="Times New Roman"/>
          <w:color w:val="000000"/>
          <w:szCs w:val="24"/>
        </w:rPr>
      </w:pPr>
      <w:r w:rsidRPr="005F29C5">
        <w:rPr>
          <w:rFonts w:ascii="Times New Roman" w:hAnsi="Times New Roman" w:cs="Times New Roman"/>
          <w:color w:val="000000"/>
          <w:szCs w:val="24"/>
        </w:rPr>
        <w:t xml:space="preserve">Numéro de TVA </w:t>
      </w:r>
      <w:r w:rsidR="00021672">
        <w:rPr>
          <w:rFonts w:ascii="Times New Roman" w:hAnsi="Times New Roman" w:cs="Times New Roman"/>
          <w:color w:val="000000"/>
          <w:szCs w:val="24"/>
        </w:rPr>
        <w:t>de l’opérateur de formation</w:t>
      </w:r>
      <w:r w:rsidR="00676759">
        <w:rPr>
          <w:rFonts w:ascii="Times New Roman" w:hAnsi="Times New Roman" w:cs="Times New Roman"/>
          <w:color w:val="000000"/>
          <w:szCs w:val="24"/>
        </w:rPr>
        <w:t>, le cas échéant</w:t>
      </w:r>
      <w:r w:rsidR="005F29C5" w:rsidRPr="005F29C5">
        <w:rPr>
          <w:rFonts w:ascii="Times New Roman" w:hAnsi="Times New Roman" w:cs="Times New Roman"/>
          <w:color w:val="000000"/>
          <w:szCs w:val="24"/>
        </w:rPr>
        <w:t> ;</w:t>
      </w:r>
    </w:p>
    <w:p w14:paraId="3C7DFB0F" w14:textId="3181D989" w:rsidR="005F29C5" w:rsidRPr="005F29C5" w:rsidRDefault="005F29C5" w:rsidP="005F29C5">
      <w:pPr>
        <w:pStyle w:val="Paragraphedeliste"/>
        <w:numPr>
          <w:ilvl w:val="0"/>
          <w:numId w:val="18"/>
        </w:numPr>
        <w:tabs>
          <w:tab w:val="left" w:pos="426"/>
        </w:tabs>
        <w:spacing w:line="276" w:lineRule="auto"/>
        <w:jc w:val="both"/>
        <w:rPr>
          <w:rFonts w:ascii="Times New Roman" w:hAnsi="Times New Roman" w:cs="Times New Roman"/>
          <w:color w:val="000000"/>
          <w:szCs w:val="24"/>
        </w:rPr>
      </w:pPr>
      <w:r w:rsidRPr="005F29C5">
        <w:rPr>
          <w:rFonts w:ascii="Times New Roman" w:hAnsi="Times New Roman" w:cs="Times New Roman"/>
          <w:color w:val="000000"/>
          <w:szCs w:val="24"/>
        </w:rPr>
        <w:t>Quantité et nature des services rendus ;</w:t>
      </w:r>
    </w:p>
    <w:p w14:paraId="6E73145C" w14:textId="5D831D95" w:rsidR="005F29C5" w:rsidRPr="005F29C5" w:rsidRDefault="005F29C5" w:rsidP="005F29C5">
      <w:pPr>
        <w:pStyle w:val="Paragraphedeliste"/>
        <w:numPr>
          <w:ilvl w:val="0"/>
          <w:numId w:val="18"/>
        </w:numPr>
        <w:tabs>
          <w:tab w:val="left" w:pos="426"/>
        </w:tabs>
        <w:spacing w:line="276" w:lineRule="auto"/>
        <w:jc w:val="both"/>
        <w:rPr>
          <w:rFonts w:ascii="Times New Roman" w:hAnsi="Times New Roman" w:cs="Times New Roman"/>
          <w:color w:val="000000"/>
          <w:szCs w:val="24"/>
        </w:rPr>
      </w:pPr>
      <w:r w:rsidRPr="005F29C5">
        <w:rPr>
          <w:rFonts w:ascii="Times New Roman" w:hAnsi="Times New Roman" w:cs="Times New Roman"/>
          <w:color w:val="000000"/>
          <w:szCs w:val="24"/>
        </w:rPr>
        <w:t>Date de la prestation ;</w:t>
      </w:r>
    </w:p>
    <w:p w14:paraId="4E65EF8B" w14:textId="5F1A2FE2" w:rsidR="005F29C5" w:rsidRPr="005F29C5" w:rsidRDefault="005F29C5" w:rsidP="005F29C5">
      <w:pPr>
        <w:pStyle w:val="Paragraphedeliste"/>
        <w:numPr>
          <w:ilvl w:val="0"/>
          <w:numId w:val="18"/>
        </w:numPr>
        <w:tabs>
          <w:tab w:val="left" w:pos="426"/>
        </w:tabs>
        <w:spacing w:line="276" w:lineRule="auto"/>
        <w:jc w:val="both"/>
        <w:rPr>
          <w:rFonts w:ascii="Times New Roman" w:hAnsi="Times New Roman" w:cs="Times New Roman"/>
          <w:color w:val="000000"/>
          <w:szCs w:val="24"/>
        </w:rPr>
      </w:pPr>
      <w:r w:rsidRPr="005F29C5">
        <w:rPr>
          <w:rFonts w:ascii="Times New Roman" w:hAnsi="Times New Roman" w:cs="Times New Roman"/>
          <w:color w:val="000000"/>
          <w:szCs w:val="24"/>
        </w:rPr>
        <w:t>Prix unitaire hors TVA</w:t>
      </w:r>
      <w:r w:rsidR="00676759">
        <w:rPr>
          <w:rFonts w:ascii="Times New Roman" w:hAnsi="Times New Roman" w:cs="Times New Roman"/>
          <w:color w:val="000000"/>
          <w:szCs w:val="24"/>
        </w:rPr>
        <w:t> ;</w:t>
      </w:r>
    </w:p>
    <w:p w14:paraId="736B01A3" w14:textId="3BA6F16A" w:rsidR="005F29C5" w:rsidRPr="005F29C5" w:rsidRDefault="005F29C5" w:rsidP="005F29C5">
      <w:pPr>
        <w:pStyle w:val="Paragraphedeliste"/>
        <w:numPr>
          <w:ilvl w:val="0"/>
          <w:numId w:val="18"/>
        </w:numPr>
        <w:tabs>
          <w:tab w:val="left" w:pos="426"/>
        </w:tabs>
        <w:spacing w:line="276" w:lineRule="auto"/>
        <w:jc w:val="both"/>
        <w:rPr>
          <w:rFonts w:ascii="Times New Roman" w:hAnsi="Times New Roman" w:cs="Times New Roman"/>
          <w:color w:val="000000"/>
          <w:szCs w:val="24"/>
        </w:rPr>
      </w:pPr>
      <w:r w:rsidRPr="005F29C5">
        <w:rPr>
          <w:rFonts w:ascii="Times New Roman" w:hAnsi="Times New Roman" w:cs="Times New Roman"/>
          <w:color w:val="000000"/>
          <w:szCs w:val="24"/>
        </w:rPr>
        <w:t xml:space="preserve">Taux de TVA </w:t>
      </w:r>
      <w:r w:rsidR="00676759">
        <w:rPr>
          <w:rFonts w:ascii="Times New Roman" w:hAnsi="Times New Roman" w:cs="Times New Roman"/>
          <w:color w:val="000000"/>
          <w:szCs w:val="24"/>
        </w:rPr>
        <w:t>appliqué, le cas échéant</w:t>
      </w:r>
      <w:r w:rsidRPr="005F29C5">
        <w:rPr>
          <w:rFonts w:ascii="Times New Roman" w:hAnsi="Times New Roman" w:cs="Times New Roman"/>
          <w:color w:val="000000"/>
          <w:szCs w:val="24"/>
        </w:rPr>
        <w:t> ;</w:t>
      </w:r>
    </w:p>
    <w:p w14:paraId="02CCF14C" w14:textId="449E8E67" w:rsidR="00676759" w:rsidRPr="00676759" w:rsidRDefault="005F29C5" w:rsidP="005F29C5">
      <w:pPr>
        <w:pStyle w:val="Paragraphedeliste"/>
        <w:numPr>
          <w:ilvl w:val="0"/>
          <w:numId w:val="18"/>
        </w:numPr>
        <w:tabs>
          <w:tab w:val="left" w:pos="426"/>
        </w:tabs>
        <w:spacing w:line="276" w:lineRule="auto"/>
        <w:jc w:val="both"/>
        <w:rPr>
          <w:rFonts w:ascii="Times New Roman" w:hAnsi="Times New Roman" w:cs="Times New Roman"/>
          <w:color w:val="000000"/>
          <w:szCs w:val="24"/>
        </w:rPr>
      </w:pPr>
      <w:r w:rsidRPr="005F29C5">
        <w:rPr>
          <w:rFonts w:ascii="Times New Roman" w:hAnsi="Times New Roman" w:cs="Times New Roman"/>
          <w:color w:val="000000"/>
          <w:szCs w:val="24"/>
        </w:rPr>
        <w:t>Montant de la TVA due</w:t>
      </w:r>
      <w:r w:rsidR="00676759">
        <w:rPr>
          <w:rFonts w:ascii="Times New Roman" w:hAnsi="Times New Roman" w:cs="Times New Roman"/>
          <w:color w:val="000000"/>
          <w:szCs w:val="24"/>
        </w:rPr>
        <w:t>, le cas échéant</w:t>
      </w:r>
      <w:r w:rsidRPr="005F29C5">
        <w:rPr>
          <w:rFonts w:ascii="Times New Roman" w:hAnsi="Times New Roman" w:cs="Times New Roman"/>
          <w:color w:val="000000"/>
          <w:szCs w:val="24"/>
        </w:rPr>
        <w:t>.</w:t>
      </w:r>
    </w:p>
    <w:p w14:paraId="63589B3B" w14:textId="77777777" w:rsidR="00676759" w:rsidRDefault="00676759" w:rsidP="00676759">
      <w:pPr>
        <w:tabs>
          <w:tab w:val="left" w:pos="426"/>
        </w:tabs>
        <w:spacing w:line="276" w:lineRule="auto"/>
        <w:jc w:val="both"/>
        <w:rPr>
          <w:color w:val="000000"/>
        </w:rPr>
      </w:pPr>
      <w:r w:rsidRPr="005F29C5">
        <w:rPr>
          <w:color w:val="000000"/>
        </w:rPr>
        <w:t>En cas d’exonération</w:t>
      </w:r>
      <w:r>
        <w:rPr>
          <w:color w:val="000000"/>
        </w:rPr>
        <w:t xml:space="preserve"> de la TVA</w:t>
      </w:r>
      <w:r w:rsidRPr="005F29C5">
        <w:rPr>
          <w:color w:val="000000"/>
        </w:rPr>
        <w:t>, raison légale de cette exonération en faisant référence</w:t>
      </w:r>
      <w:r>
        <w:rPr>
          <w:color w:val="000000"/>
        </w:rPr>
        <w:t xml:space="preserve"> à la base légale.</w:t>
      </w:r>
    </w:p>
    <w:p w14:paraId="16A78944" w14:textId="77777777" w:rsidR="00676759" w:rsidRDefault="00676759" w:rsidP="00676759">
      <w:pPr>
        <w:tabs>
          <w:tab w:val="left" w:pos="426"/>
        </w:tabs>
        <w:spacing w:line="276" w:lineRule="auto"/>
        <w:jc w:val="both"/>
        <w:rPr>
          <w:color w:val="000000"/>
        </w:rPr>
      </w:pPr>
    </w:p>
    <w:p w14:paraId="390C18BF" w14:textId="047EFC73" w:rsidR="00676759" w:rsidRDefault="00676759" w:rsidP="00676759">
      <w:pPr>
        <w:tabs>
          <w:tab w:val="left" w:pos="426"/>
        </w:tabs>
        <w:spacing w:line="276" w:lineRule="auto"/>
        <w:jc w:val="both"/>
        <w:rPr>
          <w:color w:val="000000"/>
        </w:rPr>
      </w:pPr>
      <w:r w:rsidRPr="005F29C5">
        <w:rPr>
          <w:color w:val="000000"/>
        </w:rPr>
        <w:t>Utilisation de n’importe quelle devise mais s’il y a utilisation d’une autre devise que l’euro, le montant de la TVA due doit toujours apparaître en euros</w:t>
      </w:r>
      <w:r>
        <w:rPr>
          <w:color w:val="000000"/>
        </w:rPr>
        <w:t>.</w:t>
      </w:r>
    </w:p>
    <w:p w14:paraId="0D41A977" w14:textId="77777777" w:rsidR="00676759" w:rsidRPr="005F29C5" w:rsidRDefault="00676759" w:rsidP="00676759">
      <w:pPr>
        <w:tabs>
          <w:tab w:val="left" w:pos="426"/>
        </w:tabs>
        <w:spacing w:line="276" w:lineRule="auto"/>
        <w:jc w:val="both"/>
        <w:rPr>
          <w:color w:val="000000"/>
        </w:rPr>
      </w:pPr>
    </w:p>
    <w:p w14:paraId="201E198D" w14:textId="77777777" w:rsidR="00676759" w:rsidRPr="005F29C5" w:rsidRDefault="00676759" w:rsidP="00676759">
      <w:pPr>
        <w:tabs>
          <w:tab w:val="left" w:pos="426"/>
        </w:tabs>
        <w:spacing w:line="276" w:lineRule="auto"/>
        <w:jc w:val="both"/>
        <w:rPr>
          <w:b/>
          <w:bCs/>
          <w:color w:val="000000"/>
          <w:u w:val="single"/>
        </w:rPr>
      </w:pPr>
      <w:r w:rsidRPr="005F29C5">
        <w:rPr>
          <w:b/>
          <w:bCs/>
          <w:color w:val="000000"/>
          <w:u w:val="single"/>
        </w:rPr>
        <w:t>Le non-respect des mentions légales entraîne des sanctions fiscales</w:t>
      </w:r>
      <w:r w:rsidRPr="005F29C5">
        <w:rPr>
          <w:b/>
          <w:bCs/>
          <w:color w:val="000000"/>
        </w:rPr>
        <w:t>.</w:t>
      </w:r>
      <w:r w:rsidRPr="005F29C5">
        <w:rPr>
          <w:b/>
          <w:bCs/>
          <w:color w:val="000000"/>
          <w:u w:val="single"/>
        </w:rPr>
        <w:t xml:space="preserve">  </w:t>
      </w:r>
    </w:p>
    <w:p w14:paraId="3DC6F89C" w14:textId="77777777" w:rsidR="00676759" w:rsidRPr="005F29C5" w:rsidRDefault="00676759" w:rsidP="00676759">
      <w:pPr>
        <w:tabs>
          <w:tab w:val="left" w:pos="426"/>
        </w:tabs>
        <w:spacing w:line="276" w:lineRule="auto"/>
        <w:jc w:val="both"/>
        <w:rPr>
          <w:color w:val="000000"/>
        </w:rPr>
      </w:pPr>
      <w:r w:rsidRPr="005F29C5">
        <w:rPr>
          <w:b/>
          <w:bCs/>
          <w:color w:val="000000"/>
          <w:u w:val="single"/>
        </w:rPr>
        <w:t>La facture ne sera pas honorée par le CPEONS</w:t>
      </w:r>
      <w:r w:rsidRPr="005F29C5">
        <w:rPr>
          <w:color w:val="000000"/>
        </w:rPr>
        <w:t>.</w:t>
      </w:r>
    </w:p>
    <w:p w14:paraId="153C4FF7" w14:textId="77777777" w:rsidR="00676759" w:rsidRPr="005F29C5" w:rsidRDefault="00676759" w:rsidP="00676759">
      <w:pPr>
        <w:tabs>
          <w:tab w:val="left" w:pos="426"/>
        </w:tabs>
        <w:spacing w:line="276" w:lineRule="auto"/>
        <w:jc w:val="both"/>
        <w:rPr>
          <w:color w:val="000000"/>
        </w:rPr>
      </w:pPr>
    </w:p>
    <w:p w14:paraId="45D481A9" w14:textId="77777777" w:rsidR="00676759" w:rsidRPr="00B0051C" w:rsidRDefault="00676759" w:rsidP="00676759">
      <w:pPr>
        <w:spacing w:line="276" w:lineRule="auto"/>
        <w:jc w:val="both"/>
        <w:rPr>
          <w:color w:val="000000"/>
        </w:rPr>
      </w:pPr>
      <w:r w:rsidRPr="00B0051C">
        <w:rPr>
          <w:color w:val="000000"/>
        </w:rPr>
        <w:t xml:space="preserve">Lorsque la contrepartie est une </w:t>
      </w:r>
      <w:r w:rsidRPr="00B0051C">
        <w:rPr>
          <w:color w:val="FF0000"/>
        </w:rPr>
        <w:t>personne physique</w:t>
      </w:r>
      <w:r w:rsidRPr="00B0051C">
        <w:rPr>
          <w:color w:val="000000"/>
        </w:rPr>
        <w:t xml:space="preserve">, les pièces justificatives doivent mentionner le numéro de </w:t>
      </w:r>
      <w:r w:rsidRPr="00B0051C">
        <w:rPr>
          <w:color w:val="FF0000"/>
        </w:rPr>
        <w:t>registre national</w:t>
      </w:r>
      <w:r w:rsidRPr="00B0051C">
        <w:rPr>
          <w:color w:val="000000"/>
        </w:rPr>
        <w:t>.</w:t>
      </w:r>
    </w:p>
    <w:p w14:paraId="7E69B9DC" w14:textId="77777777" w:rsidR="00676759" w:rsidRPr="005F29C5" w:rsidRDefault="00676759" w:rsidP="00676759">
      <w:pPr>
        <w:tabs>
          <w:tab w:val="left" w:pos="426"/>
        </w:tabs>
        <w:spacing w:line="276" w:lineRule="auto"/>
        <w:jc w:val="both"/>
        <w:rPr>
          <w:color w:val="000000"/>
        </w:rPr>
      </w:pPr>
    </w:p>
    <w:p w14:paraId="5622085B" w14:textId="77777777" w:rsidR="00B0051C" w:rsidRPr="005F29C5" w:rsidRDefault="00B0051C" w:rsidP="005F29C5">
      <w:pPr>
        <w:tabs>
          <w:tab w:val="left" w:pos="426"/>
        </w:tabs>
        <w:spacing w:line="276" w:lineRule="auto"/>
        <w:jc w:val="both"/>
        <w:rPr>
          <w:color w:val="000000"/>
        </w:rPr>
      </w:pPr>
    </w:p>
    <w:p w14:paraId="5C6B8F0C" w14:textId="77777777" w:rsidR="00C5127E" w:rsidRPr="00B0051C" w:rsidRDefault="00C5127E" w:rsidP="00B0051C">
      <w:pPr>
        <w:spacing w:line="276" w:lineRule="auto"/>
        <w:ind w:left="708" w:hanging="708"/>
        <w:jc w:val="both"/>
      </w:pPr>
    </w:p>
    <w:p w14:paraId="4A247C41" w14:textId="656BBC47" w:rsidR="00C5127E" w:rsidRPr="00B0051C" w:rsidRDefault="00B0051C" w:rsidP="00B0051C">
      <w:pPr>
        <w:spacing w:line="276" w:lineRule="auto"/>
        <w:jc w:val="both"/>
        <w:rPr>
          <w:b/>
          <w:color w:val="0000FF"/>
        </w:rPr>
      </w:pPr>
      <w:r w:rsidRPr="00B0051C">
        <w:rPr>
          <w:bCs/>
        </w:rPr>
        <w:lastRenderedPageBreak/>
        <w:t>1.2.2</w:t>
      </w:r>
      <w:r w:rsidRPr="00B0051C">
        <w:rPr>
          <w:b/>
          <w:u w:val="single"/>
        </w:rPr>
        <w:t xml:space="preserve"> </w:t>
      </w:r>
      <w:r w:rsidR="00C5127E" w:rsidRPr="00B0051C">
        <w:rPr>
          <w:b/>
          <w:color w:val="0000FF"/>
          <w:u w:val="single"/>
        </w:rPr>
        <w:t>Honoraires des formateurs membres du personnel</w:t>
      </w:r>
    </w:p>
    <w:p w14:paraId="74BFA33A" w14:textId="77777777" w:rsidR="00C5127E" w:rsidRPr="00B0051C" w:rsidRDefault="00C5127E" w:rsidP="00B0051C">
      <w:pPr>
        <w:spacing w:line="276" w:lineRule="auto"/>
        <w:ind w:left="708" w:hanging="708"/>
        <w:jc w:val="both"/>
      </w:pPr>
    </w:p>
    <w:p w14:paraId="5BFDE4DE" w14:textId="77777777" w:rsidR="00676759" w:rsidRDefault="00676759" w:rsidP="00676759">
      <w:pPr>
        <w:spacing w:line="276" w:lineRule="auto"/>
        <w:ind w:left="708" w:hanging="708"/>
        <w:jc w:val="both"/>
      </w:pPr>
      <w:r w:rsidRPr="00B0051C">
        <w:t xml:space="preserve">Pour les formateurs </w:t>
      </w:r>
      <w:r w:rsidRPr="00B0051C">
        <w:rPr>
          <w:color w:val="FF0000"/>
        </w:rPr>
        <w:t>membres du personnel</w:t>
      </w:r>
      <w:r w:rsidRPr="00B0051C">
        <w:t xml:space="preserve"> : </w:t>
      </w:r>
    </w:p>
    <w:p w14:paraId="36420931" w14:textId="77777777" w:rsidR="00676759" w:rsidRPr="00B0051C" w:rsidRDefault="00676759" w:rsidP="00676759">
      <w:pPr>
        <w:spacing w:line="276" w:lineRule="auto"/>
        <w:ind w:left="708" w:hanging="708"/>
        <w:jc w:val="both"/>
      </w:pPr>
    </w:p>
    <w:p w14:paraId="1E676FE6" w14:textId="77777777" w:rsidR="00676759" w:rsidRPr="00B0051C" w:rsidRDefault="00676759" w:rsidP="00676759">
      <w:pPr>
        <w:spacing w:line="276" w:lineRule="auto"/>
        <w:ind w:left="708"/>
        <w:jc w:val="both"/>
        <w:rPr>
          <w:color w:val="000000" w:themeColor="text1"/>
        </w:rPr>
      </w:pPr>
      <w:r w:rsidRPr="00B0051C">
        <w:t>1° membres de l'équipe éducative des écoles</w:t>
      </w:r>
      <w:r>
        <w:t xml:space="preserve"> </w:t>
      </w:r>
      <w:r w:rsidRPr="00B0051C">
        <w:t xml:space="preserve">; </w:t>
      </w:r>
    </w:p>
    <w:p w14:paraId="013C8EE5" w14:textId="77777777" w:rsidR="00676759" w:rsidRPr="00B0051C" w:rsidRDefault="00676759" w:rsidP="00676759">
      <w:pPr>
        <w:spacing w:line="276" w:lineRule="auto"/>
        <w:ind w:left="708"/>
        <w:jc w:val="both"/>
      </w:pPr>
      <w:r w:rsidRPr="00B0051C">
        <w:t>2° membres du personnel de l'équipe pluridisciplinaire des Centres PMS</w:t>
      </w:r>
      <w:r>
        <w:t xml:space="preserve"> </w:t>
      </w:r>
      <w:r w:rsidRPr="00B0051C">
        <w:t>;</w:t>
      </w:r>
    </w:p>
    <w:p w14:paraId="0B428D7C" w14:textId="77777777" w:rsidR="00676759" w:rsidRPr="00B0051C" w:rsidRDefault="00676759" w:rsidP="00676759">
      <w:pPr>
        <w:spacing w:line="276" w:lineRule="auto"/>
        <w:ind w:left="708"/>
        <w:jc w:val="both"/>
        <w:rPr>
          <w:color w:val="000000"/>
        </w:rPr>
      </w:pPr>
      <w:r w:rsidRPr="00B0051C">
        <w:t>3° membres du personnel des services du gouvernement.</w:t>
      </w:r>
    </w:p>
    <w:p w14:paraId="4ADB594E" w14:textId="77777777" w:rsidR="00676759" w:rsidRDefault="00676759" w:rsidP="00B0051C">
      <w:pPr>
        <w:spacing w:line="276" w:lineRule="auto"/>
        <w:ind w:left="708" w:hanging="708"/>
        <w:jc w:val="both"/>
      </w:pPr>
    </w:p>
    <w:p w14:paraId="418D1C31" w14:textId="0A8FD497" w:rsidR="00B0051C" w:rsidRDefault="00C5127E" w:rsidP="00B0051C">
      <w:pPr>
        <w:spacing w:line="276" w:lineRule="auto"/>
        <w:ind w:left="708" w:hanging="708"/>
        <w:jc w:val="both"/>
      </w:pPr>
      <w:r w:rsidRPr="00B0051C">
        <w:t>Le recours à des formateurs membres du personnel fera l’objet d’une convention sous forme d’accord</w:t>
      </w:r>
    </w:p>
    <w:p w14:paraId="76E5CB33" w14:textId="6531C630" w:rsidR="00C5127E" w:rsidRPr="00B0051C" w:rsidRDefault="00C5127E" w:rsidP="00B0051C">
      <w:pPr>
        <w:spacing w:line="276" w:lineRule="auto"/>
        <w:ind w:left="708" w:hanging="708"/>
        <w:jc w:val="both"/>
      </w:pPr>
      <w:r w:rsidRPr="00B0051C">
        <w:t>de collaboration (</w:t>
      </w:r>
      <w:r w:rsidRPr="00B0051C">
        <w:rPr>
          <w:i/>
          <w:iCs/>
        </w:rPr>
        <w:t>modèle disponible sur la plateforme</w:t>
      </w:r>
      <w:r w:rsidRPr="00B0051C">
        <w:t>).</w:t>
      </w:r>
    </w:p>
    <w:p w14:paraId="68B1495A" w14:textId="77777777" w:rsidR="00C5127E" w:rsidRPr="00B0051C" w:rsidRDefault="00C5127E" w:rsidP="00B0051C">
      <w:pPr>
        <w:spacing w:line="276" w:lineRule="auto"/>
        <w:ind w:left="708" w:hanging="708"/>
        <w:jc w:val="both"/>
      </w:pPr>
    </w:p>
    <w:p w14:paraId="7457FC33" w14:textId="1BCB42DD" w:rsidR="00C5127E" w:rsidRPr="00B0051C" w:rsidRDefault="00676759" w:rsidP="00B0051C">
      <w:pPr>
        <w:spacing w:line="276" w:lineRule="auto"/>
        <w:jc w:val="both"/>
        <w:rPr>
          <w:color w:val="000000"/>
        </w:rPr>
      </w:pPr>
      <w:r>
        <w:rPr>
          <w:color w:val="000000"/>
        </w:rPr>
        <w:t>Celui-ci</w:t>
      </w:r>
      <w:r w:rsidR="00C5127E" w:rsidRPr="00B0051C">
        <w:rPr>
          <w:color w:val="000000"/>
        </w:rPr>
        <w:t xml:space="preserve"> est établi entre</w:t>
      </w:r>
      <w:r>
        <w:rPr>
          <w:color w:val="000000"/>
        </w:rPr>
        <w:t xml:space="preserve"> d’une part,</w:t>
      </w:r>
      <w:r w:rsidR="00C5127E" w:rsidRPr="00B0051C">
        <w:rPr>
          <w:color w:val="000000"/>
        </w:rPr>
        <w:t xml:space="preserve"> l’organisme de </w:t>
      </w:r>
      <w:r>
        <w:rPr>
          <w:color w:val="000000"/>
        </w:rPr>
        <w:t>formation</w:t>
      </w:r>
      <w:r w:rsidR="00C5127E" w:rsidRPr="00B0051C">
        <w:rPr>
          <w:color w:val="000000"/>
        </w:rPr>
        <w:t xml:space="preserve"> </w:t>
      </w:r>
      <w:r>
        <w:rPr>
          <w:color w:val="000000"/>
        </w:rPr>
        <w:t>ou le CPEONS et d’autre part,</w:t>
      </w:r>
      <w:r w:rsidR="00C5127E" w:rsidRPr="00B0051C">
        <w:rPr>
          <w:color w:val="000000"/>
        </w:rPr>
        <w:t xml:space="preserve"> le formateur. Elle précise notamment la rémunération, le nombre d’heures à prester, les modalités d’organisation de la formation concernée, etc..</w:t>
      </w:r>
    </w:p>
    <w:p w14:paraId="6E73300E" w14:textId="77777777" w:rsidR="00C5127E" w:rsidRPr="00B0051C" w:rsidRDefault="00C5127E" w:rsidP="00B0051C">
      <w:pPr>
        <w:spacing w:line="276" w:lineRule="auto"/>
        <w:jc w:val="both"/>
        <w:rPr>
          <w:color w:val="000000"/>
        </w:rPr>
      </w:pPr>
    </w:p>
    <w:p w14:paraId="3B50E580" w14:textId="1A196835" w:rsidR="00C5127E" w:rsidRPr="00676759" w:rsidRDefault="00B0051C" w:rsidP="00B0051C">
      <w:pPr>
        <w:spacing w:line="276" w:lineRule="auto"/>
        <w:jc w:val="both"/>
        <w:rPr>
          <w:color w:val="FF0000"/>
        </w:rPr>
      </w:pPr>
      <w:r w:rsidRPr="00B0051C">
        <w:rPr>
          <w:noProof/>
        </w:rPr>
        <w:drawing>
          <wp:inline distT="0" distB="0" distL="0" distR="0" wp14:anchorId="4120E486" wp14:editId="25EBC72B">
            <wp:extent cx="283410" cy="283410"/>
            <wp:effectExtent l="0" t="0" r="2540" b="2540"/>
            <wp:docPr id="1443304950" name="Image 1443304950" descr="Une image contenant cercle, symbol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04950" name="Image 1443304950" descr="Une image contenant cercle, symbole, Caractère coloré, capture d’écran&#10;&#10;Description générée automatiquement"/>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91195" cy="291195"/>
                    </a:xfrm>
                    <a:prstGeom prst="rect">
                      <a:avLst/>
                    </a:prstGeom>
                  </pic:spPr>
                </pic:pic>
              </a:graphicData>
            </a:graphic>
          </wp:inline>
        </w:drawing>
      </w:r>
      <w:r w:rsidR="00C5127E" w:rsidRPr="00B0051C">
        <w:tab/>
        <w:t xml:space="preserve">    La </w:t>
      </w:r>
      <w:r w:rsidR="00C5127E" w:rsidRPr="00B0051C">
        <w:rPr>
          <w:color w:val="FF0000"/>
        </w:rPr>
        <w:t xml:space="preserve">déclaration de créance </w:t>
      </w:r>
      <w:r w:rsidR="00C5127E" w:rsidRPr="00B0051C">
        <w:t xml:space="preserve">doit être complétée et signée par le </w:t>
      </w:r>
      <w:r w:rsidR="00C5127E" w:rsidRPr="00B0051C">
        <w:rPr>
          <w:color w:val="FF0000"/>
        </w:rPr>
        <w:t xml:space="preserve">formateur </w:t>
      </w:r>
      <w:r w:rsidR="00676759">
        <w:rPr>
          <w:color w:val="FF0000"/>
        </w:rPr>
        <w:t xml:space="preserve">membre du       </w:t>
      </w:r>
      <w:r w:rsidR="00676759">
        <w:rPr>
          <w:color w:val="FF0000"/>
        </w:rPr>
        <w:br/>
        <w:t xml:space="preserve">               personnel </w:t>
      </w:r>
      <w:r w:rsidR="00C5127E" w:rsidRPr="00B0051C">
        <w:t>(</w:t>
      </w:r>
      <w:r w:rsidR="00C5127E" w:rsidRPr="00B0051C">
        <w:rPr>
          <w:i/>
          <w:iCs/>
        </w:rPr>
        <w:t>modèle avec les montants indexés disponible sur la plateforme</w:t>
      </w:r>
      <w:r w:rsidR="00C5127E" w:rsidRPr="00B0051C">
        <w:t xml:space="preserve">). </w:t>
      </w:r>
    </w:p>
    <w:p w14:paraId="29812915" w14:textId="77777777" w:rsidR="00C5127E" w:rsidRPr="00B0051C" w:rsidRDefault="00C5127E" w:rsidP="00B0051C">
      <w:pPr>
        <w:spacing w:line="276" w:lineRule="auto"/>
        <w:ind w:left="708" w:firstLine="708"/>
        <w:jc w:val="both"/>
      </w:pPr>
    </w:p>
    <w:p w14:paraId="5B11CC57" w14:textId="2F4E9C8D" w:rsidR="00C5127E" w:rsidRPr="00B0051C" w:rsidRDefault="00C5127E" w:rsidP="00B0051C">
      <w:pPr>
        <w:spacing w:line="276" w:lineRule="auto"/>
        <w:jc w:val="both"/>
      </w:pPr>
      <w:r w:rsidRPr="00B0051C">
        <w:rPr>
          <w:color w:val="000000"/>
        </w:rPr>
        <w:t xml:space="preserve">Toutes les déclarations de créances doivent être datées et signées par le </w:t>
      </w:r>
      <w:r w:rsidR="00676759">
        <w:rPr>
          <w:color w:val="000000"/>
        </w:rPr>
        <w:t xml:space="preserve">formateur </w:t>
      </w:r>
      <w:r w:rsidRPr="00B0051C">
        <w:rPr>
          <w:color w:val="000000"/>
        </w:rPr>
        <w:t xml:space="preserve">et approuvées </w:t>
      </w:r>
      <w:r w:rsidR="00676759">
        <w:rPr>
          <w:color w:val="000000"/>
        </w:rPr>
        <w:t>soit par l’opérateur de formation, soit par le CPEONS.</w:t>
      </w:r>
    </w:p>
    <w:p w14:paraId="62317202" w14:textId="77777777" w:rsidR="00C5127E" w:rsidRPr="00B0051C" w:rsidRDefault="00C5127E" w:rsidP="00B0051C">
      <w:pPr>
        <w:spacing w:line="276" w:lineRule="auto"/>
        <w:jc w:val="both"/>
        <w:rPr>
          <w:color w:val="000000"/>
        </w:rPr>
      </w:pPr>
    </w:p>
    <w:p w14:paraId="1DEFB47F" w14:textId="2E40A73A" w:rsidR="00C5127E" w:rsidRPr="00B0051C" w:rsidRDefault="00C5127E" w:rsidP="00B0051C">
      <w:pPr>
        <w:spacing w:line="276" w:lineRule="auto"/>
        <w:jc w:val="both"/>
        <w:rPr>
          <w:color w:val="000000"/>
        </w:rPr>
      </w:pPr>
      <w:r w:rsidRPr="00B0051C">
        <w:rPr>
          <w:color w:val="000000"/>
        </w:rPr>
        <w:t>Pour les prestations suivantes, ceux-ci reçoivent une allocation dont le montant ci-dessous</w:t>
      </w:r>
      <w:r w:rsidR="00B0051C">
        <w:rPr>
          <w:color w:val="000000"/>
        </w:rPr>
        <w:t xml:space="preserve"> </w:t>
      </w:r>
      <w:r w:rsidRPr="00B0051C">
        <w:rPr>
          <w:color w:val="000000"/>
        </w:rPr>
        <w:t>(non indexé) est fixé comme suit :</w:t>
      </w:r>
    </w:p>
    <w:p w14:paraId="0FEC2E60" w14:textId="77777777" w:rsidR="00C5127E" w:rsidRPr="00B0051C" w:rsidRDefault="00C5127E" w:rsidP="00B0051C">
      <w:pPr>
        <w:spacing w:line="276" w:lineRule="auto"/>
        <w:jc w:val="both"/>
        <w:rPr>
          <w:color w:val="000000"/>
        </w:rPr>
      </w:pPr>
    </w:p>
    <w:p w14:paraId="72BBE23A" w14:textId="5AEEBAD2" w:rsidR="00C5127E" w:rsidRPr="00B0051C" w:rsidRDefault="00C5127E" w:rsidP="00B0051C">
      <w:pPr>
        <w:spacing w:line="276" w:lineRule="auto"/>
        <w:ind w:left="708"/>
        <w:jc w:val="both"/>
        <w:rPr>
          <w:color w:val="000000"/>
        </w:rPr>
      </w:pPr>
      <w:r w:rsidRPr="00B0051C">
        <w:rPr>
          <w:color w:val="000000"/>
        </w:rPr>
        <w:t xml:space="preserve">1° </w:t>
      </w:r>
      <w:r w:rsidRPr="00B0051C">
        <w:rPr>
          <w:color w:val="000000"/>
        </w:rPr>
        <w:tab/>
      </w:r>
      <w:r w:rsidRPr="00B0051C">
        <w:rPr>
          <w:b/>
          <w:color w:val="000000"/>
        </w:rPr>
        <w:t>25 euros</w:t>
      </w:r>
      <w:r w:rsidRPr="00B0051C">
        <w:rPr>
          <w:color w:val="000000"/>
        </w:rPr>
        <w:t xml:space="preserve"> par heure de formation donnée</w:t>
      </w:r>
      <w:r w:rsidR="00B0051C">
        <w:rPr>
          <w:color w:val="000000"/>
        </w:rPr>
        <w:t xml:space="preserve"> </w:t>
      </w:r>
      <w:r w:rsidRPr="00B0051C">
        <w:rPr>
          <w:color w:val="000000"/>
        </w:rPr>
        <w:t>;</w:t>
      </w:r>
    </w:p>
    <w:p w14:paraId="129D39C4" w14:textId="67ECA6F1" w:rsidR="00C5127E" w:rsidRPr="00B0051C" w:rsidRDefault="00C5127E" w:rsidP="00676759">
      <w:pPr>
        <w:spacing w:line="276" w:lineRule="auto"/>
        <w:ind w:left="708"/>
        <w:jc w:val="both"/>
        <w:rPr>
          <w:color w:val="000000"/>
        </w:rPr>
      </w:pPr>
      <w:r w:rsidRPr="00B0051C">
        <w:rPr>
          <w:color w:val="000000"/>
        </w:rPr>
        <w:t xml:space="preserve">2° </w:t>
      </w:r>
      <w:r w:rsidRPr="00B0051C">
        <w:rPr>
          <w:color w:val="000000"/>
        </w:rPr>
        <w:tab/>
      </w:r>
      <w:r w:rsidRPr="00B0051C">
        <w:rPr>
          <w:b/>
          <w:color w:val="000000"/>
        </w:rPr>
        <w:t>129,28 euros</w:t>
      </w:r>
      <w:r w:rsidRPr="00B0051C">
        <w:rPr>
          <w:color w:val="000000"/>
        </w:rPr>
        <w:t xml:space="preserve"> par module de deux heures pour un module e-learning</w:t>
      </w:r>
      <w:r w:rsidR="00B0051C">
        <w:rPr>
          <w:color w:val="000000"/>
        </w:rPr>
        <w:t xml:space="preserve"> </w:t>
      </w:r>
      <w:r w:rsidRPr="00B0051C">
        <w:rPr>
          <w:color w:val="000000"/>
        </w:rPr>
        <w:t>;</w:t>
      </w:r>
    </w:p>
    <w:p w14:paraId="34BDC44F" w14:textId="211FC598" w:rsidR="00C5127E" w:rsidRPr="00B0051C" w:rsidRDefault="00676759" w:rsidP="00B0051C">
      <w:pPr>
        <w:spacing w:line="276" w:lineRule="auto"/>
        <w:ind w:left="708"/>
        <w:jc w:val="both"/>
        <w:rPr>
          <w:color w:val="000000"/>
        </w:rPr>
      </w:pPr>
      <w:r>
        <w:rPr>
          <w:color w:val="000000"/>
        </w:rPr>
        <w:t>3</w:t>
      </w:r>
      <w:r w:rsidR="00C5127E" w:rsidRPr="00B0051C">
        <w:rPr>
          <w:color w:val="000000"/>
        </w:rPr>
        <w:t xml:space="preserve">° </w:t>
      </w:r>
      <w:r w:rsidR="00C5127E" w:rsidRPr="00B0051C">
        <w:rPr>
          <w:color w:val="000000"/>
        </w:rPr>
        <w:tab/>
        <w:t xml:space="preserve">un forfait de </w:t>
      </w:r>
      <w:r w:rsidR="00C5127E" w:rsidRPr="00B0051C">
        <w:rPr>
          <w:b/>
          <w:color w:val="000000"/>
        </w:rPr>
        <w:t>111,45 euros</w:t>
      </w:r>
      <w:r w:rsidR="00C5127E" w:rsidRPr="00B0051C">
        <w:rPr>
          <w:color w:val="000000"/>
        </w:rPr>
        <w:t xml:space="preserve"> pour une élaboration ou adaptation du contenu du </w:t>
      </w:r>
      <w:r w:rsidR="00C5127E" w:rsidRPr="00B0051C">
        <w:rPr>
          <w:color w:val="000000"/>
        </w:rPr>
        <w:tab/>
        <w:t>support pédagogique à la demande du responsable de la formation</w:t>
      </w:r>
      <w:r w:rsidR="00F84497">
        <w:rPr>
          <w:color w:val="000000"/>
        </w:rPr>
        <w:t>.</w:t>
      </w:r>
    </w:p>
    <w:p w14:paraId="3BFBD64D" w14:textId="77777777" w:rsidR="00C5127E" w:rsidRPr="00B0051C" w:rsidRDefault="00C5127E" w:rsidP="00B0051C">
      <w:pPr>
        <w:spacing w:line="276" w:lineRule="auto"/>
        <w:jc w:val="both"/>
        <w:rPr>
          <w:color w:val="000000"/>
        </w:rPr>
      </w:pPr>
    </w:p>
    <w:p w14:paraId="4759215D" w14:textId="1F4524E0" w:rsidR="00C5127E" w:rsidRPr="00B0051C" w:rsidRDefault="00C5127E" w:rsidP="00B0051C">
      <w:pPr>
        <w:spacing w:line="276" w:lineRule="auto"/>
        <w:jc w:val="both"/>
        <w:rPr>
          <w:color w:val="000000"/>
        </w:rPr>
      </w:pPr>
      <w:r w:rsidRPr="00B0051C">
        <w:rPr>
          <w:color w:val="000000"/>
        </w:rPr>
        <w:t>Pour information, ces montants peuvent être cumulés moyennant justification.</w:t>
      </w:r>
    </w:p>
    <w:p w14:paraId="0E307ABB" w14:textId="77777777" w:rsidR="00B0051C" w:rsidRDefault="00B0051C" w:rsidP="00B0051C">
      <w:pPr>
        <w:spacing w:line="276" w:lineRule="auto"/>
        <w:jc w:val="both"/>
        <w:rPr>
          <w:color w:val="000000"/>
        </w:rPr>
      </w:pPr>
    </w:p>
    <w:p w14:paraId="5D502DD7" w14:textId="297618D4" w:rsidR="00C5127E" w:rsidRPr="00B0051C" w:rsidRDefault="00C5127E" w:rsidP="00B0051C">
      <w:pPr>
        <w:spacing w:line="276" w:lineRule="auto"/>
        <w:jc w:val="both"/>
        <w:rPr>
          <w:color w:val="000000"/>
          <w:lang w:val="fr-BE"/>
        </w:rPr>
      </w:pPr>
      <w:bookmarkStart w:id="1" w:name="_Hlk143521188"/>
      <w:r w:rsidRPr="00B0051C">
        <w:rPr>
          <w:color w:val="000000"/>
          <w:lang w:val="fr-BE"/>
        </w:rPr>
        <w:t>Ces montants sont liés aux fluctuations de l'indice des prix, conformément aux règles prescrites par la loi du 1er mars 1977 organisant un régime de liaison à l'indice des prix à la consommation du Royaume de certaines dépenses dans le secteur public et rattachés à l'indice-pivot 138,01 du 1er janvier 1990 (</w:t>
      </w:r>
      <w:r w:rsidRPr="00B0051C">
        <w:rPr>
          <w:color w:val="FF0000"/>
          <w:lang w:val="fr-BE"/>
        </w:rPr>
        <w:t xml:space="preserve">à ce jour, index </w:t>
      </w:r>
      <w:r w:rsidR="003F7FAD">
        <w:rPr>
          <w:color w:val="FF0000"/>
          <w:lang w:val="fr-BE"/>
        </w:rPr>
        <w:t>2</w:t>
      </w:r>
      <w:r w:rsidRPr="00B0051C">
        <w:rPr>
          <w:color w:val="FF0000"/>
          <w:lang w:val="fr-BE"/>
        </w:rPr>
        <w:t>,</w:t>
      </w:r>
      <w:r w:rsidR="003F7FAD">
        <w:rPr>
          <w:color w:val="FF0000"/>
          <w:lang w:val="fr-BE"/>
        </w:rPr>
        <w:t>0807</w:t>
      </w:r>
      <w:r w:rsidRPr="00B0051C">
        <w:rPr>
          <w:color w:val="000000"/>
          <w:lang w:val="fr-BE"/>
        </w:rPr>
        <w:t>).</w:t>
      </w:r>
    </w:p>
    <w:p w14:paraId="67FB8372" w14:textId="77777777" w:rsidR="00C5127E" w:rsidRPr="00B0051C" w:rsidRDefault="00C5127E" w:rsidP="00B0051C">
      <w:pPr>
        <w:spacing w:line="276" w:lineRule="auto"/>
        <w:jc w:val="both"/>
        <w:rPr>
          <w:color w:val="000000"/>
          <w:lang w:val="fr-BE"/>
        </w:rPr>
      </w:pPr>
    </w:p>
    <w:p w14:paraId="4E6EBF1E" w14:textId="26A5A783" w:rsidR="00B0051C" w:rsidRDefault="00C5127E" w:rsidP="00B0051C">
      <w:pPr>
        <w:spacing w:line="276" w:lineRule="auto"/>
        <w:jc w:val="both"/>
        <w:rPr>
          <w:color w:val="000000"/>
          <w:lang w:val="fr-BE"/>
        </w:rPr>
      </w:pPr>
      <w:r w:rsidRPr="00B0051C">
        <w:rPr>
          <w:color w:val="000000"/>
          <w:lang w:val="fr-BE"/>
        </w:rPr>
        <w:t>Ces montants sont sujets à la taxation relative aux rémunérations (précompte et ONSS).</w:t>
      </w:r>
      <w:r w:rsidR="00B0051C">
        <w:rPr>
          <w:color w:val="000000"/>
          <w:lang w:val="fr-BE"/>
        </w:rPr>
        <w:t xml:space="preserve"> </w:t>
      </w:r>
      <w:r w:rsidRPr="00B0051C">
        <w:rPr>
          <w:color w:val="000000"/>
          <w:lang w:val="fr-BE"/>
        </w:rPr>
        <w:t xml:space="preserve">Les fiches fiscales adéquates doivent être produites par </w:t>
      </w:r>
      <w:r w:rsidR="00676759">
        <w:rPr>
          <w:color w:val="000000"/>
          <w:lang w:val="fr-BE"/>
        </w:rPr>
        <w:t>le CPEONS</w:t>
      </w:r>
      <w:r w:rsidRPr="00B0051C">
        <w:rPr>
          <w:color w:val="000000"/>
          <w:lang w:val="fr-BE"/>
        </w:rPr>
        <w:t xml:space="preserve"> et mis à la disposition des formateurs.</w:t>
      </w:r>
    </w:p>
    <w:p w14:paraId="5AB9C7A3" w14:textId="77777777" w:rsidR="00B0051C" w:rsidRDefault="00B0051C" w:rsidP="00B0051C">
      <w:pPr>
        <w:spacing w:line="276" w:lineRule="auto"/>
        <w:jc w:val="both"/>
        <w:rPr>
          <w:color w:val="000000"/>
          <w:lang w:val="fr-BE"/>
        </w:rPr>
      </w:pPr>
    </w:p>
    <w:p w14:paraId="2B511602" w14:textId="02EC39A4" w:rsidR="00C5127E" w:rsidRPr="00B0051C" w:rsidRDefault="00C5127E" w:rsidP="00B0051C">
      <w:pPr>
        <w:spacing w:line="276" w:lineRule="auto"/>
        <w:jc w:val="both"/>
        <w:rPr>
          <w:color w:val="000000"/>
          <w:lang w:val="fr-BE"/>
        </w:rPr>
      </w:pPr>
      <w:r w:rsidRPr="00B0051C">
        <w:rPr>
          <w:color w:val="000000"/>
          <w:lang w:val="fr-BE"/>
        </w:rPr>
        <w:t xml:space="preserve">Sauf dérogation accordée par le </w:t>
      </w:r>
      <w:r w:rsidR="00676759">
        <w:rPr>
          <w:color w:val="000000"/>
          <w:lang w:val="fr-BE"/>
        </w:rPr>
        <w:t>G</w:t>
      </w:r>
      <w:r w:rsidRPr="00B0051C">
        <w:rPr>
          <w:color w:val="000000"/>
          <w:lang w:val="fr-BE"/>
        </w:rPr>
        <w:t xml:space="preserve">ouvernement à la demande de leur pouvoir organisateur ou de leur hiérarchie, les formateurs membres du personnel ne peuvent, </w:t>
      </w:r>
      <w:r w:rsidRPr="00B0051C">
        <w:rPr>
          <w:color w:val="000000"/>
          <w:u w:val="single"/>
          <w:lang w:val="fr-BE"/>
        </w:rPr>
        <w:t>durant leur temps</w:t>
      </w:r>
      <w:r w:rsidR="00B0051C" w:rsidRPr="00B0051C">
        <w:rPr>
          <w:color w:val="000000"/>
          <w:u w:val="single"/>
          <w:lang w:val="fr-BE"/>
        </w:rPr>
        <w:t xml:space="preserve"> </w:t>
      </w:r>
      <w:r w:rsidRPr="00B0051C">
        <w:rPr>
          <w:color w:val="000000"/>
          <w:u w:val="single"/>
          <w:lang w:val="fr-BE"/>
        </w:rPr>
        <w:t>de</w:t>
      </w:r>
      <w:r w:rsidR="00B0051C">
        <w:rPr>
          <w:color w:val="000000"/>
          <w:u w:val="single"/>
          <w:lang w:val="fr-BE"/>
        </w:rPr>
        <w:t xml:space="preserve"> </w:t>
      </w:r>
      <w:r w:rsidRPr="00B0051C">
        <w:rPr>
          <w:color w:val="000000"/>
          <w:u w:val="single"/>
          <w:lang w:val="fr-BE"/>
        </w:rPr>
        <w:t>prestation</w:t>
      </w:r>
      <w:r w:rsidRPr="00B0051C">
        <w:rPr>
          <w:color w:val="000000"/>
          <w:lang w:val="fr-BE"/>
        </w:rPr>
        <w:t xml:space="preserve">, dispenser plus de </w:t>
      </w:r>
      <w:r w:rsidRPr="00B0051C">
        <w:rPr>
          <w:color w:val="000000"/>
          <w:u w:val="single"/>
          <w:lang w:val="fr-BE"/>
        </w:rPr>
        <w:t>vingt demi-jours de formation par année scolaire</w:t>
      </w:r>
      <w:r w:rsidRPr="00B0051C">
        <w:rPr>
          <w:color w:val="000000"/>
          <w:lang w:val="fr-BE"/>
        </w:rPr>
        <w:t xml:space="preserve"> ou par exercice.</w:t>
      </w:r>
    </w:p>
    <w:bookmarkEnd w:id="1"/>
    <w:p w14:paraId="60C60565" w14:textId="77777777" w:rsidR="00C5127E" w:rsidRDefault="00C5127E" w:rsidP="00B0051C">
      <w:pPr>
        <w:spacing w:line="276" w:lineRule="auto"/>
        <w:jc w:val="both"/>
        <w:rPr>
          <w:color w:val="000000"/>
        </w:rPr>
      </w:pPr>
      <w:r w:rsidRPr="00B0051C">
        <w:rPr>
          <w:color w:val="000000"/>
        </w:rPr>
        <w:tab/>
      </w:r>
    </w:p>
    <w:p w14:paraId="382D3CB6" w14:textId="77777777" w:rsidR="00676759" w:rsidRPr="00B0051C" w:rsidRDefault="00676759" w:rsidP="00B0051C">
      <w:pPr>
        <w:spacing w:line="276" w:lineRule="auto"/>
        <w:jc w:val="both"/>
        <w:rPr>
          <w:color w:val="000000"/>
        </w:rPr>
      </w:pPr>
    </w:p>
    <w:p w14:paraId="27C9D626" w14:textId="77777777" w:rsidR="00C5127E" w:rsidRPr="00B0051C" w:rsidRDefault="00C5127E" w:rsidP="00B0051C">
      <w:pPr>
        <w:spacing w:line="276" w:lineRule="auto"/>
        <w:jc w:val="both"/>
        <w:rPr>
          <w:color w:val="000000"/>
        </w:rPr>
      </w:pPr>
    </w:p>
    <w:p w14:paraId="05293D36" w14:textId="77777777" w:rsidR="00C5127E" w:rsidRPr="00B0051C" w:rsidRDefault="00C5127E" w:rsidP="00B0051C">
      <w:pPr>
        <w:spacing w:line="276" w:lineRule="auto"/>
        <w:jc w:val="both"/>
        <w:rPr>
          <w:color w:val="000000"/>
        </w:rPr>
      </w:pPr>
      <w:r w:rsidRPr="00B0051C">
        <w:rPr>
          <w:color w:val="000000"/>
        </w:rPr>
        <w:lastRenderedPageBreak/>
        <w:t>1.2.</w:t>
      </w:r>
      <w:r w:rsidRPr="00B0051C">
        <w:rPr>
          <w:color w:val="000000"/>
        </w:rPr>
        <w:tab/>
      </w:r>
      <w:r w:rsidRPr="00B0051C">
        <w:rPr>
          <w:u w:val="single"/>
        </w:rPr>
        <w:t>Note de frais de déplacement du formateur</w:t>
      </w:r>
    </w:p>
    <w:p w14:paraId="3C4F0DDB" w14:textId="77777777" w:rsidR="00B0051C" w:rsidRDefault="00B0051C" w:rsidP="00B0051C">
      <w:pPr>
        <w:spacing w:line="276" w:lineRule="auto"/>
        <w:jc w:val="both"/>
        <w:rPr>
          <w:color w:val="000000"/>
        </w:rPr>
      </w:pPr>
    </w:p>
    <w:p w14:paraId="2649468B" w14:textId="5AF87B00" w:rsidR="00B0051C" w:rsidRDefault="00C5127E" w:rsidP="00B0051C">
      <w:pPr>
        <w:spacing w:line="276" w:lineRule="auto"/>
        <w:jc w:val="both"/>
      </w:pPr>
      <w:r w:rsidRPr="00B0051C">
        <w:t>Les déplacements des formateurs sont remboursés à raison de 0,</w:t>
      </w:r>
      <w:r w:rsidR="00B0051C">
        <w:t>4</w:t>
      </w:r>
      <w:r w:rsidR="00864084">
        <w:t>422</w:t>
      </w:r>
      <w:r w:rsidRPr="00B0051C">
        <w:t xml:space="preserve"> euros (montant 202</w:t>
      </w:r>
      <w:r w:rsidR="00864084">
        <w:t>4</w:t>
      </w:r>
      <w:r w:rsidRPr="00B0051C">
        <w:t>-202</w:t>
      </w:r>
      <w:r w:rsidR="00864084">
        <w:t>5</w:t>
      </w:r>
      <w:r w:rsidRPr="00B0051C">
        <w:t>) maximum par kilomètre et ce, au départ du domicile du formateur (</w:t>
      </w:r>
      <w:r w:rsidRPr="00B0051C">
        <w:rPr>
          <w:i/>
          <w:iCs/>
        </w:rPr>
        <w:t>modèle disponible sur la plateforme</w:t>
      </w:r>
      <w:r w:rsidRPr="00B0051C">
        <w:t>).</w:t>
      </w:r>
    </w:p>
    <w:p w14:paraId="7C310195" w14:textId="77777777" w:rsidR="00676759" w:rsidRDefault="00676759" w:rsidP="00B0051C">
      <w:pPr>
        <w:spacing w:line="276" w:lineRule="auto"/>
        <w:jc w:val="both"/>
      </w:pPr>
    </w:p>
    <w:p w14:paraId="2697C4DE" w14:textId="2AE84CB1" w:rsidR="00676759" w:rsidRPr="00F84497" w:rsidRDefault="00676759" w:rsidP="00F84497">
      <w:pPr>
        <w:spacing w:line="276" w:lineRule="auto"/>
        <w:jc w:val="both"/>
      </w:pPr>
      <w:bookmarkStart w:id="2" w:name="_Hlk143521273"/>
      <w:r w:rsidRPr="00F84497">
        <w:t>Les déplacements en transport en commun sont remboursés sur base d'un titre de transport aller-retour qui sera joint à la déclaration.</w:t>
      </w:r>
    </w:p>
    <w:bookmarkEnd w:id="2"/>
    <w:p w14:paraId="2F0585D6" w14:textId="77777777" w:rsidR="00B0051C" w:rsidRDefault="00B0051C" w:rsidP="00B0051C">
      <w:pPr>
        <w:spacing w:line="276" w:lineRule="auto"/>
        <w:jc w:val="both"/>
        <w:rPr>
          <w:i/>
        </w:rPr>
      </w:pPr>
    </w:p>
    <w:p w14:paraId="267F2A27" w14:textId="541E71ED" w:rsidR="00C5127E" w:rsidRPr="00B0051C" w:rsidRDefault="00C5127E" w:rsidP="00B0051C">
      <w:pPr>
        <w:spacing w:line="276" w:lineRule="auto"/>
        <w:jc w:val="both"/>
      </w:pPr>
      <w:r w:rsidRPr="00B0051C">
        <w:rPr>
          <w:i/>
        </w:rPr>
        <w:t>La distance parcourue sera imprimée sur la base du logiciel MAPPY (</w:t>
      </w:r>
      <w:hyperlink r:id="rId12" w:history="1">
        <w:r w:rsidRPr="00B0051C">
          <w:rPr>
            <w:rStyle w:val="Lienhypertexte"/>
            <w:i/>
          </w:rPr>
          <w:t>www.mappy.be</w:t>
        </w:r>
      </w:hyperlink>
      <w:r w:rsidRPr="00B0051C">
        <w:rPr>
          <w:i/>
        </w:rPr>
        <w:t xml:space="preserve"> en sélectionnant la distance la plus rapide) et jointe à la déclaration de créance ou la facture</w:t>
      </w:r>
      <w:r w:rsidRPr="00B0051C">
        <w:t>.</w:t>
      </w:r>
    </w:p>
    <w:p w14:paraId="7780EC5C" w14:textId="77777777" w:rsidR="00C5127E" w:rsidRPr="00B0051C" w:rsidRDefault="00C5127E" w:rsidP="00B0051C">
      <w:pPr>
        <w:spacing w:line="276" w:lineRule="auto"/>
        <w:jc w:val="both"/>
      </w:pPr>
    </w:p>
    <w:p w14:paraId="27F88F97" w14:textId="77777777" w:rsidR="00C5127E" w:rsidRPr="00B0051C" w:rsidRDefault="00C5127E" w:rsidP="00B0051C">
      <w:pPr>
        <w:spacing w:line="276" w:lineRule="auto"/>
        <w:jc w:val="both"/>
        <w:rPr>
          <w:color w:val="000000"/>
        </w:rPr>
      </w:pPr>
    </w:p>
    <w:p w14:paraId="05A96B9A" w14:textId="77777777" w:rsidR="00C5127E" w:rsidRPr="00B0051C" w:rsidRDefault="00C5127E" w:rsidP="00B0051C">
      <w:pPr>
        <w:spacing w:line="276" w:lineRule="auto"/>
        <w:jc w:val="both"/>
        <w:rPr>
          <w:color w:val="000000"/>
        </w:rPr>
      </w:pPr>
      <w:r w:rsidRPr="00B0051C">
        <w:rPr>
          <w:color w:val="000000"/>
        </w:rPr>
        <w:t>1.3.</w:t>
      </w:r>
      <w:r w:rsidRPr="00B0051C">
        <w:rPr>
          <w:color w:val="000000"/>
        </w:rPr>
        <w:tab/>
      </w:r>
      <w:r w:rsidRPr="00B0051C">
        <w:rPr>
          <w:u w:val="single"/>
        </w:rPr>
        <w:t>Note de frais de déplacement des formés</w:t>
      </w:r>
    </w:p>
    <w:p w14:paraId="4F919AF5" w14:textId="77777777" w:rsidR="00C5127E" w:rsidRPr="00B0051C" w:rsidRDefault="00C5127E" w:rsidP="00B0051C">
      <w:pPr>
        <w:spacing w:line="276" w:lineRule="auto"/>
        <w:jc w:val="both"/>
        <w:rPr>
          <w:color w:val="000000"/>
        </w:rPr>
      </w:pPr>
    </w:p>
    <w:p w14:paraId="5A259FF8" w14:textId="77777777" w:rsidR="00B0051C" w:rsidRDefault="00C5127E" w:rsidP="00B0051C">
      <w:pPr>
        <w:spacing w:line="276" w:lineRule="auto"/>
        <w:jc w:val="both"/>
      </w:pPr>
      <w:r w:rsidRPr="00B0051C">
        <w:t>Les déplacements en transport en commun sont remboursés sur base d'un titre de transport aller-retour qui sera joint à la déclaration (</w:t>
      </w:r>
      <w:r w:rsidRPr="00B0051C">
        <w:rPr>
          <w:i/>
          <w:iCs/>
        </w:rPr>
        <w:t>modèle disponible sur la plateforme</w:t>
      </w:r>
      <w:r w:rsidRPr="00B0051C">
        <w:t>).</w:t>
      </w:r>
    </w:p>
    <w:p w14:paraId="5B146348" w14:textId="77777777" w:rsidR="00B0051C" w:rsidRDefault="00B0051C" w:rsidP="00B0051C">
      <w:pPr>
        <w:spacing w:line="276" w:lineRule="auto"/>
        <w:jc w:val="both"/>
      </w:pPr>
    </w:p>
    <w:p w14:paraId="7071ECAF" w14:textId="3754E40D" w:rsidR="00C5127E" w:rsidRPr="00B0051C" w:rsidRDefault="00C5127E" w:rsidP="00B0051C">
      <w:pPr>
        <w:spacing w:line="276" w:lineRule="auto"/>
        <w:jc w:val="both"/>
        <w:rPr>
          <w:color w:val="000000"/>
        </w:rPr>
      </w:pPr>
      <w:r w:rsidRPr="00B0051C">
        <w:t>Les déplacements en voiture sont pris en compte à raison de 0,18 euros</w:t>
      </w:r>
      <w:r w:rsidR="001A2C61">
        <w:t xml:space="preserve">/km </w:t>
      </w:r>
      <w:r w:rsidRPr="00B0051C">
        <w:t xml:space="preserve"> au départ de leur siège administratif </w:t>
      </w:r>
      <w:r w:rsidRPr="00B0051C">
        <w:rPr>
          <w:b/>
          <w:u w:val="single"/>
        </w:rPr>
        <w:t>ou</w:t>
      </w:r>
      <w:r w:rsidRPr="00B0051C">
        <w:t xml:space="preserve"> de leur domicile (la distance la plus courte doit être</w:t>
      </w:r>
      <w:r w:rsidRPr="00B0051C">
        <w:rPr>
          <w:color w:val="000000"/>
        </w:rPr>
        <w:t xml:space="preserve"> calculée sur la base</w:t>
      </w:r>
      <w:r w:rsidR="00B0051C">
        <w:rPr>
          <w:color w:val="000000"/>
        </w:rPr>
        <w:t xml:space="preserve"> </w:t>
      </w:r>
      <w:r w:rsidRPr="00B0051C">
        <w:rPr>
          <w:color w:val="000000"/>
        </w:rPr>
        <w:t>du logiciel MAPPY (</w:t>
      </w:r>
      <w:hyperlink r:id="rId13" w:history="1">
        <w:r w:rsidRPr="00B0051C">
          <w:rPr>
            <w:rStyle w:val="Lienhypertexte"/>
          </w:rPr>
          <w:t>www.mappy.be</w:t>
        </w:r>
      </w:hyperlink>
      <w:r w:rsidRPr="00B0051C">
        <w:rPr>
          <w:color w:val="000000"/>
        </w:rPr>
        <w:t>) et les deux documents sont joints à</w:t>
      </w:r>
      <w:r w:rsidR="00B0051C">
        <w:rPr>
          <w:color w:val="000000"/>
        </w:rPr>
        <w:t xml:space="preserve"> </w:t>
      </w:r>
      <w:r w:rsidRPr="00B0051C">
        <w:rPr>
          <w:color w:val="000000"/>
        </w:rPr>
        <w:t>la</w:t>
      </w:r>
      <w:r w:rsidR="00B0051C">
        <w:rPr>
          <w:color w:val="000000"/>
        </w:rPr>
        <w:t xml:space="preserve"> </w:t>
      </w:r>
      <w:r w:rsidRPr="00B0051C">
        <w:rPr>
          <w:color w:val="000000"/>
        </w:rPr>
        <w:t>demande</w:t>
      </w:r>
      <w:r w:rsidR="00B0051C">
        <w:rPr>
          <w:color w:val="000000"/>
        </w:rPr>
        <w:t xml:space="preserve"> </w:t>
      </w:r>
      <w:r w:rsidRPr="00B0051C">
        <w:rPr>
          <w:color w:val="000000"/>
        </w:rPr>
        <w:t>de remboursement).</w:t>
      </w:r>
    </w:p>
    <w:p w14:paraId="5D91E969" w14:textId="77777777" w:rsidR="00C5127E" w:rsidRPr="00B0051C" w:rsidRDefault="00C5127E" w:rsidP="00B0051C">
      <w:pPr>
        <w:spacing w:line="276" w:lineRule="auto"/>
        <w:jc w:val="both"/>
        <w:rPr>
          <w:color w:val="000000"/>
        </w:rPr>
      </w:pPr>
    </w:p>
    <w:p w14:paraId="41B45A74" w14:textId="77777777" w:rsidR="00C5127E" w:rsidRPr="00B0051C" w:rsidRDefault="00C5127E" w:rsidP="00B0051C">
      <w:pPr>
        <w:spacing w:line="276" w:lineRule="auto"/>
        <w:jc w:val="both"/>
        <w:rPr>
          <w:color w:val="000000"/>
        </w:rPr>
      </w:pPr>
    </w:p>
    <w:p w14:paraId="3EFEF0E7" w14:textId="77777777" w:rsidR="00C5127E" w:rsidRPr="00B0051C" w:rsidRDefault="00C5127E" w:rsidP="00B0051C">
      <w:pPr>
        <w:spacing w:line="276" w:lineRule="auto"/>
        <w:jc w:val="both"/>
      </w:pPr>
      <w:bookmarkStart w:id="3" w:name="_Hlk143521620"/>
      <w:r w:rsidRPr="00B0051C">
        <w:t xml:space="preserve">1.4. </w:t>
      </w:r>
      <w:r w:rsidRPr="00B0051C">
        <w:tab/>
      </w:r>
      <w:r w:rsidRPr="00B0051C">
        <w:rPr>
          <w:u w:val="single"/>
        </w:rPr>
        <w:t>Attestation de présence – frais de déplacements formés</w:t>
      </w:r>
    </w:p>
    <w:p w14:paraId="556CA2D0" w14:textId="77777777" w:rsidR="00C5127E" w:rsidRPr="00B0051C" w:rsidRDefault="00C5127E" w:rsidP="00B0051C">
      <w:pPr>
        <w:spacing w:line="276" w:lineRule="auto"/>
        <w:ind w:left="708"/>
        <w:jc w:val="both"/>
      </w:pPr>
    </w:p>
    <w:p w14:paraId="61F2B719" w14:textId="66E734A3" w:rsidR="00C5127E" w:rsidRPr="00B0051C" w:rsidRDefault="00C5127E" w:rsidP="00B0051C">
      <w:pPr>
        <w:spacing w:line="276" w:lineRule="auto"/>
        <w:jc w:val="both"/>
      </w:pPr>
      <w:r w:rsidRPr="00B0051C">
        <w:t xml:space="preserve">L’attestation de présence est </w:t>
      </w:r>
      <w:r w:rsidR="001A2C61">
        <w:t>un document interne au CPEONS</w:t>
      </w:r>
      <w:r w:rsidRPr="00B0051C">
        <w:t xml:space="preserve"> qui peut être complété par le formateur ou l’opérateur de formation afin que le participant à la formation soit remboursé de ses frais de déplacements sans attendre le dossier comptable (</w:t>
      </w:r>
      <w:r w:rsidRPr="00B0051C">
        <w:rPr>
          <w:i/>
          <w:iCs/>
        </w:rPr>
        <w:t>modèle disponible sur la plateforme</w:t>
      </w:r>
      <w:r w:rsidRPr="00B0051C">
        <w:t>).</w:t>
      </w:r>
    </w:p>
    <w:p w14:paraId="37672CDF" w14:textId="77777777" w:rsidR="00C5127E" w:rsidRPr="00B0051C" w:rsidRDefault="00C5127E" w:rsidP="00B0051C">
      <w:pPr>
        <w:spacing w:line="276" w:lineRule="auto"/>
        <w:jc w:val="both"/>
        <w:rPr>
          <w:color w:val="000000"/>
        </w:rPr>
      </w:pPr>
    </w:p>
    <w:p w14:paraId="0C314B58" w14:textId="77777777" w:rsidR="00C5127E" w:rsidRPr="00B0051C" w:rsidRDefault="00C5127E" w:rsidP="00B0051C">
      <w:pPr>
        <w:spacing w:line="276" w:lineRule="auto"/>
        <w:ind w:left="708"/>
        <w:jc w:val="both"/>
      </w:pPr>
    </w:p>
    <w:p w14:paraId="5A242AC3" w14:textId="708192AE" w:rsidR="00C5127E" w:rsidRPr="00B0051C" w:rsidRDefault="00C5127E" w:rsidP="00B0051C">
      <w:pPr>
        <w:spacing w:line="276" w:lineRule="auto"/>
        <w:ind w:left="708" w:hanging="708"/>
        <w:jc w:val="both"/>
        <w:rPr>
          <w:u w:val="single"/>
        </w:rPr>
      </w:pPr>
      <w:r w:rsidRPr="00B0051C">
        <w:t>1.5.</w:t>
      </w:r>
      <w:r w:rsidRPr="00B0051C">
        <w:tab/>
      </w:r>
      <w:r w:rsidRPr="00B0051C">
        <w:rPr>
          <w:u w:val="single"/>
        </w:rPr>
        <w:t xml:space="preserve">Attestation de </w:t>
      </w:r>
      <w:r w:rsidR="001A2C61">
        <w:rPr>
          <w:u w:val="single"/>
        </w:rPr>
        <w:t>fréquentation</w:t>
      </w:r>
    </w:p>
    <w:p w14:paraId="377CDC2C" w14:textId="77777777" w:rsidR="00B0051C" w:rsidRDefault="00B0051C" w:rsidP="00B0051C">
      <w:pPr>
        <w:spacing w:line="276" w:lineRule="auto"/>
        <w:jc w:val="both"/>
      </w:pPr>
    </w:p>
    <w:p w14:paraId="0737AC40" w14:textId="4B55D944" w:rsidR="00C5127E" w:rsidRPr="00B0051C" w:rsidRDefault="00C5127E" w:rsidP="00B0051C">
      <w:pPr>
        <w:spacing w:line="276" w:lineRule="auto"/>
        <w:jc w:val="both"/>
      </w:pPr>
      <w:r w:rsidRPr="00B0051C">
        <w:t>Il est imposé par décret de délivrer une attestation de fréquentation au terme de chaque formation.</w:t>
      </w:r>
    </w:p>
    <w:bookmarkEnd w:id="3"/>
    <w:p w14:paraId="7DD7BE55" w14:textId="77777777" w:rsidR="00C5127E" w:rsidRPr="00B0051C" w:rsidRDefault="00C5127E" w:rsidP="00B0051C">
      <w:pPr>
        <w:spacing w:line="276" w:lineRule="auto"/>
        <w:jc w:val="both"/>
        <w:rPr>
          <w:color w:val="000000"/>
        </w:rPr>
      </w:pPr>
    </w:p>
    <w:p w14:paraId="58ADADBA" w14:textId="77777777" w:rsidR="00C5127E" w:rsidRPr="00B0051C" w:rsidRDefault="00C5127E" w:rsidP="00B0051C">
      <w:pPr>
        <w:spacing w:line="276" w:lineRule="auto"/>
        <w:jc w:val="both"/>
        <w:rPr>
          <w:color w:val="000000"/>
        </w:rPr>
      </w:pPr>
    </w:p>
    <w:p w14:paraId="19EE9350" w14:textId="77777777" w:rsidR="00C5127E" w:rsidRPr="00B0051C" w:rsidRDefault="00C5127E" w:rsidP="00B0051C">
      <w:pPr>
        <w:spacing w:line="276" w:lineRule="auto"/>
        <w:jc w:val="both"/>
      </w:pPr>
      <w:bookmarkStart w:id="4" w:name="_Hlk138348291"/>
      <w:r w:rsidRPr="00B0051C">
        <w:t>1.6.</w:t>
      </w:r>
      <w:r w:rsidRPr="00B0051C">
        <w:tab/>
      </w:r>
      <w:r w:rsidRPr="00B0051C">
        <w:rPr>
          <w:u w:val="single"/>
        </w:rPr>
        <w:t>Liste de présence</w:t>
      </w:r>
      <w:r w:rsidRPr="00B0051C">
        <w:t xml:space="preserve"> </w:t>
      </w:r>
    </w:p>
    <w:bookmarkEnd w:id="4"/>
    <w:p w14:paraId="353E12EF" w14:textId="77777777" w:rsidR="00B0051C" w:rsidRDefault="00B0051C" w:rsidP="00B0051C">
      <w:pPr>
        <w:spacing w:line="276" w:lineRule="auto"/>
        <w:jc w:val="both"/>
      </w:pPr>
    </w:p>
    <w:p w14:paraId="06594DB3" w14:textId="6202E66E" w:rsidR="00B0051C" w:rsidRDefault="00C5127E" w:rsidP="00B0051C">
      <w:pPr>
        <w:spacing w:line="276" w:lineRule="auto"/>
        <w:jc w:val="both"/>
        <w:rPr>
          <w:b/>
          <w:color w:val="008000"/>
        </w:rPr>
      </w:pPr>
      <w:r w:rsidRPr="00B0051C">
        <w:t xml:space="preserve">Chaque dossier de formation comportera obligatoirement </w:t>
      </w:r>
      <w:r w:rsidRPr="00B0051C">
        <w:rPr>
          <w:b/>
          <w:color w:val="008000"/>
          <w:u w:val="single"/>
        </w:rPr>
        <w:t>une liste de présences</w:t>
      </w:r>
      <w:r w:rsidR="001A2C61">
        <w:rPr>
          <w:b/>
          <w:color w:val="008000"/>
          <w:u w:val="single"/>
        </w:rPr>
        <w:t xml:space="preserve"> interne au</w:t>
      </w:r>
      <w:r w:rsidRPr="00B0051C">
        <w:rPr>
          <w:b/>
          <w:color w:val="008000"/>
          <w:u w:val="single"/>
        </w:rPr>
        <w:t xml:space="preserve"> CPEONS par jour de formation, signée par le formateur</w:t>
      </w:r>
      <w:r w:rsidRPr="00B0051C">
        <w:rPr>
          <w:b/>
          <w:color w:val="008000"/>
        </w:rPr>
        <w:t xml:space="preserve">.  </w:t>
      </w:r>
    </w:p>
    <w:p w14:paraId="3475BC9B" w14:textId="77777777" w:rsidR="00B0051C" w:rsidRDefault="00B0051C" w:rsidP="00B0051C">
      <w:pPr>
        <w:spacing w:line="276" w:lineRule="auto"/>
        <w:jc w:val="both"/>
        <w:rPr>
          <w:b/>
          <w:color w:val="008000"/>
        </w:rPr>
      </w:pPr>
    </w:p>
    <w:p w14:paraId="722F0DB7" w14:textId="2B0686FF" w:rsidR="00C5127E" w:rsidRPr="00B0051C" w:rsidRDefault="00C5127E" w:rsidP="00B0051C">
      <w:pPr>
        <w:spacing w:line="276" w:lineRule="auto"/>
        <w:jc w:val="both"/>
        <w:rPr>
          <w:b/>
          <w:color w:val="008000"/>
        </w:rPr>
      </w:pPr>
      <w:r w:rsidRPr="00B0051C">
        <w:t xml:space="preserve">Chaque participant complétera et signera par demi-journée la liste de présence journalière.  La case correspondant au repas sera cochée si la personne assiste à la journée complète de formation et prend le repas </w:t>
      </w:r>
      <w:bookmarkStart w:id="5" w:name="_Hlk138326294"/>
      <w:r w:rsidRPr="00B0051C">
        <w:t>(</w:t>
      </w:r>
      <w:r w:rsidRPr="00B0051C">
        <w:rPr>
          <w:i/>
          <w:iCs/>
        </w:rPr>
        <w:t>modèle disponible sur la plateforme</w:t>
      </w:r>
      <w:r w:rsidRPr="00B0051C">
        <w:t>)</w:t>
      </w:r>
      <w:bookmarkEnd w:id="5"/>
      <w:r w:rsidRPr="00B0051C">
        <w:t>.</w:t>
      </w:r>
    </w:p>
    <w:p w14:paraId="122E28FC" w14:textId="77777777" w:rsidR="00C5127E" w:rsidRPr="00B0051C" w:rsidRDefault="00C5127E" w:rsidP="00B0051C">
      <w:pPr>
        <w:spacing w:line="276" w:lineRule="auto"/>
        <w:ind w:left="708"/>
        <w:jc w:val="both"/>
        <w:rPr>
          <w:color w:val="000000"/>
          <w:u w:val="single"/>
        </w:rPr>
      </w:pPr>
    </w:p>
    <w:p w14:paraId="0FE6F6A2" w14:textId="77777777" w:rsidR="00C5127E" w:rsidRDefault="00C5127E" w:rsidP="00B0051C">
      <w:pPr>
        <w:spacing w:line="276" w:lineRule="auto"/>
        <w:ind w:left="708" w:hanging="708"/>
        <w:jc w:val="both"/>
      </w:pPr>
    </w:p>
    <w:p w14:paraId="39C44241" w14:textId="77777777" w:rsidR="001A2C61" w:rsidRPr="00B0051C" w:rsidRDefault="001A2C61" w:rsidP="00B0051C">
      <w:pPr>
        <w:spacing w:line="276" w:lineRule="auto"/>
        <w:ind w:left="708" w:hanging="708"/>
        <w:jc w:val="both"/>
      </w:pPr>
    </w:p>
    <w:p w14:paraId="0A0BB384" w14:textId="77777777" w:rsidR="00B0051C" w:rsidRDefault="00C5127E" w:rsidP="00B0051C">
      <w:pPr>
        <w:spacing w:line="276" w:lineRule="auto"/>
        <w:jc w:val="both"/>
      </w:pPr>
      <w:r w:rsidRPr="00B0051C">
        <w:t>1.7.</w:t>
      </w:r>
      <w:r w:rsidRPr="00B0051C">
        <w:tab/>
      </w:r>
      <w:r w:rsidRPr="00B0051C">
        <w:rPr>
          <w:u w:val="single"/>
        </w:rPr>
        <w:t>Facture repas-boissons-accueil</w:t>
      </w:r>
      <w:r w:rsidRPr="00B0051C">
        <w:t xml:space="preserve"> </w:t>
      </w:r>
    </w:p>
    <w:p w14:paraId="5D17D565" w14:textId="77777777" w:rsidR="00B0051C" w:rsidRDefault="00B0051C" w:rsidP="00B0051C">
      <w:pPr>
        <w:spacing w:line="276" w:lineRule="auto"/>
        <w:jc w:val="both"/>
      </w:pPr>
    </w:p>
    <w:p w14:paraId="7568C1E0" w14:textId="77777777" w:rsidR="00B0051C" w:rsidRDefault="00C5127E" w:rsidP="00B0051C">
      <w:pPr>
        <w:spacing w:line="276" w:lineRule="auto"/>
        <w:jc w:val="both"/>
      </w:pPr>
      <w:r w:rsidRPr="00B0051C">
        <w:t>Un montant de 12,00 euros maximum pour le repas et les frais d'accueil est accordé au formateur et à chaque participant à la condition qu’il ait suivi une journée complète de formation.</w:t>
      </w:r>
    </w:p>
    <w:p w14:paraId="69EB6E87" w14:textId="77777777" w:rsidR="00B0051C" w:rsidRDefault="00B0051C" w:rsidP="00B0051C">
      <w:pPr>
        <w:spacing w:line="276" w:lineRule="auto"/>
        <w:jc w:val="both"/>
      </w:pPr>
    </w:p>
    <w:p w14:paraId="3EF9C3EC" w14:textId="2AF58202" w:rsidR="00B0051C" w:rsidRDefault="00C5127E" w:rsidP="00B0051C">
      <w:pPr>
        <w:spacing w:line="276" w:lineRule="auto"/>
        <w:jc w:val="both"/>
      </w:pPr>
      <w:r w:rsidRPr="00B0051C">
        <w:t>La facture reprendra l’intitulé exact de la formation, les dates de la formation, le nombre de participants par jour de formation ainsi que le prix unitaire du repas</w:t>
      </w:r>
      <w:r w:rsidR="001A2C61">
        <w:t xml:space="preserve"> </w:t>
      </w:r>
      <w:r w:rsidRPr="00B0051C">
        <w:t>(</w:t>
      </w:r>
      <w:r w:rsidRPr="00B0051C">
        <w:rPr>
          <w:i/>
          <w:iCs/>
        </w:rPr>
        <w:t>modèle disponible sur la plateforme</w:t>
      </w:r>
      <w:r w:rsidRPr="00B0051C">
        <w:t>).</w:t>
      </w:r>
    </w:p>
    <w:p w14:paraId="767D7F1C" w14:textId="77777777" w:rsidR="00B0051C" w:rsidRDefault="00B0051C" w:rsidP="00B0051C">
      <w:pPr>
        <w:spacing w:line="276" w:lineRule="auto"/>
        <w:jc w:val="both"/>
      </w:pPr>
    </w:p>
    <w:p w14:paraId="110209ED" w14:textId="77777777" w:rsidR="00B0051C" w:rsidRDefault="00C5127E" w:rsidP="00B0051C">
      <w:pPr>
        <w:spacing w:line="276" w:lineRule="auto"/>
        <w:jc w:val="both"/>
      </w:pPr>
      <w:r w:rsidRPr="00B0051C">
        <w:t xml:space="preserve">Pour les formations qui se déroulent sur un demi-jour, un montant de maximum de </w:t>
      </w:r>
      <w:r w:rsidR="00B0051C">
        <w:t>4</w:t>
      </w:r>
      <w:r w:rsidRPr="00B0051C">
        <w:t>,00 euros par formateur et formé pourra être consacré aux frais d'accueil.</w:t>
      </w:r>
    </w:p>
    <w:p w14:paraId="392E011F" w14:textId="77777777" w:rsidR="00B0051C" w:rsidRDefault="00B0051C" w:rsidP="00B0051C">
      <w:pPr>
        <w:spacing w:line="276" w:lineRule="auto"/>
        <w:jc w:val="both"/>
      </w:pPr>
    </w:p>
    <w:p w14:paraId="6658D113" w14:textId="34EDE0E6" w:rsidR="00C5127E" w:rsidRPr="00B0051C" w:rsidRDefault="00C5127E" w:rsidP="00B0051C">
      <w:pPr>
        <w:spacing w:line="276" w:lineRule="auto"/>
        <w:jc w:val="both"/>
      </w:pPr>
      <w:r w:rsidRPr="00B0051C">
        <w:rPr>
          <w:i/>
          <w:color w:val="000000"/>
        </w:rPr>
        <w:t>Tous les montants dépensés doivent être justifiés</w:t>
      </w:r>
      <w:r w:rsidRPr="00B0051C">
        <w:rPr>
          <w:color w:val="000000"/>
        </w:rPr>
        <w:t xml:space="preserve"> </w:t>
      </w:r>
      <w:r w:rsidRPr="00B0051C">
        <w:rPr>
          <w:i/>
          <w:color w:val="000000"/>
        </w:rPr>
        <w:t>(par ex. pour une fourniture de petits pains chez un détaillant, joindre le bon de commande au ticket de caisse daté et signé).</w:t>
      </w:r>
    </w:p>
    <w:p w14:paraId="7859BFA8" w14:textId="77777777" w:rsidR="00C5127E" w:rsidRPr="00B0051C" w:rsidRDefault="00C5127E" w:rsidP="00B0051C">
      <w:pPr>
        <w:spacing w:line="276" w:lineRule="auto"/>
        <w:ind w:left="708" w:hanging="708"/>
        <w:jc w:val="both"/>
        <w:rPr>
          <w:color w:val="000000"/>
        </w:rPr>
      </w:pPr>
    </w:p>
    <w:p w14:paraId="261A969B" w14:textId="77777777" w:rsidR="00C5127E" w:rsidRPr="00B0051C" w:rsidRDefault="00C5127E" w:rsidP="00B0051C">
      <w:pPr>
        <w:spacing w:line="276" w:lineRule="auto"/>
        <w:ind w:left="708" w:hanging="708"/>
        <w:jc w:val="both"/>
        <w:rPr>
          <w:color w:val="000000"/>
        </w:rPr>
      </w:pPr>
    </w:p>
    <w:p w14:paraId="65107479" w14:textId="77777777" w:rsidR="00C5127E" w:rsidRPr="00B0051C" w:rsidRDefault="00C5127E" w:rsidP="00B0051C">
      <w:pPr>
        <w:spacing w:line="276" w:lineRule="auto"/>
        <w:ind w:left="708" w:hanging="708"/>
        <w:jc w:val="both"/>
        <w:rPr>
          <w:color w:val="000000"/>
        </w:rPr>
      </w:pPr>
      <w:r w:rsidRPr="00B0051C">
        <w:rPr>
          <w:color w:val="000000"/>
        </w:rPr>
        <w:t>1.8.</w:t>
      </w:r>
      <w:r w:rsidRPr="00B0051C">
        <w:rPr>
          <w:color w:val="000000"/>
        </w:rPr>
        <w:tab/>
      </w:r>
      <w:r w:rsidRPr="00B0051C">
        <w:rPr>
          <w:color w:val="000000"/>
          <w:u w:val="single"/>
        </w:rPr>
        <w:t>Facture de matériel didactique</w:t>
      </w:r>
    </w:p>
    <w:p w14:paraId="435140B1" w14:textId="77777777" w:rsidR="00C5127E" w:rsidRPr="00B0051C" w:rsidRDefault="00C5127E" w:rsidP="00B0051C">
      <w:pPr>
        <w:spacing w:line="276" w:lineRule="auto"/>
        <w:ind w:left="708" w:firstLine="708"/>
        <w:jc w:val="both"/>
        <w:rPr>
          <w:color w:val="000000"/>
        </w:rPr>
      </w:pPr>
    </w:p>
    <w:p w14:paraId="1F2B8E02" w14:textId="270C4FE5" w:rsidR="00C5127E" w:rsidRPr="00B0051C" w:rsidRDefault="00C5127E" w:rsidP="00B0051C">
      <w:pPr>
        <w:spacing w:line="276" w:lineRule="auto"/>
        <w:jc w:val="both"/>
        <w:rPr>
          <w:color w:val="000000"/>
        </w:rPr>
      </w:pPr>
      <w:r w:rsidRPr="00B0051C">
        <w:rPr>
          <w:color w:val="000000"/>
        </w:rPr>
        <w:t>S’il y a lieu</w:t>
      </w:r>
      <w:r w:rsidR="001A2C61">
        <w:rPr>
          <w:color w:val="000000"/>
        </w:rPr>
        <w:t>,</w:t>
      </w:r>
      <w:r w:rsidRPr="00B0051C">
        <w:rPr>
          <w:color w:val="000000"/>
        </w:rPr>
        <w:t xml:space="preserve"> du matériel didactique peut</w:t>
      </w:r>
      <w:r w:rsidR="001A2C61">
        <w:rPr>
          <w:color w:val="000000"/>
        </w:rPr>
        <w:t xml:space="preserve"> </w:t>
      </w:r>
      <w:r w:rsidRPr="00B0051C">
        <w:rPr>
          <w:color w:val="000000"/>
        </w:rPr>
        <w:t xml:space="preserve">être remboursé, avec accord préalable du CPEONS et moyennant justificatif. </w:t>
      </w:r>
    </w:p>
    <w:p w14:paraId="64F3B60B" w14:textId="77777777" w:rsidR="00C5127E" w:rsidRPr="00B0051C" w:rsidRDefault="00C5127E" w:rsidP="00B0051C">
      <w:pPr>
        <w:spacing w:line="276" w:lineRule="auto"/>
        <w:ind w:left="708" w:hanging="708"/>
        <w:jc w:val="both"/>
        <w:rPr>
          <w:color w:val="000000"/>
        </w:rPr>
      </w:pPr>
    </w:p>
    <w:p w14:paraId="749BC399" w14:textId="77777777" w:rsidR="00C5127E" w:rsidRPr="00B0051C" w:rsidRDefault="00C5127E" w:rsidP="00B0051C">
      <w:pPr>
        <w:spacing w:line="276" w:lineRule="auto"/>
        <w:ind w:left="708" w:hanging="708"/>
        <w:jc w:val="both"/>
        <w:rPr>
          <w:color w:val="000000"/>
        </w:rPr>
      </w:pPr>
    </w:p>
    <w:p w14:paraId="16ABAB3D" w14:textId="77777777" w:rsidR="00C5127E" w:rsidRPr="00B0051C" w:rsidRDefault="00C5127E" w:rsidP="00B0051C">
      <w:pPr>
        <w:spacing w:line="276" w:lineRule="auto"/>
        <w:ind w:left="708" w:hanging="708"/>
        <w:jc w:val="both"/>
        <w:rPr>
          <w:color w:val="000000"/>
          <w:u w:val="single"/>
        </w:rPr>
      </w:pPr>
      <w:r w:rsidRPr="00B0051C">
        <w:rPr>
          <w:color w:val="000000"/>
        </w:rPr>
        <w:t>1.9.</w:t>
      </w:r>
      <w:r w:rsidRPr="00B0051C">
        <w:rPr>
          <w:color w:val="000000"/>
        </w:rPr>
        <w:tab/>
      </w:r>
      <w:r w:rsidRPr="00B0051C">
        <w:rPr>
          <w:color w:val="000000"/>
          <w:u w:val="single"/>
        </w:rPr>
        <w:t>Facture de frais de photocopie de syllabus</w:t>
      </w:r>
    </w:p>
    <w:p w14:paraId="52D4F0F1" w14:textId="77777777" w:rsidR="00C5127E" w:rsidRPr="00B0051C" w:rsidRDefault="00C5127E" w:rsidP="00B0051C">
      <w:pPr>
        <w:spacing w:line="276" w:lineRule="auto"/>
        <w:ind w:left="2124" w:hanging="708"/>
        <w:jc w:val="both"/>
        <w:rPr>
          <w:bCs/>
          <w:iCs/>
        </w:rPr>
      </w:pPr>
    </w:p>
    <w:p w14:paraId="6C657FE4" w14:textId="2A229B01" w:rsidR="00B0051C" w:rsidRDefault="00C5127E" w:rsidP="00B0051C">
      <w:pPr>
        <w:spacing w:line="276" w:lineRule="auto"/>
        <w:jc w:val="both"/>
        <w:rPr>
          <w:color w:val="000000"/>
        </w:rPr>
      </w:pPr>
      <w:r w:rsidRPr="00B0051C">
        <w:t>Le nombre de photocopies effectuées et le prix unitaire (0,15 euros pour les photocopies en noir et</w:t>
      </w:r>
      <w:r w:rsidR="00B0051C">
        <w:t xml:space="preserve"> </w:t>
      </w:r>
      <w:r w:rsidRPr="00B0051C">
        <w:t>blanc</w:t>
      </w:r>
      <w:r w:rsidR="001A2C61">
        <w:t xml:space="preserve"> </w:t>
      </w:r>
      <w:r w:rsidRPr="00B0051C">
        <w:t>; 0,50 euros pour les photocopies en couleur) doivent</w:t>
      </w:r>
      <w:r w:rsidRPr="00B0051C">
        <w:rPr>
          <w:color w:val="000000"/>
        </w:rPr>
        <w:t xml:space="preserve"> figurer sur la facture.</w:t>
      </w:r>
    </w:p>
    <w:p w14:paraId="45BBC973" w14:textId="77777777" w:rsidR="00B0051C" w:rsidRDefault="00B0051C" w:rsidP="00B0051C">
      <w:pPr>
        <w:spacing w:line="276" w:lineRule="auto"/>
        <w:jc w:val="both"/>
        <w:rPr>
          <w:color w:val="000000"/>
        </w:rPr>
      </w:pPr>
    </w:p>
    <w:p w14:paraId="46B69560" w14:textId="214488D2" w:rsidR="00C5127E" w:rsidRPr="00B0051C" w:rsidRDefault="00C5127E" w:rsidP="00B0051C">
      <w:pPr>
        <w:spacing w:line="276" w:lineRule="auto"/>
        <w:jc w:val="both"/>
        <w:rPr>
          <w:color w:val="000000"/>
        </w:rPr>
      </w:pPr>
      <w:r w:rsidRPr="00B0051C">
        <w:rPr>
          <w:i/>
          <w:color w:val="000000"/>
        </w:rPr>
        <w:t>Les frais doivent être justifiés et accompagnés des documents fournis aux formés (photocopie rect</w:t>
      </w:r>
      <w:r w:rsidR="00B0051C">
        <w:rPr>
          <w:i/>
          <w:color w:val="000000"/>
        </w:rPr>
        <w:t xml:space="preserve">o </w:t>
      </w:r>
      <w:r w:rsidRPr="00B0051C">
        <w:rPr>
          <w:i/>
          <w:color w:val="000000"/>
        </w:rPr>
        <w:t>verso avec pages numérotées)</w:t>
      </w:r>
      <w:r w:rsidRPr="00B0051C">
        <w:rPr>
          <w:color w:val="000000"/>
        </w:rPr>
        <w:t>.</w:t>
      </w:r>
    </w:p>
    <w:p w14:paraId="658D4EBA" w14:textId="77777777" w:rsidR="00C5127E" w:rsidRPr="00B0051C" w:rsidRDefault="00C5127E" w:rsidP="00B0051C">
      <w:pPr>
        <w:spacing w:line="276" w:lineRule="auto"/>
        <w:ind w:left="708" w:hanging="708"/>
        <w:jc w:val="both"/>
        <w:rPr>
          <w:color w:val="000000"/>
        </w:rPr>
      </w:pPr>
    </w:p>
    <w:p w14:paraId="51EF1C0B" w14:textId="77777777" w:rsidR="00C5127E" w:rsidRPr="00B0051C" w:rsidRDefault="00C5127E" w:rsidP="00AB47F2">
      <w:pPr>
        <w:spacing w:line="276" w:lineRule="auto"/>
        <w:jc w:val="both"/>
        <w:rPr>
          <w:color w:val="000000"/>
          <w:u w:val="single"/>
        </w:rPr>
      </w:pPr>
    </w:p>
    <w:p w14:paraId="5D13A11E" w14:textId="77777777" w:rsidR="00C5127E" w:rsidRPr="00B0051C" w:rsidRDefault="00C5127E" w:rsidP="00B0051C">
      <w:pPr>
        <w:spacing w:line="276" w:lineRule="auto"/>
        <w:jc w:val="both"/>
      </w:pPr>
      <w:r w:rsidRPr="00B0051C">
        <w:t>1.10.</w:t>
      </w:r>
      <w:r w:rsidRPr="00B0051C">
        <w:tab/>
        <w:t xml:space="preserve"> </w:t>
      </w:r>
      <w:r w:rsidRPr="00B0051C">
        <w:rPr>
          <w:u w:val="single"/>
        </w:rPr>
        <w:t>Fiche d’évaluation</w:t>
      </w:r>
      <w:r w:rsidRPr="00B0051C">
        <w:t xml:space="preserve">   </w:t>
      </w:r>
    </w:p>
    <w:p w14:paraId="5518F4E8" w14:textId="77777777" w:rsidR="00C5127E" w:rsidRPr="00B0051C" w:rsidRDefault="00C5127E" w:rsidP="00B0051C">
      <w:pPr>
        <w:spacing w:line="276" w:lineRule="auto"/>
        <w:ind w:left="708"/>
        <w:jc w:val="both"/>
        <w:rPr>
          <w:color w:val="000000"/>
        </w:rPr>
      </w:pPr>
    </w:p>
    <w:p w14:paraId="4BF35A0E" w14:textId="2E0A0E35" w:rsidR="00C5127E" w:rsidRPr="001A2C61" w:rsidRDefault="00C5127E" w:rsidP="00B0051C">
      <w:pPr>
        <w:spacing w:line="276" w:lineRule="auto"/>
        <w:jc w:val="both"/>
        <w:rPr>
          <w:color w:val="000000"/>
        </w:rPr>
      </w:pPr>
      <w:r w:rsidRPr="00B0051C">
        <w:rPr>
          <w:color w:val="000000"/>
        </w:rPr>
        <w:t>Une fiche d’évaluation anonyme et individuelle de la formation sera complétée par chacun des participants.  Elles seront récoltées par l’opérateur de formation qui joindra l’ensemble des fiches au dossier global de la formation lors de son envoi au CPEONS</w:t>
      </w:r>
      <w:r w:rsidR="001A2C61">
        <w:rPr>
          <w:color w:val="000000"/>
        </w:rPr>
        <w:t xml:space="preserve"> </w:t>
      </w:r>
      <w:r w:rsidRPr="00B0051C">
        <w:t>(</w:t>
      </w:r>
      <w:r w:rsidRPr="00B0051C">
        <w:rPr>
          <w:i/>
          <w:iCs/>
        </w:rPr>
        <w:t>modèle disponible sur la plateforme</w:t>
      </w:r>
      <w:r w:rsidRPr="00B0051C">
        <w:t>)</w:t>
      </w:r>
      <w:r w:rsidRPr="00B0051C">
        <w:rPr>
          <w:color w:val="000000"/>
        </w:rPr>
        <w:t>.</w:t>
      </w:r>
    </w:p>
    <w:p w14:paraId="41B80D25" w14:textId="77777777" w:rsidR="00967E00" w:rsidRDefault="00967E00" w:rsidP="00F6081B">
      <w:pPr>
        <w:ind w:left="708"/>
        <w:rPr>
          <w:rFonts w:ascii="Book Antiqua" w:hAnsi="Book Antiqua"/>
          <w:sz w:val="22"/>
          <w:szCs w:val="22"/>
        </w:rPr>
      </w:pPr>
    </w:p>
    <w:p w14:paraId="770B235B" w14:textId="77777777" w:rsidR="003F7D63" w:rsidRDefault="003F7D63" w:rsidP="00B0051C">
      <w:pPr>
        <w:spacing w:line="276" w:lineRule="auto"/>
        <w:ind w:left="708"/>
        <w:jc w:val="both"/>
      </w:pPr>
    </w:p>
    <w:p w14:paraId="714C98E6" w14:textId="77777777" w:rsidR="001A2C61" w:rsidRDefault="001A2C61" w:rsidP="00B0051C">
      <w:pPr>
        <w:spacing w:line="276" w:lineRule="auto"/>
        <w:ind w:left="708"/>
        <w:jc w:val="both"/>
      </w:pPr>
    </w:p>
    <w:p w14:paraId="70C97315" w14:textId="77777777" w:rsidR="001A2C61" w:rsidRDefault="001A2C61" w:rsidP="00B0051C">
      <w:pPr>
        <w:spacing w:line="276" w:lineRule="auto"/>
        <w:ind w:left="708"/>
        <w:jc w:val="both"/>
      </w:pPr>
    </w:p>
    <w:p w14:paraId="6910AAEB" w14:textId="77777777" w:rsidR="001A2C61" w:rsidRDefault="001A2C61" w:rsidP="00B0051C">
      <w:pPr>
        <w:spacing w:line="276" w:lineRule="auto"/>
        <w:ind w:left="708"/>
        <w:jc w:val="both"/>
      </w:pPr>
    </w:p>
    <w:p w14:paraId="40100BA2" w14:textId="77777777" w:rsidR="001A2C61" w:rsidRDefault="001A2C61" w:rsidP="00B0051C">
      <w:pPr>
        <w:spacing w:line="276" w:lineRule="auto"/>
        <w:ind w:left="708"/>
        <w:jc w:val="both"/>
      </w:pPr>
    </w:p>
    <w:p w14:paraId="54CDD2F4" w14:textId="77777777" w:rsidR="001A2C61" w:rsidRDefault="001A2C61" w:rsidP="00B0051C">
      <w:pPr>
        <w:spacing w:line="276" w:lineRule="auto"/>
        <w:ind w:left="708"/>
        <w:jc w:val="both"/>
      </w:pPr>
    </w:p>
    <w:p w14:paraId="0B558EA2" w14:textId="77777777" w:rsidR="001A2C61" w:rsidRDefault="001A2C61" w:rsidP="00B0051C">
      <w:pPr>
        <w:spacing w:line="276" w:lineRule="auto"/>
        <w:ind w:left="708"/>
        <w:jc w:val="both"/>
      </w:pPr>
    </w:p>
    <w:p w14:paraId="76563BCE" w14:textId="77777777" w:rsidR="001A2C61" w:rsidRPr="00B0051C" w:rsidRDefault="001A2C61" w:rsidP="00B0051C">
      <w:pPr>
        <w:spacing w:line="276" w:lineRule="auto"/>
        <w:ind w:left="708"/>
        <w:jc w:val="both"/>
      </w:pPr>
    </w:p>
    <w:p w14:paraId="18783FC2" w14:textId="604B0331" w:rsidR="00257DFE" w:rsidRPr="00B0051C" w:rsidRDefault="00A46E8E" w:rsidP="00B0051C">
      <w:pPr>
        <w:spacing w:line="276" w:lineRule="auto"/>
        <w:jc w:val="both"/>
      </w:pPr>
      <w:r w:rsidRPr="00B0051C">
        <w:t>2</w:t>
      </w:r>
      <w:r w:rsidR="00257DFE" w:rsidRPr="00B0051C">
        <w:t>.</w:t>
      </w:r>
      <w:r w:rsidR="00257DFE" w:rsidRPr="00B0051C">
        <w:tab/>
      </w:r>
      <w:r w:rsidR="00257DFE" w:rsidRPr="00B0051C">
        <w:rPr>
          <w:u w:val="double"/>
        </w:rPr>
        <w:t xml:space="preserve">CONSTITUTION DU DOSSIER </w:t>
      </w:r>
      <w:r w:rsidR="00F728FE" w:rsidRPr="00B0051C">
        <w:rPr>
          <w:u w:val="double"/>
        </w:rPr>
        <w:t>ADMINISTRATIF - RESUME</w:t>
      </w:r>
    </w:p>
    <w:p w14:paraId="2A815486" w14:textId="5899D54F" w:rsidR="00257DFE" w:rsidRPr="00B0051C" w:rsidRDefault="00257DFE" w:rsidP="00B0051C">
      <w:pPr>
        <w:spacing w:line="276" w:lineRule="auto"/>
        <w:ind w:left="708"/>
        <w:jc w:val="both"/>
      </w:pPr>
    </w:p>
    <w:p w14:paraId="2082F06F" w14:textId="300DF745" w:rsidR="00121F66" w:rsidRDefault="00121F66" w:rsidP="00AB47F2">
      <w:pPr>
        <w:spacing w:line="276" w:lineRule="auto"/>
        <w:jc w:val="both"/>
      </w:pPr>
      <w:r w:rsidRPr="00B0051C">
        <w:t>Il est à noter que pour être éligible, une dépense doit dans tous les cas être validée par le CPEONS sur base d’un dossier complet et facturée au nom du CPEONS :</w:t>
      </w:r>
    </w:p>
    <w:p w14:paraId="08DEEB38" w14:textId="77777777" w:rsidR="001A2C61" w:rsidRPr="00B0051C" w:rsidRDefault="001A2C61" w:rsidP="00AB47F2">
      <w:pPr>
        <w:spacing w:line="276" w:lineRule="auto"/>
        <w:jc w:val="both"/>
      </w:pPr>
    </w:p>
    <w:p w14:paraId="4EB66523" w14:textId="4A975B24" w:rsidR="00121F66" w:rsidRPr="00B0051C" w:rsidRDefault="008F4582" w:rsidP="00B0051C">
      <w:pPr>
        <w:spacing w:line="276" w:lineRule="auto"/>
        <w:ind w:left="708"/>
        <w:jc w:val="both"/>
      </w:pPr>
      <w:r w:rsidRPr="00B0051C">
        <w:t>2</w:t>
      </w:r>
      <w:r w:rsidR="00257DFE" w:rsidRPr="00B0051C">
        <w:t>.1.</w:t>
      </w:r>
      <w:r w:rsidR="00121F66" w:rsidRPr="00B0051C">
        <w:t xml:space="preserve"> Formulaire de demande de formations répondant aux besoins collectifs (</w:t>
      </w:r>
      <w:r w:rsidR="001A2C61">
        <w:t xml:space="preserve">cf. </w:t>
      </w:r>
      <w:r w:rsidR="00121F66" w:rsidRPr="00B0051C">
        <w:t>fiche de formation) * ;</w:t>
      </w:r>
    </w:p>
    <w:p w14:paraId="6D6E54F4" w14:textId="504169B7" w:rsidR="00121F66" w:rsidRPr="00B0051C" w:rsidRDefault="00121F66" w:rsidP="00B0051C">
      <w:pPr>
        <w:spacing w:line="276" w:lineRule="auto"/>
        <w:ind w:left="708"/>
        <w:jc w:val="both"/>
      </w:pPr>
      <w:r w:rsidRPr="00B0051C">
        <w:t>2.2 Dossier technique et pédagogique de la formation demandée</w:t>
      </w:r>
      <w:r w:rsidR="001A2C61">
        <w:t xml:space="preserve"> (cf. fiche de formation – Annexes)</w:t>
      </w:r>
      <w:r w:rsidRPr="00B0051C">
        <w:t xml:space="preserve"> * ;</w:t>
      </w:r>
    </w:p>
    <w:p w14:paraId="6F319650" w14:textId="23E18E3B" w:rsidR="00121F66" w:rsidRPr="00B0051C" w:rsidRDefault="00121F66" w:rsidP="00B0051C">
      <w:pPr>
        <w:spacing w:line="276" w:lineRule="auto"/>
        <w:ind w:left="708"/>
        <w:jc w:val="both"/>
      </w:pPr>
      <w:r w:rsidRPr="00B0051C">
        <w:t>2.3 Preuves du marché * ;</w:t>
      </w:r>
    </w:p>
    <w:p w14:paraId="093161A0" w14:textId="48A9B99A" w:rsidR="00121F66" w:rsidRPr="00B0051C" w:rsidRDefault="00121F66" w:rsidP="00B0051C">
      <w:pPr>
        <w:spacing w:line="276" w:lineRule="auto"/>
        <w:ind w:left="708"/>
        <w:jc w:val="both"/>
      </w:pPr>
      <w:r w:rsidRPr="00B0051C">
        <w:t>2.3 Convention sous forme d’accord de collaboration * ;</w:t>
      </w:r>
    </w:p>
    <w:p w14:paraId="4A2DB53E" w14:textId="2CB37C69" w:rsidR="00121F66" w:rsidRPr="00B0051C" w:rsidRDefault="00121F66" w:rsidP="00B0051C">
      <w:pPr>
        <w:spacing w:line="276" w:lineRule="auto"/>
        <w:ind w:left="708"/>
        <w:jc w:val="both"/>
      </w:pPr>
      <w:r w:rsidRPr="00B0051C">
        <w:t>2.4 Déclaration de créance ou facture * ;</w:t>
      </w:r>
    </w:p>
    <w:p w14:paraId="4D91CBD1" w14:textId="3CFE9E28" w:rsidR="00121F66" w:rsidRPr="00B0051C" w:rsidRDefault="00121F66" w:rsidP="00B0051C">
      <w:pPr>
        <w:spacing w:line="276" w:lineRule="auto"/>
        <w:ind w:left="708"/>
        <w:jc w:val="both"/>
      </w:pPr>
      <w:r w:rsidRPr="00B0051C">
        <w:t>2.5 Frais de déplacement du formateur ;</w:t>
      </w:r>
    </w:p>
    <w:p w14:paraId="7A1E3C03" w14:textId="367FDA8D" w:rsidR="00121F66" w:rsidRPr="00B0051C" w:rsidRDefault="00121F66" w:rsidP="00B0051C">
      <w:pPr>
        <w:spacing w:line="276" w:lineRule="auto"/>
        <w:ind w:left="708"/>
        <w:jc w:val="both"/>
      </w:pPr>
      <w:r w:rsidRPr="00B0051C">
        <w:t>2.6 Facture d’accueil et/ou de repas ;</w:t>
      </w:r>
    </w:p>
    <w:p w14:paraId="542BE56F" w14:textId="5FB5BCF3" w:rsidR="00121F66" w:rsidRPr="00B0051C" w:rsidRDefault="00121F66" w:rsidP="00B0051C">
      <w:pPr>
        <w:spacing w:line="276" w:lineRule="auto"/>
        <w:ind w:left="708"/>
        <w:jc w:val="both"/>
      </w:pPr>
      <w:r w:rsidRPr="00B0051C">
        <w:t>2.7 Liste de présence des participants dûment complétée *</w:t>
      </w:r>
      <w:r w:rsidRPr="00B0051C">
        <w:rPr>
          <w:rStyle w:val="Appelnotedebasdep"/>
          <w:color w:val="FFFFFF" w:themeColor="background1"/>
        </w:rPr>
        <w:footnoteReference w:id="1"/>
      </w:r>
      <w:r w:rsidRPr="00B0051C">
        <w:t>;</w:t>
      </w:r>
    </w:p>
    <w:p w14:paraId="4D5E2198" w14:textId="5D08A77B" w:rsidR="009F1225" w:rsidRPr="00B0051C" w:rsidRDefault="00121F66" w:rsidP="00AB47F2">
      <w:pPr>
        <w:spacing w:line="276" w:lineRule="auto"/>
        <w:ind w:left="708"/>
        <w:jc w:val="both"/>
      </w:pPr>
      <w:r w:rsidRPr="00B0051C">
        <w:t>2.8 Fiche</w:t>
      </w:r>
      <w:r w:rsidR="00C5127E" w:rsidRPr="00B0051C">
        <w:t>s</w:t>
      </w:r>
      <w:r w:rsidRPr="00B0051C">
        <w:t xml:space="preserve"> d’évaluation </w:t>
      </w:r>
      <w:r w:rsidR="00C5127E" w:rsidRPr="00B0051C">
        <w:t>complétées par les participants</w:t>
      </w:r>
      <w:r w:rsidRPr="00B0051C">
        <w:t>.</w:t>
      </w:r>
    </w:p>
    <w:p w14:paraId="358E6DE2" w14:textId="77777777" w:rsidR="003F7D63" w:rsidRPr="00B0051C" w:rsidRDefault="003F7D63" w:rsidP="00AB47F2">
      <w:pPr>
        <w:spacing w:line="276" w:lineRule="auto"/>
        <w:jc w:val="both"/>
      </w:pPr>
    </w:p>
    <w:p w14:paraId="1CEC39F8" w14:textId="0A370334" w:rsidR="009F1225" w:rsidRPr="00B0051C" w:rsidRDefault="003B5F33" w:rsidP="00B0051C">
      <w:pPr>
        <w:spacing w:line="276" w:lineRule="auto"/>
        <w:jc w:val="both"/>
      </w:pPr>
      <w:r>
        <w:t>3</w:t>
      </w:r>
      <w:r w:rsidR="009F1225" w:rsidRPr="00B0051C">
        <w:t>.</w:t>
      </w:r>
      <w:r w:rsidR="009F1225" w:rsidRPr="00B0051C">
        <w:tab/>
      </w:r>
      <w:r w:rsidR="009F1225" w:rsidRPr="00B0051C">
        <w:rPr>
          <w:u w:val="double"/>
        </w:rPr>
        <w:t>CONTACTS</w:t>
      </w:r>
    </w:p>
    <w:p w14:paraId="57D1D8CB" w14:textId="77777777" w:rsidR="009F1225" w:rsidRPr="00B0051C" w:rsidRDefault="009F1225" w:rsidP="00B0051C">
      <w:pPr>
        <w:spacing w:line="276" w:lineRule="auto"/>
        <w:jc w:val="both"/>
      </w:pPr>
    </w:p>
    <w:p w14:paraId="57C7D0BE" w14:textId="510D575B" w:rsidR="00953FC0" w:rsidRPr="00B0051C" w:rsidRDefault="009F1225" w:rsidP="00B0051C">
      <w:pPr>
        <w:spacing w:line="276" w:lineRule="auto"/>
        <w:jc w:val="both"/>
      </w:pPr>
      <w:r w:rsidRPr="00B0051C">
        <w:t>R</w:t>
      </w:r>
      <w:r w:rsidR="00953FC0" w:rsidRPr="00B0051C">
        <w:t>éférente</w:t>
      </w:r>
      <w:r w:rsidRPr="00B0051C">
        <w:t xml:space="preserve"> marchés publics : Muriel LECOMTE </w:t>
      </w:r>
    </w:p>
    <w:p w14:paraId="6F0BECE2" w14:textId="07DD198D" w:rsidR="009F1225" w:rsidRPr="00B0051C" w:rsidRDefault="009F1225" w:rsidP="00B0051C">
      <w:pPr>
        <w:spacing w:line="276" w:lineRule="auto"/>
        <w:jc w:val="both"/>
      </w:pPr>
      <w:r w:rsidRPr="00B0051C">
        <w:t xml:space="preserve">E-mail : </w:t>
      </w:r>
      <w:hyperlink r:id="rId14" w:history="1">
        <w:r w:rsidRPr="00B0051C">
          <w:rPr>
            <w:rStyle w:val="Lienhypertexte"/>
          </w:rPr>
          <w:t>muriel.lecomte@cpeons.be</w:t>
        </w:r>
      </w:hyperlink>
      <w:r w:rsidRPr="00B0051C">
        <w:t xml:space="preserve"> – Tél. : 02/882 12 39 – GSM : 0473/94 25 10.</w:t>
      </w:r>
    </w:p>
    <w:p w14:paraId="2433091D" w14:textId="77777777" w:rsidR="009F1225" w:rsidRPr="00B0051C" w:rsidRDefault="009F1225" w:rsidP="00B0051C">
      <w:pPr>
        <w:spacing w:line="276" w:lineRule="auto"/>
        <w:jc w:val="both"/>
      </w:pPr>
    </w:p>
    <w:p w14:paraId="4AAC1B84" w14:textId="4829E162" w:rsidR="009F1225" w:rsidRPr="00B0051C" w:rsidRDefault="009F1225" w:rsidP="00B0051C">
      <w:pPr>
        <w:spacing w:line="276" w:lineRule="auto"/>
        <w:jc w:val="both"/>
      </w:pPr>
      <w:r w:rsidRPr="00B0051C">
        <w:t>Référente Formation Professionnelle Continue (FPC)</w:t>
      </w:r>
      <w:r w:rsidR="00953FC0" w:rsidRPr="00B0051C">
        <w:t> :</w:t>
      </w:r>
      <w:r w:rsidRPr="00B0051C">
        <w:t xml:space="preserve"> Mélina CEPEDA PEREZ </w:t>
      </w:r>
    </w:p>
    <w:p w14:paraId="250AAAF3" w14:textId="09B8380F" w:rsidR="009F1225" w:rsidRPr="00B0051C" w:rsidRDefault="009F1225" w:rsidP="00B0051C">
      <w:pPr>
        <w:spacing w:line="276" w:lineRule="auto"/>
        <w:jc w:val="both"/>
      </w:pPr>
      <w:r w:rsidRPr="00B0051C">
        <w:t xml:space="preserve">E-mail : </w:t>
      </w:r>
      <w:hyperlink r:id="rId15" w:history="1">
        <w:r w:rsidR="00810238" w:rsidRPr="00B0051C">
          <w:rPr>
            <w:rStyle w:val="Lienhypertexte"/>
          </w:rPr>
          <w:t>melina.cepeda@cpeons.be</w:t>
        </w:r>
      </w:hyperlink>
      <w:r w:rsidRPr="00B0051C">
        <w:t xml:space="preserve"> – Tél. : 02/02 882 12 32.</w:t>
      </w:r>
    </w:p>
    <w:p w14:paraId="5846AF73" w14:textId="77777777" w:rsidR="009F1225" w:rsidRPr="00B0051C" w:rsidRDefault="009F1225" w:rsidP="00B0051C">
      <w:pPr>
        <w:spacing w:line="276" w:lineRule="auto"/>
        <w:jc w:val="both"/>
      </w:pPr>
    </w:p>
    <w:p w14:paraId="7E71E995" w14:textId="7B4B478D" w:rsidR="009F1225" w:rsidRPr="00B0051C" w:rsidRDefault="00810238" w:rsidP="00B0051C">
      <w:pPr>
        <w:spacing w:line="276" w:lineRule="auto"/>
        <w:jc w:val="both"/>
      </w:pPr>
      <w:r w:rsidRPr="00B0051C">
        <w:t>Référente vérification</w:t>
      </w:r>
      <w:r w:rsidR="00953FC0" w:rsidRPr="00B0051C">
        <w:t xml:space="preserve"> comptable : </w:t>
      </w:r>
      <w:r w:rsidRPr="00B0051C">
        <w:t>Carine VERTENOEIL</w:t>
      </w:r>
    </w:p>
    <w:p w14:paraId="543C5AC8" w14:textId="1204DD98" w:rsidR="000C74BA" w:rsidRPr="00B0051C" w:rsidRDefault="00810238" w:rsidP="00B0051C">
      <w:pPr>
        <w:spacing w:line="276" w:lineRule="auto"/>
        <w:jc w:val="both"/>
      </w:pPr>
      <w:r w:rsidRPr="00B0051C">
        <w:t xml:space="preserve">E-mail : </w:t>
      </w:r>
      <w:hyperlink r:id="rId16" w:history="1">
        <w:r w:rsidRPr="00B0051C">
          <w:rPr>
            <w:rStyle w:val="Lienhypertexte"/>
          </w:rPr>
          <w:t>carine.vertenoeil@cpeons.be</w:t>
        </w:r>
      </w:hyperlink>
      <w:r w:rsidRPr="00B0051C">
        <w:t xml:space="preserve"> – Tél. : 02/882 12 36</w:t>
      </w:r>
      <w:r w:rsidR="00AB47F2">
        <w:t>.</w:t>
      </w:r>
    </w:p>
    <w:sectPr w:rsidR="000C74BA" w:rsidRPr="00B0051C" w:rsidSect="0032557C">
      <w:headerReference w:type="default" r:id="rId17"/>
      <w:footerReference w:type="default" r:id="rId18"/>
      <w:pgSz w:w="11906" w:h="16838"/>
      <w:pgMar w:top="1418" w:right="926" w:bottom="7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AEA4C" w14:textId="77777777" w:rsidR="0058364A" w:rsidRDefault="0058364A">
      <w:r>
        <w:separator/>
      </w:r>
    </w:p>
  </w:endnote>
  <w:endnote w:type="continuationSeparator" w:id="0">
    <w:p w14:paraId="477CC1C7" w14:textId="77777777" w:rsidR="0058364A" w:rsidRDefault="0058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ngti SC">
    <w:altName w:val="Microsoft YaHei"/>
    <w:charset w:val="86"/>
    <w:family w:val="auto"/>
    <w:pitch w:val="variable"/>
    <w:sig w:usb0="00000000" w:usb1="080F0000" w:usb2="00000010" w:usb3="00000000" w:csb0="0004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3D47E" w14:textId="212B6018" w:rsidR="00447CAF" w:rsidRPr="00120391" w:rsidRDefault="00021672" w:rsidP="00CD372A">
    <w:pPr>
      <w:pStyle w:val="Pieddepage"/>
      <w:jc w:val="center"/>
      <w:rPr>
        <w:sz w:val="18"/>
        <w:szCs w:val="18"/>
      </w:rPr>
    </w:pPr>
    <w:r>
      <w:rPr>
        <w:rStyle w:val="Numrodepage"/>
        <w:sz w:val="18"/>
        <w:szCs w:val="18"/>
      </w:rPr>
      <w:t xml:space="preserve">POUVOIRS ORGANISATEURS </w:t>
    </w:r>
    <w:r w:rsidR="00120391">
      <w:rPr>
        <w:rStyle w:val="Numrodepage"/>
        <w:sz w:val="18"/>
        <w:szCs w:val="18"/>
      </w:rPr>
      <w:t xml:space="preserve">– page </w:t>
    </w:r>
    <w:r w:rsidR="00447CAF" w:rsidRPr="00120391">
      <w:rPr>
        <w:rStyle w:val="Numrodepage"/>
        <w:sz w:val="18"/>
        <w:szCs w:val="18"/>
      </w:rPr>
      <w:fldChar w:fldCharType="begin"/>
    </w:r>
    <w:r w:rsidR="00447CAF" w:rsidRPr="00120391">
      <w:rPr>
        <w:rStyle w:val="Numrodepage"/>
        <w:sz w:val="18"/>
        <w:szCs w:val="18"/>
      </w:rPr>
      <w:instrText xml:space="preserve"> PAGE </w:instrText>
    </w:r>
    <w:r w:rsidR="00447CAF" w:rsidRPr="00120391">
      <w:rPr>
        <w:rStyle w:val="Numrodepage"/>
        <w:sz w:val="18"/>
        <w:szCs w:val="18"/>
      </w:rPr>
      <w:fldChar w:fldCharType="separate"/>
    </w:r>
    <w:r w:rsidR="00AB7FBA" w:rsidRPr="00120391">
      <w:rPr>
        <w:rStyle w:val="Numrodepage"/>
        <w:noProof/>
        <w:sz w:val="18"/>
        <w:szCs w:val="18"/>
      </w:rPr>
      <w:t>4</w:t>
    </w:r>
    <w:r w:rsidR="00447CAF" w:rsidRPr="00120391">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405DF" w14:textId="77777777" w:rsidR="0058364A" w:rsidRDefault="0058364A">
      <w:r>
        <w:separator/>
      </w:r>
    </w:p>
  </w:footnote>
  <w:footnote w:type="continuationSeparator" w:id="0">
    <w:p w14:paraId="33A452BF" w14:textId="77777777" w:rsidR="0058364A" w:rsidRDefault="0058364A">
      <w:r>
        <w:continuationSeparator/>
      </w:r>
    </w:p>
  </w:footnote>
  <w:footnote w:id="1">
    <w:p w14:paraId="5E247CBD" w14:textId="5EA1203D" w:rsidR="00121F66" w:rsidRDefault="00121F66" w:rsidP="00121F66">
      <w:pPr>
        <w:pStyle w:val="Notedebasdepage"/>
      </w:pPr>
      <w:r w:rsidRPr="00121F66">
        <w:rPr>
          <w:rStyle w:val="Appelnotedebasdep"/>
        </w:rPr>
        <w:t>*</w:t>
      </w:r>
      <w:r>
        <w:t xml:space="preserve"> </w:t>
      </w:r>
      <w:r w:rsidRPr="00121F66">
        <w:rPr>
          <w:rFonts w:ascii="Book Antiqua" w:hAnsi="Book Antiqua"/>
        </w:rPr>
        <w:t>Documents obligatoires pour la constitution du dossier administratif de la 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DE098" w14:textId="691CC801" w:rsidR="009F1347" w:rsidRDefault="00C46F51">
    <w:pPr>
      <w:pStyle w:val="En-tte"/>
      <w:rPr>
        <w:lang w:val="fr-BE"/>
      </w:rPr>
    </w:pPr>
    <w:r>
      <w:rPr>
        <w:noProof/>
        <w:lang w:val="fr-BE" w:eastAsia="fr-BE"/>
      </w:rPr>
      <w:drawing>
        <wp:anchor distT="0" distB="0" distL="114300" distR="114300" simplePos="0" relativeHeight="251657728" behindDoc="0" locked="0" layoutInCell="1" allowOverlap="1" wp14:anchorId="3BC91267" wp14:editId="24D3F10C">
          <wp:simplePos x="0" y="0"/>
          <wp:positionH relativeFrom="column">
            <wp:posOffset>-668215</wp:posOffset>
          </wp:positionH>
          <wp:positionV relativeFrom="paragraph">
            <wp:posOffset>-288925</wp:posOffset>
          </wp:positionV>
          <wp:extent cx="685800" cy="565785"/>
          <wp:effectExtent l="0" t="0" r="0" b="5715"/>
          <wp:wrapNone/>
          <wp:docPr id="1" name="Image 1" descr="New logo CPE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CPE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73F26" w14:textId="11F7C3BC" w:rsidR="00447CAF" w:rsidRPr="00E42FC0" w:rsidRDefault="00447CAF">
    <w:pPr>
      <w:pStyle w:val="En-tte"/>
      <w:rPr>
        <w:lang w:val="fr-BE"/>
      </w:rPr>
    </w:pPr>
    <w:r>
      <w:rPr>
        <w:lang w:val="fr-BE"/>
      </w:rPr>
      <w:tab/>
    </w:r>
    <w:r>
      <w:rPr>
        <w:lang w:val="fr-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E00"/>
    <w:multiLevelType w:val="multilevel"/>
    <w:tmpl w:val="5B40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71B2"/>
    <w:multiLevelType w:val="hybridMultilevel"/>
    <w:tmpl w:val="9E0CB7F0"/>
    <w:lvl w:ilvl="0" w:tplc="00947EB0">
      <w:numFmt w:val="bullet"/>
      <w:lvlText w:val="-"/>
      <w:lvlJc w:val="left"/>
      <w:pPr>
        <w:ind w:left="720" w:hanging="360"/>
      </w:pPr>
      <w:rPr>
        <w:rFonts w:ascii="Calibri" w:eastAsia="Candar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7A62B5"/>
    <w:multiLevelType w:val="hybridMultilevel"/>
    <w:tmpl w:val="80E8DEEA"/>
    <w:lvl w:ilvl="0" w:tplc="D10E95BA">
      <w:start w:val="1"/>
      <w:numFmt w:val="bullet"/>
      <w:lvlText w:val="-"/>
      <w:lvlJc w:val="left"/>
      <w:pPr>
        <w:ind w:left="360" w:hanging="360"/>
      </w:pPr>
      <w:rPr>
        <w:rFonts w:ascii="Book Antiqua" w:eastAsia="Times New Roman" w:hAnsi="Book Antiqua"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1FB04AC1"/>
    <w:multiLevelType w:val="multilevel"/>
    <w:tmpl w:val="0ED6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A541F"/>
    <w:multiLevelType w:val="hybridMultilevel"/>
    <w:tmpl w:val="C9D21568"/>
    <w:lvl w:ilvl="0" w:tplc="040C0015">
      <w:start w:val="1"/>
      <w:numFmt w:val="upperLetter"/>
      <w:lvlText w:val="%1."/>
      <w:lvlJc w:val="left"/>
      <w:pPr>
        <w:tabs>
          <w:tab w:val="num" w:pos="360"/>
        </w:tabs>
        <w:ind w:left="360" w:hanging="360"/>
      </w:pPr>
      <w:rPr>
        <w:rFonts w:hint="default"/>
      </w:rPr>
    </w:lvl>
    <w:lvl w:ilvl="1" w:tplc="040C000F">
      <w:start w:val="1"/>
      <w:numFmt w:val="decimal"/>
      <w:lvlText w:val="%2."/>
      <w:lvlJc w:val="left"/>
      <w:pPr>
        <w:tabs>
          <w:tab w:val="num" w:pos="900"/>
        </w:tabs>
        <w:ind w:left="900" w:hanging="36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49144842"/>
    <w:multiLevelType w:val="hybridMultilevel"/>
    <w:tmpl w:val="B6F6B31A"/>
    <w:lvl w:ilvl="0" w:tplc="D7F0B79E">
      <w:start w:val="11"/>
      <w:numFmt w:val="bullet"/>
      <w:lvlText w:val=""/>
      <w:lvlJc w:val="left"/>
      <w:pPr>
        <w:tabs>
          <w:tab w:val="num" w:pos="1068"/>
        </w:tabs>
        <w:ind w:left="1068" w:hanging="360"/>
      </w:pPr>
      <w:rPr>
        <w:rFonts w:ascii="Wingdings" w:eastAsia="Times New Roman" w:hAnsi="Wingdings" w:cs="Times New Roman" w:hint="default"/>
        <w:color w:val="auto"/>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B5A7C70"/>
    <w:multiLevelType w:val="hybridMultilevel"/>
    <w:tmpl w:val="6F7684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CA52AD2"/>
    <w:multiLevelType w:val="multilevel"/>
    <w:tmpl w:val="0BD8BA9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6A411A2"/>
    <w:multiLevelType w:val="hybridMultilevel"/>
    <w:tmpl w:val="0B00691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C3519D5"/>
    <w:multiLevelType w:val="hybridMultilevel"/>
    <w:tmpl w:val="8FBEE888"/>
    <w:lvl w:ilvl="0" w:tplc="4B94D5CC">
      <w:numFmt w:val="bullet"/>
      <w:lvlText w:val="-"/>
      <w:lvlJc w:val="left"/>
      <w:pPr>
        <w:tabs>
          <w:tab w:val="num" w:pos="720"/>
        </w:tabs>
        <w:ind w:left="720" w:hanging="360"/>
      </w:pPr>
      <w:rPr>
        <w:rFonts w:ascii="Times New Roman" w:eastAsia="Times New Roman" w:hAnsi="Times New Roman" w:cs="Times New Roman" w:hint="default"/>
        <w:u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1315C"/>
    <w:multiLevelType w:val="multilevel"/>
    <w:tmpl w:val="B210BB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370782"/>
    <w:multiLevelType w:val="hybridMultilevel"/>
    <w:tmpl w:val="B5F05272"/>
    <w:lvl w:ilvl="0" w:tplc="394C927A">
      <w:start w:val="700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239364E"/>
    <w:multiLevelType w:val="hybridMultilevel"/>
    <w:tmpl w:val="593471DA"/>
    <w:lvl w:ilvl="0" w:tplc="040C0015">
      <w:start w:val="2"/>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767C34D5"/>
    <w:multiLevelType w:val="multilevel"/>
    <w:tmpl w:val="3E64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6A5E78"/>
    <w:multiLevelType w:val="hybridMultilevel"/>
    <w:tmpl w:val="9DFC41A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7A40E02"/>
    <w:multiLevelType w:val="multilevel"/>
    <w:tmpl w:val="B532E96A"/>
    <w:lvl w:ilvl="0">
      <w:start w:val="1"/>
      <w:numFmt w:val="decimal"/>
      <w:lvlText w:val="%1."/>
      <w:lvlJc w:val="left"/>
      <w:pPr>
        <w:ind w:left="644" w:hanging="360"/>
      </w:pPr>
      <w:rPr>
        <w:b w:val="0"/>
        <w:sz w:val="40"/>
        <w:szCs w:val="4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6" w15:restartNumberingAfterBreak="0">
    <w:nsid w:val="7DEF19A3"/>
    <w:multiLevelType w:val="multilevel"/>
    <w:tmpl w:val="4AC8317E"/>
    <w:lvl w:ilvl="0">
      <w:start w:val="1"/>
      <w:numFmt w:val="decimal"/>
      <w:lvlText w:val="%1."/>
      <w:lvlJc w:val="left"/>
      <w:pPr>
        <w:ind w:left="708" w:hanging="708"/>
      </w:pPr>
      <w:rPr>
        <w:rFonts w:hint="default"/>
        <w:b w:val="0"/>
        <w:color w:val="000000" w:themeColor="text1"/>
        <w:u w:val="none"/>
      </w:rPr>
    </w:lvl>
    <w:lvl w:ilvl="1">
      <w:start w:val="1"/>
      <w:numFmt w:val="decimal"/>
      <w:lvlText w:val="%1.%2."/>
      <w:lvlJc w:val="left"/>
      <w:pPr>
        <w:ind w:left="720" w:hanging="720"/>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7" w15:restartNumberingAfterBreak="0">
    <w:nsid w:val="7FA76E3F"/>
    <w:multiLevelType w:val="hybridMultilevel"/>
    <w:tmpl w:val="B0809412"/>
    <w:lvl w:ilvl="0" w:tplc="25D48C8E">
      <w:start w:val="2"/>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08322279">
    <w:abstractNumId w:val="9"/>
  </w:num>
  <w:num w:numId="2" w16cid:durableId="544291329">
    <w:abstractNumId w:val="4"/>
  </w:num>
  <w:num w:numId="3" w16cid:durableId="1872524909">
    <w:abstractNumId w:val="7"/>
  </w:num>
  <w:num w:numId="4" w16cid:durableId="1573470901">
    <w:abstractNumId w:val="5"/>
  </w:num>
  <w:num w:numId="5" w16cid:durableId="50735105">
    <w:abstractNumId w:val="12"/>
  </w:num>
  <w:num w:numId="6" w16cid:durableId="1765609213">
    <w:abstractNumId w:val="15"/>
  </w:num>
  <w:num w:numId="7" w16cid:durableId="1531794238">
    <w:abstractNumId w:val="3"/>
  </w:num>
  <w:num w:numId="8" w16cid:durableId="1537497757">
    <w:abstractNumId w:val="13"/>
  </w:num>
  <w:num w:numId="9" w16cid:durableId="1856193534">
    <w:abstractNumId w:val="0"/>
  </w:num>
  <w:num w:numId="10" w16cid:durableId="5134883">
    <w:abstractNumId w:val="11"/>
  </w:num>
  <w:num w:numId="11" w16cid:durableId="203253491">
    <w:abstractNumId w:val="10"/>
  </w:num>
  <w:num w:numId="12" w16cid:durableId="291255552">
    <w:abstractNumId w:val="16"/>
  </w:num>
  <w:num w:numId="13" w16cid:durableId="1064720222">
    <w:abstractNumId w:val="6"/>
  </w:num>
  <w:num w:numId="14" w16cid:durableId="1947349327">
    <w:abstractNumId w:val="14"/>
  </w:num>
  <w:num w:numId="15" w16cid:durableId="1347053764">
    <w:abstractNumId w:val="1"/>
  </w:num>
  <w:num w:numId="16" w16cid:durableId="2075928456">
    <w:abstractNumId w:val="8"/>
  </w:num>
  <w:num w:numId="17" w16cid:durableId="1516268417">
    <w:abstractNumId w:val="17"/>
  </w:num>
  <w:num w:numId="18" w16cid:durableId="168751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18"/>
    <w:rsid w:val="00000717"/>
    <w:rsid w:val="0000680B"/>
    <w:rsid w:val="00006DF0"/>
    <w:rsid w:val="0000771C"/>
    <w:rsid w:val="00013164"/>
    <w:rsid w:val="00013A2B"/>
    <w:rsid w:val="00020F27"/>
    <w:rsid w:val="00021672"/>
    <w:rsid w:val="00026C82"/>
    <w:rsid w:val="00036112"/>
    <w:rsid w:val="00044493"/>
    <w:rsid w:val="00046161"/>
    <w:rsid w:val="000504DA"/>
    <w:rsid w:val="00052855"/>
    <w:rsid w:val="00060F66"/>
    <w:rsid w:val="000630B1"/>
    <w:rsid w:val="0006318D"/>
    <w:rsid w:val="00063B85"/>
    <w:rsid w:val="00070ECF"/>
    <w:rsid w:val="0007276B"/>
    <w:rsid w:val="00077C79"/>
    <w:rsid w:val="00086300"/>
    <w:rsid w:val="0009775E"/>
    <w:rsid w:val="000A08FC"/>
    <w:rsid w:val="000A4D13"/>
    <w:rsid w:val="000B1F68"/>
    <w:rsid w:val="000B6DF6"/>
    <w:rsid w:val="000C6B80"/>
    <w:rsid w:val="000C74BA"/>
    <w:rsid w:val="000D3F1C"/>
    <w:rsid w:val="000E4787"/>
    <w:rsid w:val="000E7452"/>
    <w:rsid w:val="000F6B25"/>
    <w:rsid w:val="00101D2C"/>
    <w:rsid w:val="00103712"/>
    <w:rsid w:val="00106126"/>
    <w:rsid w:val="001074B0"/>
    <w:rsid w:val="00110469"/>
    <w:rsid w:val="001111FF"/>
    <w:rsid w:val="00112660"/>
    <w:rsid w:val="00114999"/>
    <w:rsid w:val="00116472"/>
    <w:rsid w:val="00120391"/>
    <w:rsid w:val="00120E32"/>
    <w:rsid w:val="001216A5"/>
    <w:rsid w:val="00121F66"/>
    <w:rsid w:val="00126BCB"/>
    <w:rsid w:val="001315DF"/>
    <w:rsid w:val="00132231"/>
    <w:rsid w:val="00140125"/>
    <w:rsid w:val="0014662A"/>
    <w:rsid w:val="0015319F"/>
    <w:rsid w:val="00153EEA"/>
    <w:rsid w:val="00155246"/>
    <w:rsid w:val="0015684B"/>
    <w:rsid w:val="0016080C"/>
    <w:rsid w:val="00173E0C"/>
    <w:rsid w:val="001752E9"/>
    <w:rsid w:val="0017708B"/>
    <w:rsid w:val="00180528"/>
    <w:rsid w:val="001826CF"/>
    <w:rsid w:val="00186DB5"/>
    <w:rsid w:val="001921F6"/>
    <w:rsid w:val="0019573F"/>
    <w:rsid w:val="001968B2"/>
    <w:rsid w:val="00197929"/>
    <w:rsid w:val="001A03AF"/>
    <w:rsid w:val="001A2C61"/>
    <w:rsid w:val="001B1AB6"/>
    <w:rsid w:val="001B4553"/>
    <w:rsid w:val="001B5E03"/>
    <w:rsid w:val="001B6FEF"/>
    <w:rsid w:val="001C4328"/>
    <w:rsid w:val="001C6AB9"/>
    <w:rsid w:val="001C7521"/>
    <w:rsid w:val="001D21FB"/>
    <w:rsid w:val="001E283F"/>
    <w:rsid w:val="001E590A"/>
    <w:rsid w:val="001E5B02"/>
    <w:rsid w:val="001F028E"/>
    <w:rsid w:val="001F7D22"/>
    <w:rsid w:val="00202CB0"/>
    <w:rsid w:val="00203FCC"/>
    <w:rsid w:val="00210BFA"/>
    <w:rsid w:val="002124D2"/>
    <w:rsid w:val="00213B30"/>
    <w:rsid w:val="00214E6B"/>
    <w:rsid w:val="00220A7F"/>
    <w:rsid w:val="00222EB2"/>
    <w:rsid w:val="002247FC"/>
    <w:rsid w:val="00232383"/>
    <w:rsid w:val="00233688"/>
    <w:rsid w:val="00247F8F"/>
    <w:rsid w:val="00257DFE"/>
    <w:rsid w:val="00260B23"/>
    <w:rsid w:val="00262D2E"/>
    <w:rsid w:val="0026471E"/>
    <w:rsid w:val="00265692"/>
    <w:rsid w:val="00265F39"/>
    <w:rsid w:val="00272983"/>
    <w:rsid w:val="00274FAE"/>
    <w:rsid w:val="00275579"/>
    <w:rsid w:val="00277259"/>
    <w:rsid w:val="002827F2"/>
    <w:rsid w:val="00283553"/>
    <w:rsid w:val="002A00AB"/>
    <w:rsid w:val="002A17CB"/>
    <w:rsid w:val="002A76B1"/>
    <w:rsid w:val="002B2C57"/>
    <w:rsid w:val="002B3362"/>
    <w:rsid w:val="002B3449"/>
    <w:rsid w:val="002B7C55"/>
    <w:rsid w:val="002C047F"/>
    <w:rsid w:val="002C19DD"/>
    <w:rsid w:val="002C3D76"/>
    <w:rsid w:val="002C6166"/>
    <w:rsid w:val="002C7426"/>
    <w:rsid w:val="002D03B4"/>
    <w:rsid w:val="002D35AE"/>
    <w:rsid w:val="002D74E9"/>
    <w:rsid w:val="002E0E1B"/>
    <w:rsid w:val="002E2599"/>
    <w:rsid w:val="002E5C92"/>
    <w:rsid w:val="003040D9"/>
    <w:rsid w:val="00307F58"/>
    <w:rsid w:val="00310476"/>
    <w:rsid w:val="00310E3C"/>
    <w:rsid w:val="003111D2"/>
    <w:rsid w:val="003116ED"/>
    <w:rsid w:val="00313BC6"/>
    <w:rsid w:val="00320802"/>
    <w:rsid w:val="00324506"/>
    <w:rsid w:val="0032557C"/>
    <w:rsid w:val="00327A4E"/>
    <w:rsid w:val="003378FA"/>
    <w:rsid w:val="00351EE2"/>
    <w:rsid w:val="0035556E"/>
    <w:rsid w:val="00357677"/>
    <w:rsid w:val="00361452"/>
    <w:rsid w:val="003633D3"/>
    <w:rsid w:val="00370CD3"/>
    <w:rsid w:val="00373F45"/>
    <w:rsid w:val="00374ADD"/>
    <w:rsid w:val="00375C30"/>
    <w:rsid w:val="003763D2"/>
    <w:rsid w:val="003869DD"/>
    <w:rsid w:val="003878C4"/>
    <w:rsid w:val="00393F1B"/>
    <w:rsid w:val="003951A8"/>
    <w:rsid w:val="00397660"/>
    <w:rsid w:val="003A1A86"/>
    <w:rsid w:val="003A2033"/>
    <w:rsid w:val="003A5993"/>
    <w:rsid w:val="003B0F61"/>
    <w:rsid w:val="003B2E43"/>
    <w:rsid w:val="003B47AE"/>
    <w:rsid w:val="003B5F33"/>
    <w:rsid w:val="003B7C36"/>
    <w:rsid w:val="003C37F6"/>
    <w:rsid w:val="003C40ED"/>
    <w:rsid w:val="003C6DF9"/>
    <w:rsid w:val="003D0F1D"/>
    <w:rsid w:val="003D40EC"/>
    <w:rsid w:val="003E1D60"/>
    <w:rsid w:val="003E2B4A"/>
    <w:rsid w:val="003F4C6E"/>
    <w:rsid w:val="003F567B"/>
    <w:rsid w:val="003F7D63"/>
    <w:rsid w:val="003F7FAD"/>
    <w:rsid w:val="004009F0"/>
    <w:rsid w:val="00402A06"/>
    <w:rsid w:val="00405E20"/>
    <w:rsid w:val="00406CAB"/>
    <w:rsid w:val="004109FA"/>
    <w:rsid w:val="004161FC"/>
    <w:rsid w:val="004217CF"/>
    <w:rsid w:val="00422A0C"/>
    <w:rsid w:val="00426CBE"/>
    <w:rsid w:val="00426FA2"/>
    <w:rsid w:val="0042700D"/>
    <w:rsid w:val="0043034C"/>
    <w:rsid w:val="00437B66"/>
    <w:rsid w:val="00447CAF"/>
    <w:rsid w:val="004518A7"/>
    <w:rsid w:val="00456E72"/>
    <w:rsid w:val="00457FA8"/>
    <w:rsid w:val="0046135A"/>
    <w:rsid w:val="00461728"/>
    <w:rsid w:val="0047588B"/>
    <w:rsid w:val="00476549"/>
    <w:rsid w:val="00480228"/>
    <w:rsid w:val="00482CAB"/>
    <w:rsid w:val="004833D5"/>
    <w:rsid w:val="004874AC"/>
    <w:rsid w:val="0048762B"/>
    <w:rsid w:val="00491C09"/>
    <w:rsid w:val="00494105"/>
    <w:rsid w:val="00495295"/>
    <w:rsid w:val="004A3386"/>
    <w:rsid w:val="004A6CC2"/>
    <w:rsid w:val="004A7C72"/>
    <w:rsid w:val="004B1909"/>
    <w:rsid w:val="004B3CE1"/>
    <w:rsid w:val="004B4A20"/>
    <w:rsid w:val="004B5D94"/>
    <w:rsid w:val="004C53E0"/>
    <w:rsid w:val="004C5B19"/>
    <w:rsid w:val="004D4FA3"/>
    <w:rsid w:val="004E2D49"/>
    <w:rsid w:val="004E306E"/>
    <w:rsid w:val="004E4BB4"/>
    <w:rsid w:val="004F2805"/>
    <w:rsid w:val="004F3E62"/>
    <w:rsid w:val="004F4E3C"/>
    <w:rsid w:val="00500E5A"/>
    <w:rsid w:val="005037BC"/>
    <w:rsid w:val="00507D20"/>
    <w:rsid w:val="00507DB5"/>
    <w:rsid w:val="00511640"/>
    <w:rsid w:val="005135EC"/>
    <w:rsid w:val="005201C0"/>
    <w:rsid w:val="00520800"/>
    <w:rsid w:val="00521BED"/>
    <w:rsid w:val="00522B88"/>
    <w:rsid w:val="00523235"/>
    <w:rsid w:val="005343CD"/>
    <w:rsid w:val="0053598E"/>
    <w:rsid w:val="0054052B"/>
    <w:rsid w:val="00542EE5"/>
    <w:rsid w:val="00547481"/>
    <w:rsid w:val="00554078"/>
    <w:rsid w:val="005570B2"/>
    <w:rsid w:val="00560C4F"/>
    <w:rsid w:val="00561297"/>
    <w:rsid w:val="005639CC"/>
    <w:rsid w:val="00563B10"/>
    <w:rsid w:val="00577865"/>
    <w:rsid w:val="0058364A"/>
    <w:rsid w:val="00594A9E"/>
    <w:rsid w:val="005960A1"/>
    <w:rsid w:val="00597DCA"/>
    <w:rsid w:val="005A3170"/>
    <w:rsid w:val="005A3CCC"/>
    <w:rsid w:val="005A56F1"/>
    <w:rsid w:val="005A5AB4"/>
    <w:rsid w:val="005A6C31"/>
    <w:rsid w:val="005B0514"/>
    <w:rsid w:val="005B1756"/>
    <w:rsid w:val="005B72D3"/>
    <w:rsid w:val="005C6B74"/>
    <w:rsid w:val="005D71BC"/>
    <w:rsid w:val="005E054D"/>
    <w:rsid w:val="005E22F6"/>
    <w:rsid w:val="005E616A"/>
    <w:rsid w:val="005F29C5"/>
    <w:rsid w:val="005F46EB"/>
    <w:rsid w:val="005F4F6A"/>
    <w:rsid w:val="00601BD2"/>
    <w:rsid w:val="00603009"/>
    <w:rsid w:val="00604D22"/>
    <w:rsid w:val="00607A5A"/>
    <w:rsid w:val="00607BAD"/>
    <w:rsid w:val="00610205"/>
    <w:rsid w:val="00611647"/>
    <w:rsid w:val="00612E62"/>
    <w:rsid w:val="00615C8A"/>
    <w:rsid w:val="00626000"/>
    <w:rsid w:val="0062727F"/>
    <w:rsid w:val="00627EFA"/>
    <w:rsid w:val="006314B1"/>
    <w:rsid w:val="006325A0"/>
    <w:rsid w:val="00634685"/>
    <w:rsid w:val="006363ED"/>
    <w:rsid w:val="006364DF"/>
    <w:rsid w:val="006425CF"/>
    <w:rsid w:val="006437F8"/>
    <w:rsid w:val="00655AE6"/>
    <w:rsid w:val="0066463C"/>
    <w:rsid w:val="0066544B"/>
    <w:rsid w:val="00674E22"/>
    <w:rsid w:val="00676759"/>
    <w:rsid w:val="00676DA2"/>
    <w:rsid w:val="00677873"/>
    <w:rsid w:val="0068094B"/>
    <w:rsid w:val="00693FCD"/>
    <w:rsid w:val="006A48B4"/>
    <w:rsid w:val="006A55AF"/>
    <w:rsid w:val="006A7842"/>
    <w:rsid w:val="006A795B"/>
    <w:rsid w:val="006B1EAB"/>
    <w:rsid w:val="006B5956"/>
    <w:rsid w:val="006B59FE"/>
    <w:rsid w:val="006C679C"/>
    <w:rsid w:val="006D17F0"/>
    <w:rsid w:val="006D79FF"/>
    <w:rsid w:val="006E0BCD"/>
    <w:rsid w:val="006F1C90"/>
    <w:rsid w:val="006F462B"/>
    <w:rsid w:val="0070113E"/>
    <w:rsid w:val="007046BB"/>
    <w:rsid w:val="00706827"/>
    <w:rsid w:val="0070701A"/>
    <w:rsid w:val="00711603"/>
    <w:rsid w:val="00713C72"/>
    <w:rsid w:val="007153B7"/>
    <w:rsid w:val="007166BA"/>
    <w:rsid w:val="007174C4"/>
    <w:rsid w:val="00717CFE"/>
    <w:rsid w:val="00725801"/>
    <w:rsid w:val="00737E19"/>
    <w:rsid w:val="00740CE2"/>
    <w:rsid w:val="00746594"/>
    <w:rsid w:val="00751DF8"/>
    <w:rsid w:val="00753405"/>
    <w:rsid w:val="007538D2"/>
    <w:rsid w:val="007579BE"/>
    <w:rsid w:val="0076110D"/>
    <w:rsid w:val="007653FE"/>
    <w:rsid w:val="00770C75"/>
    <w:rsid w:val="00774744"/>
    <w:rsid w:val="00790CFF"/>
    <w:rsid w:val="00792BED"/>
    <w:rsid w:val="007A1437"/>
    <w:rsid w:val="007A1753"/>
    <w:rsid w:val="007A41AE"/>
    <w:rsid w:val="007A7C10"/>
    <w:rsid w:val="007B612E"/>
    <w:rsid w:val="007C3EA5"/>
    <w:rsid w:val="007C7782"/>
    <w:rsid w:val="007D2755"/>
    <w:rsid w:val="007D7128"/>
    <w:rsid w:val="007E0144"/>
    <w:rsid w:val="007E1029"/>
    <w:rsid w:val="007E1F7D"/>
    <w:rsid w:val="007E2501"/>
    <w:rsid w:val="007E2BFF"/>
    <w:rsid w:val="007E2C3B"/>
    <w:rsid w:val="007E5329"/>
    <w:rsid w:val="007E5CCA"/>
    <w:rsid w:val="007E6CEC"/>
    <w:rsid w:val="007F5B53"/>
    <w:rsid w:val="00806252"/>
    <w:rsid w:val="00810238"/>
    <w:rsid w:val="00814BB0"/>
    <w:rsid w:val="00817A83"/>
    <w:rsid w:val="00825C9F"/>
    <w:rsid w:val="00826280"/>
    <w:rsid w:val="00830E8B"/>
    <w:rsid w:val="00841E9B"/>
    <w:rsid w:val="008464A2"/>
    <w:rsid w:val="0084671A"/>
    <w:rsid w:val="008508E6"/>
    <w:rsid w:val="00853105"/>
    <w:rsid w:val="00864084"/>
    <w:rsid w:val="00874F8E"/>
    <w:rsid w:val="008863C3"/>
    <w:rsid w:val="0089128B"/>
    <w:rsid w:val="008920D7"/>
    <w:rsid w:val="008A61DD"/>
    <w:rsid w:val="008A6EE7"/>
    <w:rsid w:val="008A71AE"/>
    <w:rsid w:val="008B122A"/>
    <w:rsid w:val="008B2A2B"/>
    <w:rsid w:val="008B71C6"/>
    <w:rsid w:val="008C2E33"/>
    <w:rsid w:val="008C594E"/>
    <w:rsid w:val="008D3879"/>
    <w:rsid w:val="008D5735"/>
    <w:rsid w:val="008D6DD4"/>
    <w:rsid w:val="008E2184"/>
    <w:rsid w:val="008E3D6B"/>
    <w:rsid w:val="008E7E74"/>
    <w:rsid w:val="008F02CF"/>
    <w:rsid w:val="008F4582"/>
    <w:rsid w:val="008F5E05"/>
    <w:rsid w:val="008F7635"/>
    <w:rsid w:val="00901464"/>
    <w:rsid w:val="009014A2"/>
    <w:rsid w:val="00903899"/>
    <w:rsid w:val="00903B47"/>
    <w:rsid w:val="00910E82"/>
    <w:rsid w:val="00912598"/>
    <w:rsid w:val="0092006A"/>
    <w:rsid w:val="009254B6"/>
    <w:rsid w:val="0092590D"/>
    <w:rsid w:val="00925EA5"/>
    <w:rsid w:val="00926F7F"/>
    <w:rsid w:val="009336BF"/>
    <w:rsid w:val="00935A03"/>
    <w:rsid w:val="00935DFC"/>
    <w:rsid w:val="00952255"/>
    <w:rsid w:val="00952855"/>
    <w:rsid w:val="00953FC0"/>
    <w:rsid w:val="00965954"/>
    <w:rsid w:val="009663FC"/>
    <w:rsid w:val="00967E00"/>
    <w:rsid w:val="00970165"/>
    <w:rsid w:val="009736B9"/>
    <w:rsid w:val="00973AA5"/>
    <w:rsid w:val="00982EA2"/>
    <w:rsid w:val="009837EB"/>
    <w:rsid w:val="00991977"/>
    <w:rsid w:val="00992608"/>
    <w:rsid w:val="00992B0B"/>
    <w:rsid w:val="00994726"/>
    <w:rsid w:val="00995D33"/>
    <w:rsid w:val="0099727D"/>
    <w:rsid w:val="00997F16"/>
    <w:rsid w:val="009A0163"/>
    <w:rsid w:val="009A7649"/>
    <w:rsid w:val="009B1E56"/>
    <w:rsid w:val="009B3BEC"/>
    <w:rsid w:val="009B7994"/>
    <w:rsid w:val="009C1E7D"/>
    <w:rsid w:val="009C5523"/>
    <w:rsid w:val="009D09A6"/>
    <w:rsid w:val="009D1689"/>
    <w:rsid w:val="009D33A3"/>
    <w:rsid w:val="009D5B0C"/>
    <w:rsid w:val="009D69B5"/>
    <w:rsid w:val="009E62FC"/>
    <w:rsid w:val="009E63C7"/>
    <w:rsid w:val="009F1225"/>
    <w:rsid w:val="009F1347"/>
    <w:rsid w:val="009F2649"/>
    <w:rsid w:val="00A0040C"/>
    <w:rsid w:val="00A062D6"/>
    <w:rsid w:val="00A13813"/>
    <w:rsid w:val="00A13B1E"/>
    <w:rsid w:val="00A17CA4"/>
    <w:rsid w:val="00A217A3"/>
    <w:rsid w:val="00A23DBE"/>
    <w:rsid w:val="00A24B40"/>
    <w:rsid w:val="00A30C2D"/>
    <w:rsid w:val="00A32206"/>
    <w:rsid w:val="00A33027"/>
    <w:rsid w:val="00A350EB"/>
    <w:rsid w:val="00A355B1"/>
    <w:rsid w:val="00A45CAE"/>
    <w:rsid w:val="00A468AD"/>
    <w:rsid w:val="00A46E8E"/>
    <w:rsid w:val="00A47088"/>
    <w:rsid w:val="00A5532B"/>
    <w:rsid w:val="00A56CEB"/>
    <w:rsid w:val="00A576E0"/>
    <w:rsid w:val="00A61A1C"/>
    <w:rsid w:val="00A63E54"/>
    <w:rsid w:val="00A64EF8"/>
    <w:rsid w:val="00A65A2C"/>
    <w:rsid w:val="00A661A0"/>
    <w:rsid w:val="00A718AE"/>
    <w:rsid w:val="00A723C8"/>
    <w:rsid w:val="00A73996"/>
    <w:rsid w:val="00A83370"/>
    <w:rsid w:val="00A90669"/>
    <w:rsid w:val="00A95B06"/>
    <w:rsid w:val="00A96393"/>
    <w:rsid w:val="00A96DFD"/>
    <w:rsid w:val="00AA2286"/>
    <w:rsid w:val="00AA2996"/>
    <w:rsid w:val="00AA3846"/>
    <w:rsid w:val="00AA6237"/>
    <w:rsid w:val="00AA6668"/>
    <w:rsid w:val="00AB043D"/>
    <w:rsid w:val="00AB47F2"/>
    <w:rsid w:val="00AB4CA9"/>
    <w:rsid w:val="00AB5B05"/>
    <w:rsid w:val="00AB7FBA"/>
    <w:rsid w:val="00AC0B11"/>
    <w:rsid w:val="00AC0B9A"/>
    <w:rsid w:val="00AC3375"/>
    <w:rsid w:val="00AC6179"/>
    <w:rsid w:val="00AE18D7"/>
    <w:rsid w:val="00AE2BC2"/>
    <w:rsid w:val="00AE3871"/>
    <w:rsid w:val="00AF1272"/>
    <w:rsid w:val="00B0051C"/>
    <w:rsid w:val="00B01A3C"/>
    <w:rsid w:val="00B05A32"/>
    <w:rsid w:val="00B07880"/>
    <w:rsid w:val="00B12849"/>
    <w:rsid w:val="00B319D6"/>
    <w:rsid w:val="00B34DB7"/>
    <w:rsid w:val="00B3505B"/>
    <w:rsid w:val="00B3760D"/>
    <w:rsid w:val="00B40245"/>
    <w:rsid w:val="00B40378"/>
    <w:rsid w:val="00B41CFE"/>
    <w:rsid w:val="00B42ED6"/>
    <w:rsid w:val="00B5395E"/>
    <w:rsid w:val="00B56CE7"/>
    <w:rsid w:val="00B6003C"/>
    <w:rsid w:val="00B631C9"/>
    <w:rsid w:val="00B7009C"/>
    <w:rsid w:val="00B723AC"/>
    <w:rsid w:val="00B7713E"/>
    <w:rsid w:val="00B83AC2"/>
    <w:rsid w:val="00B83BCF"/>
    <w:rsid w:val="00B9514F"/>
    <w:rsid w:val="00B95ED8"/>
    <w:rsid w:val="00BA0614"/>
    <w:rsid w:val="00BA095F"/>
    <w:rsid w:val="00BA36C2"/>
    <w:rsid w:val="00BA437A"/>
    <w:rsid w:val="00BD4AE1"/>
    <w:rsid w:val="00BE06ED"/>
    <w:rsid w:val="00BE6CFB"/>
    <w:rsid w:val="00BF08F4"/>
    <w:rsid w:val="00BF4324"/>
    <w:rsid w:val="00BF496B"/>
    <w:rsid w:val="00C02D41"/>
    <w:rsid w:val="00C04D94"/>
    <w:rsid w:val="00C05C3D"/>
    <w:rsid w:val="00C06F5D"/>
    <w:rsid w:val="00C204EB"/>
    <w:rsid w:val="00C23FCF"/>
    <w:rsid w:val="00C46F51"/>
    <w:rsid w:val="00C47D78"/>
    <w:rsid w:val="00C500C9"/>
    <w:rsid w:val="00C50B26"/>
    <w:rsid w:val="00C5127E"/>
    <w:rsid w:val="00C55229"/>
    <w:rsid w:val="00C5703C"/>
    <w:rsid w:val="00C60A57"/>
    <w:rsid w:val="00C63428"/>
    <w:rsid w:val="00C658CF"/>
    <w:rsid w:val="00C74E4C"/>
    <w:rsid w:val="00C75658"/>
    <w:rsid w:val="00C81660"/>
    <w:rsid w:val="00C83247"/>
    <w:rsid w:val="00C85EDA"/>
    <w:rsid w:val="00C869F1"/>
    <w:rsid w:val="00C86FEE"/>
    <w:rsid w:val="00C93485"/>
    <w:rsid w:val="00C93E1B"/>
    <w:rsid w:val="00C971CC"/>
    <w:rsid w:val="00CA7850"/>
    <w:rsid w:val="00CA7E18"/>
    <w:rsid w:val="00CB2D23"/>
    <w:rsid w:val="00CB429F"/>
    <w:rsid w:val="00CC08AD"/>
    <w:rsid w:val="00CC3CB8"/>
    <w:rsid w:val="00CD0D09"/>
    <w:rsid w:val="00CD176D"/>
    <w:rsid w:val="00CD372A"/>
    <w:rsid w:val="00CD5783"/>
    <w:rsid w:val="00CD58F6"/>
    <w:rsid w:val="00CD5FC1"/>
    <w:rsid w:val="00CD6CA4"/>
    <w:rsid w:val="00CE2552"/>
    <w:rsid w:val="00CE3049"/>
    <w:rsid w:val="00CE62FA"/>
    <w:rsid w:val="00CF5092"/>
    <w:rsid w:val="00D100C5"/>
    <w:rsid w:val="00D1024D"/>
    <w:rsid w:val="00D120C1"/>
    <w:rsid w:val="00D20E74"/>
    <w:rsid w:val="00D222E4"/>
    <w:rsid w:val="00D22A1A"/>
    <w:rsid w:val="00D256DF"/>
    <w:rsid w:val="00D436BC"/>
    <w:rsid w:val="00D46C1D"/>
    <w:rsid w:val="00D51F92"/>
    <w:rsid w:val="00D625D0"/>
    <w:rsid w:val="00D80698"/>
    <w:rsid w:val="00D8613D"/>
    <w:rsid w:val="00D90CE9"/>
    <w:rsid w:val="00D90DD9"/>
    <w:rsid w:val="00D96E6B"/>
    <w:rsid w:val="00D97C59"/>
    <w:rsid w:val="00DA1765"/>
    <w:rsid w:val="00DA252A"/>
    <w:rsid w:val="00DA4247"/>
    <w:rsid w:val="00DB37C6"/>
    <w:rsid w:val="00DB39A2"/>
    <w:rsid w:val="00DC0E57"/>
    <w:rsid w:val="00DC14BF"/>
    <w:rsid w:val="00DC544F"/>
    <w:rsid w:val="00DD1E5E"/>
    <w:rsid w:val="00DD3E70"/>
    <w:rsid w:val="00DD6E3B"/>
    <w:rsid w:val="00DD6EB5"/>
    <w:rsid w:val="00DE5A92"/>
    <w:rsid w:val="00DE6569"/>
    <w:rsid w:val="00DF0E85"/>
    <w:rsid w:val="00DF25E9"/>
    <w:rsid w:val="00DF4966"/>
    <w:rsid w:val="00DF706E"/>
    <w:rsid w:val="00DF751C"/>
    <w:rsid w:val="00E0744B"/>
    <w:rsid w:val="00E10D82"/>
    <w:rsid w:val="00E10EEE"/>
    <w:rsid w:val="00E13182"/>
    <w:rsid w:val="00E13B01"/>
    <w:rsid w:val="00E159E0"/>
    <w:rsid w:val="00E16019"/>
    <w:rsid w:val="00E3381A"/>
    <w:rsid w:val="00E42FC0"/>
    <w:rsid w:val="00E5192F"/>
    <w:rsid w:val="00E5213A"/>
    <w:rsid w:val="00E52BBC"/>
    <w:rsid w:val="00E55FB3"/>
    <w:rsid w:val="00E613F6"/>
    <w:rsid w:val="00E61BE7"/>
    <w:rsid w:val="00E676E6"/>
    <w:rsid w:val="00E767AF"/>
    <w:rsid w:val="00E905F4"/>
    <w:rsid w:val="00E90962"/>
    <w:rsid w:val="00E96782"/>
    <w:rsid w:val="00E96870"/>
    <w:rsid w:val="00EA38BD"/>
    <w:rsid w:val="00EA51AE"/>
    <w:rsid w:val="00EA642E"/>
    <w:rsid w:val="00EB0EB4"/>
    <w:rsid w:val="00EB12FC"/>
    <w:rsid w:val="00EC1C3D"/>
    <w:rsid w:val="00EC1D8A"/>
    <w:rsid w:val="00EC3F33"/>
    <w:rsid w:val="00EC4EE3"/>
    <w:rsid w:val="00EC61CA"/>
    <w:rsid w:val="00EC635A"/>
    <w:rsid w:val="00EC7B70"/>
    <w:rsid w:val="00ED624A"/>
    <w:rsid w:val="00ED6664"/>
    <w:rsid w:val="00EE2160"/>
    <w:rsid w:val="00EE3E91"/>
    <w:rsid w:val="00EE460E"/>
    <w:rsid w:val="00EF5382"/>
    <w:rsid w:val="00EF7189"/>
    <w:rsid w:val="00F039EC"/>
    <w:rsid w:val="00F05191"/>
    <w:rsid w:val="00F06984"/>
    <w:rsid w:val="00F109BD"/>
    <w:rsid w:val="00F13430"/>
    <w:rsid w:val="00F202C3"/>
    <w:rsid w:val="00F2159D"/>
    <w:rsid w:val="00F24E19"/>
    <w:rsid w:val="00F26A30"/>
    <w:rsid w:val="00F273B3"/>
    <w:rsid w:val="00F35C97"/>
    <w:rsid w:val="00F3615B"/>
    <w:rsid w:val="00F377A4"/>
    <w:rsid w:val="00F44776"/>
    <w:rsid w:val="00F45C12"/>
    <w:rsid w:val="00F47BC8"/>
    <w:rsid w:val="00F47F31"/>
    <w:rsid w:val="00F50A74"/>
    <w:rsid w:val="00F513B9"/>
    <w:rsid w:val="00F56B93"/>
    <w:rsid w:val="00F572EE"/>
    <w:rsid w:val="00F6081B"/>
    <w:rsid w:val="00F65C0D"/>
    <w:rsid w:val="00F67F43"/>
    <w:rsid w:val="00F728FE"/>
    <w:rsid w:val="00F80338"/>
    <w:rsid w:val="00F80616"/>
    <w:rsid w:val="00F83CDE"/>
    <w:rsid w:val="00F84497"/>
    <w:rsid w:val="00F85424"/>
    <w:rsid w:val="00F85D1C"/>
    <w:rsid w:val="00F97B2F"/>
    <w:rsid w:val="00FA04F0"/>
    <w:rsid w:val="00FA1BD6"/>
    <w:rsid w:val="00FA4616"/>
    <w:rsid w:val="00FB080B"/>
    <w:rsid w:val="00FB1F51"/>
    <w:rsid w:val="00FB23EE"/>
    <w:rsid w:val="00FB36A6"/>
    <w:rsid w:val="00FC2635"/>
    <w:rsid w:val="00FC3220"/>
    <w:rsid w:val="00FC6FEE"/>
    <w:rsid w:val="00FD70DB"/>
    <w:rsid w:val="00FE1726"/>
    <w:rsid w:val="00FE354F"/>
    <w:rsid w:val="00FE370F"/>
    <w:rsid w:val="00FE3FBD"/>
    <w:rsid w:val="00FF1166"/>
    <w:rsid w:val="00FF42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46489"/>
  <w15:chartTrackingRefBased/>
  <w15:docId w15:val="{1CC905A1-DDEC-4BDE-BB35-D93AF36F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DFE"/>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C4EE3"/>
    <w:rPr>
      <w:rFonts w:ascii="Tahoma" w:hAnsi="Tahoma" w:cs="Tahoma"/>
      <w:sz w:val="16"/>
      <w:szCs w:val="16"/>
    </w:rPr>
  </w:style>
  <w:style w:type="table" w:styleId="Grilledutableau">
    <w:name w:val="Table Grid"/>
    <w:basedOn w:val="TableauNormal"/>
    <w:rsid w:val="00EC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DF706E"/>
    <w:rPr>
      <w:color w:val="0000FF"/>
      <w:u w:val="single"/>
    </w:rPr>
  </w:style>
  <w:style w:type="paragraph" w:styleId="En-tte">
    <w:name w:val="header"/>
    <w:basedOn w:val="Normal"/>
    <w:link w:val="En-tteCar"/>
    <w:uiPriority w:val="99"/>
    <w:rsid w:val="00CD372A"/>
    <w:pPr>
      <w:tabs>
        <w:tab w:val="center" w:pos="4536"/>
        <w:tab w:val="right" w:pos="9072"/>
      </w:tabs>
    </w:pPr>
  </w:style>
  <w:style w:type="paragraph" w:styleId="Pieddepage">
    <w:name w:val="footer"/>
    <w:basedOn w:val="Normal"/>
    <w:rsid w:val="00CD372A"/>
    <w:pPr>
      <w:tabs>
        <w:tab w:val="center" w:pos="4536"/>
        <w:tab w:val="right" w:pos="9072"/>
      </w:tabs>
    </w:pPr>
  </w:style>
  <w:style w:type="character" w:styleId="Numrodepage">
    <w:name w:val="page number"/>
    <w:basedOn w:val="Policepardfaut"/>
    <w:rsid w:val="00CD372A"/>
  </w:style>
  <w:style w:type="paragraph" w:styleId="Paragraphedeliste">
    <w:name w:val="List Paragraph"/>
    <w:basedOn w:val="Normal"/>
    <w:uiPriority w:val="34"/>
    <w:qFormat/>
    <w:rsid w:val="003C37F6"/>
    <w:pPr>
      <w:suppressAutoHyphens/>
      <w:spacing w:after="140"/>
      <w:ind w:left="720"/>
      <w:contextualSpacing/>
    </w:pPr>
    <w:rPr>
      <w:rFonts w:ascii="Arial" w:eastAsia="Songti SC" w:hAnsi="Arial" w:cs="Mangal"/>
      <w:color w:val="000000" w:themeColor="text1"/>
      <w:kern w:val="2"/>
      <w:szCs w:val="21"/>
      <w:lang w:eastAsia="zh-CN" w:bidi="hi-IN"/>
    </w:rPr>
  </w:style>
  <w:style w:type="paragraph" w:styleId="Notedebasdepage">
    <w:name w:val="footnote text"/>
    <w:basedOn w:val="Normal"/>
    <w:link w:val="NotedebasdepageCar"/>
    <w:unhideWhenUsed/>
    <w:rsid w:val="003C37F6"/>
    <w:rPr>
      <w:rFonts w:ascii="Calibri" w:eastAsia="Calibri" w:hAnsi="Calibri"/>
      <w:sz w:val="20"/>
      <w:szCs w:val="20"/>
      <w:lang w:val="fr-BE" w:eastAsia="en-US"/>
    </w:rPr>
  </w:style>
  <w:style w:type="character" w:customStyle="1" w:styleId="NotedebasdepageCar">
    <w:name w:val="Note de bas de page Car"/>
    <w:basedOn w:val="Policepardfaut"/>
    <w:link w:val="Notedebasdepage"/>
    <w:rsid w:val="003C37F6"/>
    <w:rPr>
      <w:rFonts w:ascii="Calibri" w:eastAsia="Calibri" w:hAnsi="Calibri"/>
      <w:lang w:eastAsia="en-US"/>
    </w:rPr>
  </w:style>
  <w:style w:type="character" w:styleId="Appelnotedebasdep">
    <w:name w:val="footnote reference"/>
    <w:unhideWhenUsed/>
    <w:rsid w:val="003C37F6"/>
    <w:rPr>
      <w:vertAlign w:val="superscript"/>
    </w:rPr>
  </w:style>
  <w:style w:type="paragraph" w:styleId="NormalWeb">
    <w:name w:val="Normal (Web)"/>
    <w:basedOn w:val="Normal"/>
    <w:uiPriority w:val="99"/>
    <w:unhideWhenUsed/>
    <w:rsid w:val="00A23DBE"/>
    <w:pPr>
      <w:spacing w:before="100" w:beforeAutospacing="1" w:after="100" w:afterAutospacing="1"/>
    </w:pPr>
    <w:rPr>
      <w:lang w:val="fr-BE" w:eastAsia="fr-BE"/>
    </w:rPr>
  </w:style>
  <w:style w:type="character" w:styleId="Mentionnonrsolue">
    <w:name w:val="Unresolved Mention"/>
    <w:basedOn w:val="Policepardfaut"/>
    <w:uiPriority w:val="99"/>
    <w:semiHidden/>
    <w:unhideWhenUsed/>
    <w:rsid w:val="005201C0"/>
    <w:rPr>
      <w:color w:val="605E5C"/>
      <w:shd w:val="clear" w:color="auto" w:fill="E1DFDD"/>
    </w:rPr>
  </w:style>
  <w:style w:type="character" w:customStyle="1" w:styleId="En-tteCar">
    <w:name w:val="En-tête Car"/>
    <w:basedOn w:val="Policepardfaut"/>
    <w:link w:val="En-tte"/>
    <w:uiPriority w:val="99"/>
    <w:rsid w:val="00E5213A"/>
    <w:rPr>
      <w:sz w:val="24"/>
      <w:szCs w:val="24"/>
      <w:lang w:val="fr-FR" w:eastAsia="fr-FR"/>
    </w:rPr>
  </w:style>
  <w:style w:type="paragraph" w:styleId="Sansinterligne">
    <w:name w:val="No Spacing"/>
    <w:uiPriority w:val="98"/>
    <w:qFormat/>
    <w:rsid w:val="004A7C72"/>
    <w:pPr>
      <w:spacing w:line="288" w:lineRule="auto"/>
      <w:ind w:left="101" w:right="101"/>
    </w:pPr>
    <w:rPr>
      <w:rFonts w:asciiTheme="minorHAnsi" w:eastAsia="Candara" w:hAnsiTheme="minorHAnsi"/>
      <w:color w:val="572111"/>
      <w:sz w:val="40"/>
      <w:szCs w:val="4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1019">
      <w:bodyDiv w:val="1"/>
      <w:marLeft w:val="0"/>
      <w:marRight w:val="0"/>
      <w:marTop w:val="0"/>
      <w:marBottom w:val="0"/>
      <w:divBdr>
        <w:top w:val="none" w:sz="0" w:space="0" w:color="auto"/>
        <w:left w:val="none" w:sz="0" w:space="0" w:color="auto"/>
        <w:bottom w:val="none" w:sz="0" w:space="0" w:color="auto"/>
        <w:right w:val="none" w:sz="0" w:space="0" w:color="auto"/>
      </w:divBdr>
    </w:div>
    <w:div w:id="268247642">
      <w:bodyDiv w:val="1"/>
      <w:marLeft w:val="0"/>
      <w:marRight w:val="0"/>
      <w:marTop w:val="0"/>
      <w:marBottom w:val="0"/>
      <w:divBdr>
        <w:top w:val="none" w:sz="0" w:space="0" w:color="auto"/>
        <w:left w:val="none" w:sz="0" w:space="0" w:color="auto"/>
        <w:bottom w:val="none" w:sz="0" w:space="0" w:color="auto"/>
        <w:right w:val="none" w:sz="0" w:space="0" w:color="auto"/>
      </w:divBdr>
    </w:div>
    <w:div w:id="372731019">
      <w:bodyDiv w:val="1"/>
      <w:marLeft w:val="0"/>
      <w:marRight w:val="0"/>
      <w:marTop w:val="0"/>
      <w:marBottom w:val="0"/>
      <w:divBdr>
        <w:top w:val="none" w:sz="0" w:space="0" w:color="auto"/>
        <w:left w:val="none" w:sz="0" w:space="0" w:color="auto"/>
        <w:bottom w:val="none" w:sz="0" w:space="0" w:color="auto"/>
        <w:right w:val="none" w:sz="0" w:space="0" w:color="auto"/>
      </w:divBdr>
    </w:div>
    <w:div w:id="423305218">
      <w:bodyDiv w:val="1"/>
      <w:marLeft w:val="0"/>
      <w:marRight w:val="0"/>
      <w:marTop w:val="0"/>
      <w:marBottom w:val="0"/>
      <w:divBdr>
        <w:top w:val="none" w:sz="0" w:space="0" w:color="auto"/>
        <w:left w:val="none" w:sz="0" w:space="0" w:color="auto"/>
        <w:bottom w:val="none" w:sz="0" w:space="0" w:color="auto"/>
        <w:right w:val="none" w:sz="0" w:space="0" w:color="auto"/>
      </w:divBdr>
    </w:div>
    <w:div w:id="758868462">
      <w:bodyDiv w:val="1"/>
      <w:marLeft w:val="0"/>
      <w:marRight w:val="0"/>
      <w:marTop w:val="0"/>
      <w:marBottom w:val="0"/>
      <w:divBdr>
        <w:top w:val="none" w:sz="0" w:space="0" w:color="auto"/>
        <w:left w:val="none" w:sz="0" w:space="0" w:color="auto"/>
        <w:bottom w:val="none" w:sz="0" w:space="0" w:color="auto"/>
        <w:right w:val="none" w:sz="0" w:space="0" w:color="auto"/>
      </w:divBdr>
    </w:div>
    <w:div w:id="1171988696">
      <w:bodyDiv w:val="1"/>
      <w:marLeft w:val="0"/>
      <w:marRight w:val="0"/>
      <w:marTop w:val="0"/>
      <w:marBottom w:val="0"/>
      <w:divBdr>
        <w:top w:val="none" w:sz="0" w:space="0" w:color="auto"/>
        <w:left w:val="none" w:sz="0" w:space="0" w:color="auto"/>
        <w:bottom w:val="none" w:sz="0" w:space="0" w:color="auto"/>
        <w:right w:val="none" w:sz="0" w:space="0" w:color="auto"/>
      </w:divBdr>
    </w:div>
    <w:div w:id="181752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py.b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ppy.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rine.vertenoeil@cpeons.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melina.cepeda@cpeons.be" TargetMode="External"/><Relationship Id="rId10" Type="http://schemas.openxmlformats.org/officeDocument/2006/relationships/hyperlink" Target="mailto:muriel.lecomte@cpeons.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xabay.com/fr/cercle-point-d-exclamation-mark-38630/" TargetMode="External"/><Relationship Id="rId14" Type="http://schemas.openxmlformats.org/officeDocument/2006/relationships/hyperlink" Target="mailto:muriel.lecomte@cpeon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7D999-865E-492D-B214-823FCCD1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2446</Words>
  <Characters>13459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Je vous prie de trouver ci-joint le tableau de ventilation du (probable) subside alloué par la Communauté Française, calculé s</vt:lpstr>
    </vt:vector>
  </TitlesOfParts>
  <Company>CPEONS</Company>
  <LinksUpToDate>false</LinksUpToDate>
  <CharactersWithSpaces>15874</CharactersWithSpaces>
  <SharedDoc>false</SharedDoc>
  <HLinks>
    <vt:vector size="12" baseType="variant">
      <vt:variant>
        <vt:i4>131082</vt:i4>
      </vt:variant>
      <vt:variant>
        <vt:i4>3</vt:i4>
      </vt:variant>
      <vt:variant>
        <vt:i4>0</vt:i4>
      </vt:variant>
      <vt:variant>
        <vt:i4>5</vt:i4>
      </vt:variant>
      <vt:variant>
        <vt:lpwstr>http://www.mappy.be/</vt:lpwstr>
      </vt:variant>
      <vt:variant>
        <vt:lpwstr/>
      </vt:variant>
      <vt:variant>
        <vt:i4>131082</vt:i4>
      </vt:variant>
      <vt:variant>
        <vt:i4>0</vt:i4>
      </vt:variant>
      <vt:variant>
        <vt:i4>0</vt:i4>
      </vt:variant>
      <vt:variant>
        <vt:i4>5</vt:i4>
      </vt:variant>
      <vt:variant>
        <vt:lpwstr>http://www.mappy.be/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vous prie de trouver ci-joint le tableau de ventilation du (probable) subside alloué par la Communauté Française, calculé s</dc:title>
  <dc:subject/>
  <dc:creator>avelkeneers</dc:creator>
  <cp:keywords/>
  <dc:description/>
  <cp:lastModifiedBy>Carine Vertenoeil</cp:lastModifiedBy>
  <cp:revision>10</cp:revision>
  <cp:lastPrinted>2023-06-22T16:05:00Z</cp:lastPrinted>
  <dcterms:created xsi:type="dcterms:W3CDTF">2023-08-29T07:11:00Z</dcterms:created>
  <dcterms:modified xsi:type="dcterms:W3CDTF">2024-08-21T12:35:00Z</dcterms:modified>
</cp:coreProperties>
</file>